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042" w:rsidP="00752042">
      <w:pPr>
        <w:pStyle w:val="Title"/>
      </w:pPr>
      <w:r>
        <w:fldChar w:fldCharType="begin"/>
      </w:r>
      <w:r>
        <w:instrText xml:space="preserve"> TITLE   \* MERGEFORMAT </w:instrText>
      </w:r>
      <w:r>
        <w:fldChar w:fldCharType="separate"/>
      </w:r>
      <w:r>
        <w:t>CPCCSH3002 Fabricate and assemble shopfront structures</w:t>
      </w:r>
      <w:r>
        <w:fldChar w:fldCharType="end"/>
      </w:r>
    </w:p>
    <w:p w:rsidR="00752042" w:rsidP="00752042">
      <w:pPr>
        <w:pStyle w:val="Version"/>
        <w:sectPr w:rsidSect="00B05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F6B" w:rsidP="00B05F6B">
      <w:pPr>
        <w:pStyle w:val="SuperHeading"/>
      </w:pPr>
      <w:r w:rsidRPr="00B05F6B">
        <w:t>CPCCSH3002 Fabricate and assemble shopfront structures</w:t>
      </w:r>
    </w:p>
    <w:p w:rsidR="00000000" w:rsidRPr="00B05F6B" w:rsidP="00B05F6B">
      <w:pPr>
        <w:pStyle w:val="Heading1"/>
      </w:pPr>
      <w:bookmarkStart w:id="1" w:name="O_832366"/>
      <w:bookmarkEnd w:id="1"/>
      <w:r w:rsidRPr="00B05F6B">
        <w:t>Modification History</w:t>
      </w:r>
    </w:p>
    <w:p w:rsidR="00000000" w:rsidRPr="00B05F6B" w:rsidP="00752042">
      <w:pPr>
        <w:pStyle w:val="BodyText"/>
      </w:pPr>
      <w:r w:rsidRPr="00B05F6B">
        <w:t>Release 1.</w:t>
      </w:r>
    </w:p>
    <w:p w:rsidR="00000000" w:rsidRPr="00B05F6B" w:rsidP="00752042">
      <w:pPr>
        <w:pStyle w:val="BodyText"/>
      </w:pPr>
      <w:r w:rsidRPr="00B05F6B">
        <w:t>This version first released with CPC Construction, Plumbing and Services Training Package Version 2.</w:t>
      </w:r>
    </w:p>
    <w:p w:rsidR="00000000" w:rsidRPr="00B05F6B" w:rsidP="00752042">
      <w:pPr>
        <w:pStyle w:val="BodyText"/>
      </w:pPr>
      <w:r w:rsidRPr="00B05F6B">
        <w:t>Revised unit of competency. Replaces superseded non-equivalent CPCCSH2002A Use aluminium sections for fab</w:t>
      </w:r>
      <w:r w:rsidRPr="00B05F6B">
        <w:t>rication and CPCCSH3002A Set out and fabricate shopfront commercial entries bulkheads and component fittings.</w:t>
      </w:r>
    </w:p>
    <w:p w:rsidR="00000000" w:rsidRPr="00B05F6B" w:rsidP="00B05F6B">
      <w:pPr>
        <w:pStyle w:val="Heading1"/>
      </w:pPr>
      <w:bookmarkStart w:id="2" w:name="O_832374"/>
      <w:bookmarkEnd w:id="2"/>
      <w:r w:rsidRPr="00B05F6B">
        <w:t>Application</w:t>
      </w:r>
    </w:p>
    <w:p w:rsidR="00000000" w:rsidRPr="00B05F6B" w:rsidP="00752042">
      <w:pPr>
        <w:pStyle w:val="BodyText"/>
      </w:pPr>
      <w:r w:rsidRPr="00B05F6B">
        <w:t xml:space="preserve">This unit of competency specifies the outcomes required to set out, fabricate and assemble component parts that form </w:t>
      </w:r>
      <w:r w:rsidRPr="00B05F6B">
        <w:t>a total shopfront structure, including the commercial frontage and entry and bulkheads. It covers fixing on component fittings. It also covers the use of both computer numerically-controlled (CNC) and static machines to fabricate components; assembling the</w:t>
      </w:r>
      <w:r w:rsidRPr="00B05F6B">
        <w:t xml:space="preserve"> structure off site to ensure correct fit; and preparing for transport to the shopfitting site, including partial disassembly of large structures.</w:t>
      </w:r>
    </w:p>
    <w:p w:rsidR="00000000" w:rsidRPr="00B05F6B" w:rsidP="00752042">
      <w:pPr>
        <w:pStyle w:val="BodyText"/>
      </w:pPr>
      <w:r w:rsidRPr="00B05F6B">
        <w:t>The unit supports shopfitters who fabricate commercial entries for street fronts, shopping centres, commerci</w:t>
      </w:r>
      <w:r w:rsidRPr="00B05F6B">
        <w:t>al and industrial buildings for both internal and external applications. These tasks may include working with others and as a member of a team.</w:t>
      </w:r>
    </w:p>
    <w:p w:rsidR="00000000" w:rsidRPr="00B05F6B" w:rsidP="00752042">
      <w:pPr>
        <w:pStyle w:val="BodyText"/>
      </w:pPr>
      <w:r w:rsidRPr="00B05F6B">
        <w:t>Licensing, legislative, regulatory or certification requirements apply to this unit of competency in some State</w:t>
      </w:r>
      <w:r w:rsidRPr="00B05F6B">
        <w:t>s. Relevant state and territory regulatory authorities should be consulted to confirm those requirements.</w:t>
      </w:r>
    </w:p>
    <w:p w:rsidR="00000000" w:rsidRPr="00B05F6B" w:rsidP="00B05F6B">
      <w:pPr>
        <w:pStyle w:val="Heading1"/>
      </w:pPr>
      <w:bookmarkStart w:id="3" w:name="O_832373"/>
      <w:bookmarkEnd w:id="3"/>
      <w:r w:rsidRPr="00B05F6B">
        <w:t>Pre-requisite Unit</w:t>
      </w:r>
    </w:p>
    <w:p w:rsidR="00000000" w:rsidRPr="00B05F6B" w:rsidP="00752042">
      <w:pPr>
        <w:pStyle w:val="BodyText"/>
      </w:pPr>
      <w:r w:rsidRPr="00B05F6B">
        <w:t>Nil</w:t>
      </w:r>
    </w:p>
    <w:p w:rsidR="00000000" w:rsidRPr="00B05F6B" w:rsidP="00B05F6B">
      <w:pPr>
        <w:pStyle w:val="Heading1"/>
      </w:pPr>
      <w:bookmarkStart w:id="4" w:name="O_832372"/>
      <w:bookmarkEnd w:id="4"/>
      <w:r w:rsidRPr="00B05F6B">
        <w:t>Competency Field</w:t>
      </w:r>
    </w:p>
    <w:p w:rsidR="00000000" w:rsidRPr="00B05F6B" w:rsidP="00752042">
      <w:pPr>
        <w:pStyle w:val="BodyText"/>
      </w:pPr>
      <w:r w:rsidRPr="00B05F6B">
        <w:t>Shopfitting</w:t>
      </w:r>
    </w:p>
    <w:p w:rsidR="00000000" w:rsidRPr="00B05F6B" w:rsidP="00B05F6B">
      <w:pPr>
        <w:pStyle w:val="Heading1"/>
      </w:pPr>
      <w:bookmarkStart w:id="5" w:name="O_832371"/>
      <w:bookmarkEnd w:id="5"/>
      <w:r w:rsidRPr="00B05F6B">
        <w:t>Unit Sector</w:t>
      </w:r>
    </w:p>
    <w:p w:rsidR="00000000" w:rsidRPr="00B05F6B" w:rsidP="00752042">
      <w:pPr>
        <w:pStyle w:val="BodyText"/>
      </w:pPr>
      <w:r w:rsidRPr="00B05F6B">
        <w:t>Construction</w:t>
      </w:r>
    </w:p>
    <w:p w:rsidR="00000000" w:rsidRPr="00B05F6B" w:rsidP="00B05F6B">
      <w:pPr>
        <w:pStyle w:val="Heading1"/>
      </w:pPr>
      <w:bookmarkStart w:id="6" w:name="O_832370"/>
      <w:bookmarkEnd w:id="6"/>
      <w:r w:rsidRPr="00B05F6B">
        <w:t>Eleme</w:t>
      </w:r>
      <w:r w:rsidRPr="00B05F6B">
        <w:t>nts and Performance Criteria</w:t>
      </w:r>
    </w:p>
    <w:tbl>
      <w:tblPr>
        <w:tblW w:w="0" w:type="auto"/>
        <w:tblLayout w:type="fixed"/>
        <w:tblCellMar>
          <w:left w:w="62" w:type="dxa"/>
          <w:right w:w="62" w:type="dxa"/>
        </w:tblCellMar>
        <w:tblLook w:val="0000"/>
      </w:tblPr>
      <w:tblGrid>
        <w:gridCol w:w="686"/>
        <w:gridCol w:w="1986"/>
        <w:gridCol w:w="779"/>
        <w:gridCol w:w="5678"/>
      </w:tblGrid>
      <w:tr w:rsidTr="00B05F6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Performance criteria describe the performance needed to demonstrate achievement of the element. Where bold italicised text is used, further information is detailed in the range of cond</w:t>
            </w:r>
            <w:r w:rsidRPr="00B05F6B">
              <w:t>itions.</w:t>
            </w:r>
          </w:p>
        </w:tc>
      </w:tr>
      <w:tr w:rsidTr="00B05F6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w:t>
            </w:r>
          </w:p>
        </w:tc>
        <w:tc>
          <w:tcPr>
            <w:tcW w:w="1986"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Undertake on-site measurements.</w:t>
            </w:r>
          </w:p>
        </w:tc>
        <w:tc>
          <w:tcPr>
            <w:tcW w:w="779"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1.1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Job requirements</w:t>
            </w:r>
            <w:r w:rsidRPr="00B05F6B">
              <w:t xml:space="preserve"> are obtained, confirmed and applied to planning.</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Site drawings are assessed and site is accessed according to client and workplace requirements.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1.3</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 xml:space="preserve">Datums and gridlines or reference points are located and confirmed using site plans and </w:t>
            </w:r>
            <w:r w:rsidRPr="00B05F6B">
              <w:rPr>
                <w:rStyle w:val="BoldandItalics"/>
              </w:rPr>
              <w:t>levelling techniques</w:t>
            </w:r>
            <w:r w:rsidRPr="00B05F6B">
              <w:t>.</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1.4</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Surrounding structures and surfaces are checked for plumb, level, line and square.</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1.5</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Measurements are taken of internal width and heig</w:t>
            </w:r>
            <w:r w:rsidRPr="00B05F6B">
              <w:t>ht, if applicable, and are recorded.</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1.6</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Inconsistencies in dimensions, layout or location of structure outside the specified tolerances are noted and reported to appropriate personnel.</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1.7</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Position of proposed frames and fittings are marked out o</w:t>
            </w:r>
            <w:r w:rsidRPr="00B05F6B">
              <w:t>n surrounding surfaces using non-permanent markers.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1.8</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 xml:space="preserve">Glazier is notified of site measurements for glass. </w:t>
            </w:r>
          </w:p>
        </w:tc>
      </w:tr>
    </w:tbl>
    <w:p w:rsidR="00000000" w:rsidRPr="00B05F6B" w:rsidP="00B05F6B">
      <w:pPr>
        <w:pStyle w:val="BodyText"/>
      </w:pPr>
    </w:p>
    <w:tbl>
      <w:tblPr>
        <w:tblW w:w="0" w:type="auto"/>
        <w:tblLayout w:type="fixed"/>
        <w:tblCellMar>
          <w:left w:w="62" w:type="dxa"/>
          <w:right w:w="62" w:type="dxa"/>
        </w:tblCellMar>
        <w:tblLook w:val="0000"/>
      </w:tblPr>
      <w:tblGrid>
        <w:gridCol w:w="686"/>
        <w:gridCol w:w="1985"/>
        <w:gridCol w:w="779"/>
        <w:gridCol w:w="5678"/>
      </w:tblGrid>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2</w:t>
            </w:r>
          </w:p>
        </w:tc>
        <w:tc>
          <w:tcPr>
            <w:tcW w:w="1985"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Plan and prepare to produce shopfront structure.</w:t>
            </w: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2.1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 xml:space="preserve">Off-site work area is inspected, conditions and hazards are identified and reported as </w:t>
            </w:r>
            <w:r w:rsidRPr="00B05F6B">
              <w:t xml:space="preserve">required, and </w:t>
            </w:r>
            <w:r w:rsidRPr="00B05F6B">
              <w:rPr>
                <w:rStyle w:val="BoldandItalics"/>
              </w:rPr>
              <w:t>health and safety requirements</w:t>
            </w:r>
            <w:r w:rsidRPr="00B05F6B">
              <w:t xml:space="preserve"> are confirmed with relevant personnel and applied to planning.</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2.2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Detailed working drawings are prepared from design drawings according to workplace procedures.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2.3</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Tools and equipment</w:t>
            </w:r>
            <w:r w:rsidRPr="00B05F6B">
              <w:t xml:space="preserve"> are selected to carry out tasks according to job requirements, checked for serviceability, and faults are rectified or reported before starting work.</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2.4</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Materials</w:t>
            </w:r>
            <w:r w:rsidRPr="00B05F6B">
              <w:t xml:space="preserve"> appropriate to the work application are identified, efficient cutting plan and list are </w:t>
            </w:r>
            <w:r w:rsidRPr="00B05F6B">
              <w:t xml:space="preserve">prepared, and quantity requirements calculated according to job </w:t>
            </w:r>
            <w:r w:rsidRPr="00B05F6B">
              <w:t>requirements.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2.5</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Materials are obtained, prepared, safely handled and located ready for use.</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2.6</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rPr>
                <w:rStyle w:val="BoldandItalics"/>
              </w:rPr>
              <w:t xml:space="preserve">Components are set out </w:t>
            </w:r>
            <w:r w:rsidRPr="00B05F6B">
              <w:t>according to workplace procedures.</w:t>
            </w:r>
          </w:p>
        </w:tc>
      </w:tr>
    </w:tbl>
    <w:p w:rsidR="00000000" w:rsidRPr="00B05F6B" w:rsidP="00B05F6B">
      <w:pPr>
        <w:pStyle w:val="BodyText"/>
      </w:pPr>
    </w:p>
    <w:tbl>
      <w:tblPr>
        <w:tblW w:w="0" w:type="auto"/>
        <w:tblLayout w:type="fixed"/>
        <w:tblCellMar>
          <w:left w:w="62" w:type="dxa"/>
          <w:right w:w="62" w:type="dxa"/>
        </w:tblCellMar>
        <w:tblLook w:val="0000"/>
      </w:tblPr>
      <w:tblGrid>
        <w:gridCol w:w="686"/>
        <w:gridCol w:w="1985"/>
        <w:gridCol w:w="779"/>
        <w:gridCol w:w="5678"/>
      </w:tblGrid>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w:t>
            </w:r>
          </w:p>
        </w:tc>
        <w:tc>
          <w:tcPr>
            <w:tcW w:w="1985"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Fabricate components of shopfront structure.</w:t>
            </w:r>
          </w:p>
        </w:tc>
        <w:tc>
          <w:tcPr>
            <w:tcW w:w="779"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3.1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Static machines</w:t>
            </w:r>
            <w:r w:rsidRPr="00B05F6B">
              <w:t xml:space="preserve"> are used to produce specified component parts according to job requirements.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CNC machine is programmed to produce specified component parts according to manufacturer specifications.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3.3</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CNC machine program operations are tested in dry run simulation mode, and alarm settings and program are edited where required using the control station.</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3.4</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Specified work pieces are produced using CNC machine automatic mode according to manufactu</w:t>
            </w:r>
            <w:r w:rsidRPr="00B05F6B">
              <w:t>rer specifications.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3.5</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Where required, straight or curved lines are cut in small sections of glass according to job specifications.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3.6</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Components parts are checked for correct measurements and compliance with quality requirements according to workplace procedures.</w:t>
            </w:r>
          </w:p>
        </w:tc>
      </w:tr>
    </w:tbl>
    <w:p w:rsidR="00000000" w:rsidRPr="00B05F6B" w:rsidP="00B05F6B">
      <w:pPr>
        <w:pStyle w:val="BodyText"/>
      </w:pPr>
    </w:p>
    <w:tbl>
      <w:tblPr>
        <w:tblW w:w="0" w:type="auto"/>
        <w:tblLayout w:type="fixed"/>
        <w:tblCellMar>
          <w:left w:w="62" w:type="dxa"/>
          <w:right w:w="62" w:type="dxa"/>
        </w:tblCellMar>
        <w:tblLook w:val="0000"/>
      </w:tblPr>
      <w:tblGrid>
        <w:gridCol w:w="686"/>
        <w:gridCol w:w="1985"/>
        <w:gridCol w:w="779"/>
        <w:gridCol w:w="5678"/>
      </w:tblGrid>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4</w:t>
            </w:r>
          </w:p>
        </w:tc>
        <w:tc>
          <w:tcPr>
            <w:tcW w:w="1985"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Assemble components of shopfront structure.</w:t>
            </w: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4.1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Appropriate area is selected and material components are laid out for asse</w:t>
            </w:r>
            <w:r w:rsidRPr="00B05F6B">
              <w:t>mbly.</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4.2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 xml:space="preserve">Framework is assembled, with overall dimension checked for conformity to location and design, and using appropriate </w:t>
            </w:r>
            <w:r w:rsidRPr="00B05F6B">
              <w:rPr>
                <w:rStyle w:val="BoldandItalics"/>
              </w:rPr>
              <w:t>fixings and fasteners</w:t>
            </w:r>
            <w:r w:rsidRPr="00B05F6B">
              <w:t>.</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4.3</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Frame is checked for square and adjusted where required.</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4.4</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 xml:space="preserve">Areas are laminated where required and </w:t>
            </w:r>
            <w:r w:rsidRPr="00B05F6B">
              <w:rPr>
                <w:rStyle w:val="BoldandItalics"/>
              </w:rPr>
              <w:t>fittings</w:t>
            </w:r>
            <w:r w:rsidRPr="00B05F6B">
              <w:t xml:space="preserve"> are fixed to components according to job requirements. </w:t>
            </w:r>
          </w:p>
        </w:tc>
      </w:tr>
    </w:tbl>
    <w:p w:rsidR="00000000" w:rsidRPr="00B05F6B" w:rsidP="00B05F6B">
      <w:pPr>
        <w:pStyle w:val="BodyText"/>
      </w:pPr>
    </w:p>
    <w:tbl>
      <w:tblPr>
        <w:tblW w:w="0" w:type="auto"/>
        <w:tblLayout w:type="fixed"/>
        <w:tblCellMar>
          <w:left w:w="62" w:type="dxa"/>
          <w:right w:w="62" w:type="dxa"/>
        </w:tblCellMar>
        <w:tblLook w:val="0000"/>
      </w:tblPr>
      <w:tblGrid>
        <w:gridCol w:w="686"/>
        <w:gridCol w:w="1985"/>
        <w:gridCol w:w="779"/>
        <w:gridCol w:w="5678"/>
      </w:tblGrid>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5</w:t>
            </w:r>
          </w:p>
        </w:tc>
        <w:tc>
          <w:tcPr>
            <w:tcW w:w="1985"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Prepare for transport to work site.</w:t>
            </w: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5.1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Shopfront components that are too large for transport to work site or too heavy for safe lifting are disassembled into smaller sections.</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5.2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Packaging requirements for separate components and sections are identified and arranged.</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5.3</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Components and s</w:t>
            </w:r>
            <w:r w:rsidRPr="00B05F6B">
              <w:t>ections are labelled and placed in appropriate area of work site for collection.</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5.4</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Assembly diagram is numbered and located for inclusion in delivery instructions.</w:t>
            </w:r>
          </w:p>
        </w:tc>
      </w:tr>
    </w:tbl>
    <w:p w:rsidR="00000000" w:rsidRPr="00B05F6B" w:rsidP="00B05F6B">
      <w:pPr>
        <w:pStyle w:val="BodyText"/>
      </w:pPr>
    </w:p>
    <w:tbl>
      <w:tblPr>
        <w:tblW w:w="0" w:type="auto"/>
        <w:tblLayout w:type="fixed"/>
        <w:tblCellMar>
          <w:left w:w="62" w:type="dxa"/>
          <w:right w:w="62" w:type="dxa"/>
        </w:tblCellMar>
        <w:tblLook w:val="0000"/>
      </w:tblPr>
      <w:tblGrid>
        <w:gridCol w:w="686"/>
        <w:gridCol w:w="1985"/>
        <w:gridCol w:w="779"/>
        <w:gridCol w:w="5678"/>
      </w:tblGrid>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6</w:t>
            </w:r>
          </w:p>
        </w:tc>
        <w:tc>
          <w:tcPr>
            <w:tcW w:w="1985" w:type="dxa"/>
            <w:vMerge w:val="restart"/>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Clean up.</w:t>
            </w: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6.1</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Waste and unwanted material are disposed of safely.</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6.2</w:t>
            </w:r>
          </w:p>
        </w:tc>
        <w:tc>
          <w:tcPr>
            <w:tcW w:w="5678"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Unused materials are stored or stacked.</w:t>
            </w:r>
          </w:p>
        </w:tc>
      </w:tr>
      <w:tr w:rsidTr="00B05F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6.3</w:t>
            </w:r>
          </w:p>
        </w:tc>
        <w:tc>
          <w:tcPr>
            <w:tcW w:w="5678"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t>Tools and equipment are cleaned, maintained and stored according to workplace requirements.</w:t>
            </w:r>
          </w:p>
        </w:tc>
      </w:tr>
    </w:tbl>
    <w:p w:rsidR="00000000" w:rsidRPr="00B05F6B" w:rsidP="00B05F6B">
      <w:pPr>
        <w:pStyle w:val="BodyText"/>
      </w:pPr>
    </w:p>
    <w:p w:rsidR="00000000" w:rsidRPr="00B05F6B" w:rsidP="00B05F6B">
      <w:pPr>
        <w:pStyle w:val="AllowPageBreak"/>
      </w:pPr>
    </w:p>
    <w:p w:rsidR="00000000" w:rsidRPr="00B05F6B" w:rsidP="00B05F6B">
      <w:pPr>
        <w:pStyle w:val="Heading1"/>
      </w:pPr>
      <w:bookmarkStart w:id="7" w:name="O_832369"/>
      <w:bookmarkEnd w:id="7"/>
      <w:r w:rsidRPr="00B05F6B">
        <w:t>Foundation Skills</w:t>
      </w:r>
    </w:p>
    <w:tbl>
      <w:tblPr>
        <w:tblW w:w="0" w:type="auto"/>
        <w:tblLayout w:type="fixed"/>
        <w:tblCellMar>
          <w:left w:w="62" w:type="dxa"/>
          <w:right w:w="62" w:type="dxa"/>
        </w:tblCellMar>
        <w:tblLook w:val="0000"/>
      </w:tblPr>
      <w:tblGrid>
        <w:gridCol w:w="2212"/>
        <w:gridCol w:w="6750"/>
      </w:tblGrid>
      <w:tr w:rsidTr="00B05F6B">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Thi</w:t>
            </w:r>
            <w:r w:rsidRPr="00B05F6B">
              <w:t>s section describes the language, literacy, numeracy and employment skills essential to performance in this unit but not explicit in the performance criteria.</w:t>
            </w:r>
          </w:p>
        </w:tc>
      </w:tr>
      <w:tr w:rsidTr="00B05F6B">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B05F6B" w:rsidP="00B05F6B">
            <w:pPr>
              <w:pStyle w:val="BodyText"/>
            </w:pPr>
            <w:r w:rsidRPr="00B05F6B">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SpecialBold"/>
              </w:rPr>
              <w:t>Performance feature</w:t>
            </w: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Learning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apply previous experience of CNC and static machine capabilities and CNC programs when selecting machines and editing programs for new tasks</w:t>
            </w:r>
          </w:p>
          <w:p w:rsidR="00000000" w:rsidRPr="00B05F6B" w:rsidP="00B05F6B">
            <w:pPr>
              <w:pStyle w:val="ListBullet"/>
            </w:pPr>
            <w:r w:rsidRPr="00B05F6B">
              <w:t>recognise minor faults and problems with CNC and static machine operation, and select and apply appropriate action.</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Numeracy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determine efficient cutting strategies to minimise waste.</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use questioning to identify and confirm job requirements</w:t>
            </w:r>
          </w:p>
          <w:p w:rsidR="00000000" w:rsidRPr="00B05F6B" w:rsidP="00B05F6B">
            <w:pPr>
              <w:pStyle w:val="ListBullet"/>
            </w:pPr>
            <w:r w:rsidRPr="00B05F6B">
              <w:t>interact with workplace personnel and contribute to safe and efficient component production.</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Reading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read and interpret a range of familiar workplace documentation, including job safety analyses (JSA), safe work method statements (SWMS), draw</w:t>
            </w:r>
            <w:r w:rsidRPr="00B05F6B">
              <w:t>ings and specifications.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Writing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record site measurements</w:t>
            </w:r>
          </w:p>
          <w:p w:rsidR="00000000" w:rsidRPr="00B05F6B" w:rsidP="00B05F6B">
            <w:pPr>
              <w:pStyle w:val="ListBullet"/>
            </w:pPr>
            <w:r w:rsidRPr="00B05F6B">
              <w:t>clearly and legibly mark components to assist with efficient assembly</w:t>
            </w:r>
          </w:p>
          <w:p w:rsidR="00000000" w:rsidRPr="00B05F6B" w:rsidP="00B05F6B">
            <w:pPr>
              <w:pStyle w:val="ListBullet"/>
            </w:pPr>
            <w:r w:rsidRPr="00B05F6B">
              <w:t>complete workplace documentation, including equipment fault reports.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respo</w:t>
            </w:r>
            <w:r w:rsidRPr="00B05F6B">
              <w:t>nd to workplace challenges, including short timeframes and material delivery delays, and put ideas into action to overcome issues and meet project schedules.</w:t>
            </w:r>
          </w:p>
          <w:p w:rsidR="00000000" w:rsidRPr="00B05F6B" w:rsidP="00B05F6B">
            <w:pPr>
              <w:pStyle w:val="BodyText"/>
            </w:pPr>
          </w:p>
        </w:tc>
      </w:tr>
    </w:tbl>
    <w:p w:rsidR="00000000" w:rsidRPr="00B05F6B" w:rsidP="00B05F6B">
      <w:pPr>
        <w:pStyle w:val="BodyText"/>
      </w:pPr>
    </w:p>
    <w:p w:rsidR="00000000" w:rsidRPr="00B05F6B" w:rsidP="00B05F6B">
      <w:pPr>
        <w:pStyle w:val="AllowPageBreak"/>
      </w:pPr>
    </w:p>
    <w:p w:rsidR="00000000" w:rsidRPr="00B05F6B" w:rsidP="00B05F6B">
      <w:pPr>
        <w:pStyle w:val="Heading1"/>
      </w:pPr>
      <w:bookmarkStart w:id="8" w:name="O_832368"/>
      <w:bookmarkEnd w:id="8"/>
      <w:r w:rsidRPr="00B05F6B">
        <w:t>Range of Conditions</w:t>
      </w:r>
    </w:p>
    <w:tbl>
      <w:tblPr>
        <w:tblW w:w="0" w:type="auto"/>
        <w:tblLayout w:type="fixed"/>
        <w:tblCellMar>
          <w:left w:w="62" w:type="dxa"/>
          <w:right w:w="62" w:type="dxa"/>
        </w:tblCellMar>
        <w:tblLook w:val="0000"/>
      </w:tblPr>
      <w:tblGrid>
        <w:gridCol w:w="2239"/>
        <w:gridCol w:w="6723"/>
      </w:tblGrid>
      <w:tr w:rsidTr="00B05F6B">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t>This section specifies work environments and conditions that may affect performance. Essential operating conditions that may be present (depending on the work situation, needs of the candidate, accessibility of the item, and local industry and regional con</w:t>
            </w:r>
            <w:r w:rsidRPr="00B05F6B">
              <w:t>texts) are included. Bold italicised wording, if used in the performance criteria, is detailed below.</w:t>
            </w: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 xml:space="preserve">Job requirements </w:t>
            </w:r>
            <w:r w:rsidRPr="00B05F6B">
              <w:t>must include:</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job specifications for setting out, fabricating and assembling shopfront components, including:</w:t>
            </w:r>
          </w:p>
          <w:p w:rsidR="00000000" w:rsidRPr="00B05F6B" w:rsidP="00B05F6B">
            <w:pPr>
              <w:pStyle w:val="ListBullet2"/>
            </w:pPr>
            <w:r w:rsidRPr="00B05F6B">
              <w:t>material quantity requirements</w:t>
            </w:r>
          </w:p>
          <w:p w:rsidR="00000000" w:rsidRPr="00B05F6B" w:rsidP="00B05F6B">
            <w:pPr>
              <w:pStyle w:val="ListBullet2"/>
            </w:pPr>
            <w:r w:rsidRPr="00B05F6B">
              <w:t>details of the components to be produced and the production methods to be used</w:t>
            </w:r>
          </w:p>
          <w:p w:rsidR="00000000" w:rsidRPr="00B05F6B" w:rsidP="00B05F6B">
            <w:pPr>
              <w:pStyle w:val="ListBullet2"/>
            </w:pPr>
            <w:r w:rsidRPr="00B05F6B">
              <w:t>quality requirements for the completed work</w:t>
            </w:r>
          </w:p>
          <w:p w:rsidR="00000000" w:rsidRPr="00B05F6B" w:rsidP="00B05F6B">
            <w:pPr>
              <w:pStyle w:val="ListBullet2"/>
            </w:pPr>
            <w:r w:rsidRPr="00B05F6B">
              <w:t>timeframe for completion</w:t>
            </w:r>
          </w:p>
          <w:p w:rsidR="00000000" w:rsidRPr="00B05F6B" w:rsidP="00B05F6B">
            <w:pPr>
              <w:pStyle w:val="ListBullet"/>
            </w:pPr>
            <w:r w:rsidRPr="00B05F6B">
              <w:t>JSA or SWMS for tasks</w:t>
            </w:r>
          </w:p>
          <w:p w:rsidR="00000000" w:rsidRPr="00B05F6B" w:rsidP="00B05F6B">
            <w:pPr>
              <w:pStyle w:val="ListBullet"/>
            </w:pPr>
            <w:r w:rsidRPr="00B05F6B">
              <w:t>workplace procedures incorporating requirements of rel</w:t>
            </w:r>
            <w:r w:rsidRPr="00B05F6B">
              <w:t>evant legislation, regulations, codes and Australian standards</w:t>
            </w:r>
          </w:p>
          <w:p w:rsidR="00000000" w:rsidRPr="00B05F6B" w:rsidP="00B05F6B">
            <w:pPr>
              <w:pStyle w:val="ListBullet"/>
            </w:pPr>
            <w:r w:rsidRPr="00B05F6B">
              <w:t>workplace and work site environmental and sustainability requirements, including:</w:t>
            </w:r>
          </w:p>
          <w:p w:rsidR="00000000" w:rsidRPr="00B05F6B" w:rsidP="00B05F6B">
            <w:pPr>
              <w:pStyle w:val="ListBullet2"/>
            </w:pPr>
            <w:r w:rsidRPr="00B05F6B">
              <w:t>clean-up management</w:t>
            </w:r>
          </w:p>
          <w:p w:rsidR="00000000" w:rsidRPr="00B05F6B" w:rsidP="00B05F6B">
            <w:pPr>
              <w:pStyle w:val="ListBullet2"/>
            </w:pPr>
            <w:r w:rsidRPr="00B05F6B">
              <w:t>dust and noise management</w:t>
            </w:r>
          </w:p>
          <w:p w:rsidR="00000000" w:rsidRPr="00B05F6B" w:rsidP="00B05F6B">
            <w:pPr>
              <w:pStyle w:val="ListBullet2"/>
            </w:pPr>
            <w:r w:rsidRPr="00B05F6B">
              <w:t>waste management.</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Levelling techniques</w:t>
            </w:r>
            <w:r w:rsidRPr="00B05F6B">
              <w:t xml:space="preserve"> must include using:</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laser level</w:t>
            </w:r>
          </w:p>
          <w:p w:rsidR="00000000" w:rsidRPr="00B05F6B" w:rsidP="00B05F6B">
            <w:pPr>
              <w:pStyle w:val="ListBullet"/>
            </w:pPr>
            <w:r w:rsidRPr="00B05F6B">
              <w:t>spirit level.</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 xml:space="preserve">Health and safety requirements </w:t>
            </w:r>
            <w:r w:rsidRPr="00B05F6B">
              <w:t>must include:</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selection, correct fitting, and use of personal protective equipment (PPE) prescribed under legislation, regulations and workplace policies and practices</w:t>
            </w:r>
          </w:p>
          <w:p w:rsidR="00000000" w:rsidRPr="00B05F6B" w:rsidP="00B05F6B">
            <w:pPr>
              <w:pStyle w:val="ListBullet"/>
            </w:pPr>
            <w:r w:rsidRPr="00B05F6B">
              <w:t>emergency procedures, includ</w:t>
            </w:r>
            <w:r w:rsidRPr="00B05F6B">
              <w:t>ing:</w:t>
            </w:r>
          </w:p>
          <w:p w:rsidR="00000000" w:rsidRPr="00B05F6B" w:rsidP="00B05F6B">
            <w:pPr>
              <w:pStyle w:val="ListBullet3"/>
            </w:pPr>
            <w:r w:rsidRPr="00B05F6B">
              <w:t>evacuation</w:t>
            </w:r>
          </w:p>
          <w:p w:rsidR="00000000" w:rsidRPr="00B05F6B" w:rsidP="00B05F6B">
            <w:pPr>
              <w:pStyle w:val="ListBullet3"/>
            </w:pPr>
            <w:r w:rsidRPr="00B05F6B">
              <w:t>first aid</w:t>
            </w:r>
          </w:p>
          <w:p w:rsidR="00000000" w:rsidRPr="00B05F6B" w:rsidP="00B05F6B">
            <w:pPr>
              <w:pStyle w:val="ListBullet3"/>
            </w:pPr>
            <w:r w:rsidRPr="00B05F6B">
              <w:t>location and use of firefighting equipment</w:t>
            </w:r>
          </w:p>
          <w:p w:rsidR="00000000" w:rsidRPr="00B05F6B" w:rsidP="00B05F6B">
            <w:pPr>
              <w:pStyle w:val="ListBullet"/>
            </w:pPr>
            <w:r w:rsidRPr="00B05F6B">
              <w:t>hazard identification and risk control procedures</w:t>
            </w:r>
          </w:p>
          <w:p w:rsidR="00000000" w:rsidRPr="00B05F6B" w:rsidP="00B05F6B">
            <w:pPr>
              <w:pStyle w:val="ListBullet"/>
            </w:pPr>
            <w:r w:rsidRPr="00B05F6B">
              <w:t>safe operating procedures, including:</w:t>
            </w:r>
          </w:p>
          <w:p w:rsidR="00000000" w:rsidRPr="00B05F6B" w:rsidP="00B05F6B">
            <w:pPr>
              <w:pStyle w:val="ListBullet2"/>
            </w:pPr>
            <w:r w:rsidRPr="00B05F6B">
              <w:t>safety data sheets (SDS)</w:t>
            </w:r>
          </w:p>
          <w:p w:rsidR="00000000" w:rsidRPr="00B05F6B" w:rsidP="00B05F6B">
            <w:pPr>
              <w:pStyle w:val="ListBullet2"/>
            </w:pPr>
            <w:r w:rsidRPr="00B05F6B">
              <w:t>manufacturer specifications</w:t>
            </w:r>
          </w:p>
          <w:p w:rsidR="00000000" w:rsidRPr="00B05F6B" w:rsidP="00B05F6B">
            <w:pPr>
              <w:pStyle w:val="ListBullet2"/>
            </w:pPr>
            <w:r w:rsidRPr="00B05F6B">
              <w:t>manual handling techniques</w:t>
            </w:r>
          </w:p>
          <w:p w:rsidR="00000000" w:rsidRPr="00B05F6B" w:rsidP="00B05F6B">
            <w:pPr>
              <w:pStyle w:val="ListBullet2"/>
            </w:pPr>
            <w:r w:rsidRPr="00B05F6B">
              <w:t>requirements for:</w:t>
            </w:r>
          </w:p>
          <w:p w:rsidR="00000000" w:rsidRPr="00B05F6B" w:rsidP="00B05F6B">
            <w:pPr>
              <w:pStyle w:val="ListBullet3"/>
            </w:pPr>
            <w:r w:rsidRPr="00B05F6B">
              <w:t>lighting</w:t>
            </w:r>
          </w:p>
          <w:p w:rsidR="00000000" w:rsidRPr="00B05F6B" w:rsidP="00B05F6B">
            <w:pPr>
              <w:pStyle w:val="ListBullet3"/>
            </w:pPr>
            <w:r w:rsidRPr="00B05F6B">
              <w:t>work site visitors and the public</w:t>
            </w:r>
          </w:p>
          <w:p w:rsidR="00000000" w:rsidRPr="00B05F6B" w:rsidP="00B05F6B">
            <w:pPr>
              <w:pStyle w:val="ListBullet3"/>
            </w:pPr>
            <w:r w:rsidRPr="00B05F6B">
              <w:t>working in proximity to others</w:t>
            </w:r>
          </w:p>
          <w:p w:rsidR="00000000" w:rsidRPr="00B05F6B" w:rsidP="00B05F6B">
            <w:pPr>
              <w:pStyle w:val="ListBullet2"/>
            </w:pPr>
            <w:r w:rsidRPr="00B05F6B">
              <w:t>selection and use of tools and equipment</w:t>
            </w:r>
          </w:p>
          <w:p w:rsidR="00000000" w:rsidRPr="00B05F6B" w:rsidP="00B05F6B">
            <w:pPr>
              <w:pStyle w:val="ListBullet"/>
            </w:pPr>
            <w:r w:rsidRPr="00B05F6B">
              <w:t>reporting of health and safety issues, hazards, accidents and incidents</w:t>
            </w:r>
          </w:p>
          <w:p w:rsidR="00000000" w:rsidRPr="00B05F6B" w:rsidP="00B05F6B">
            <w:pPr>
              <w:pStyle w:val="ListBullet"/>
            </w:pPr>
            <w:r w:rsidRPr="00B05F6B">
              <w:t>duty of care</w:t>
            </w:r>
          </w:p>
          <w:p w:rsidR="00000000" w:rsidRPr="00B05F6B" w:rsidP="00B05F6B">
            <w:pPr>
              <w:pStyle w:val="ListBullet"/>
            </w:pPr>
            <w:r w:rsidRPr="00B05F6B">
              <w:t>identifying, safe handling, securing and labelling of hazardous materials.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Tools and equipment</w:t>
            </w:r>
            <w:r w:rsidRPr="00B05F6B">
              <w:t xml:space="preserve"> must include ten or more of the following:</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air compressor and hoses</w:t>
            </w:r>
          </w:p>
          <w:p w:rsidR="00000000" w:rsidRPr="00B05F6B" w:rsidP="00B05F6B">
            <w:pPr>
              <w:pStyle w:val="ListBullet"/>
            </w:pPr>
            <w:r w:rsidRPr="00B05F6B">
              <w:t>chalk lines</w:t>
            </w:r>
          </w:p>
          <w:p w:rsidR="00000000" w:rsidRPr="00B05F6B" w:rsidP="00B05F6B">
            <w:pPr>
              <w:pStyle w:val="ListBullet"/>
            </w:pPr>
            <w:r w:rsidRPr="00B05F6B">
              <w:t>chisels, including cold chisels</w:t>
            </w:r>
          </w:p>
          <w:p w:rsidR="00000000" w:rsidRPr="00B05F6B" w:rsidP="00B05F6B">
            <w:pPr>
              <w:pStyle w:val="ListBullet"/>
            </w:pPr>
            <w:r w:rsidRPr="00B05F6B">
              <w:t>clamps</w:t>
            </w:r>
          </w:p>
          <w:p w:rsidR="00000000" w:rsidRPr="00B05F6B" w:rsidP="00B05F6B">
            <w:pPr>
              <w:pStyle w:val="ListBullet"/>
            </w:pPr>
            <w:r w:rsidRPr="00B05F6B">
              <w:t>grinders</w:t>
            </w:r>
          </w:p>
          <w:p w:rsidR="00000000" w:rsidRPr="00B05F6B" w:rsidP="00B05F6B">
            <w:pPr>
              <w:pStyle w:val="ListBullet"/>
            </w:pPr>
            <w:r w:rsidRPr="00B05F6B">
              <w:t>hammers</w:t>
            </w:r>
          </w:p>
          <w:p w:rsidR="00000000" w:rsidRPr="00B05F6B" w:rsidP="00B05F6B">
            <w:pPr>
              <w:pStyle w:val="ListBullet"/>
            </w:pPr>
            <w:r w:rsidRPr="00B05F6B">
              <w:t>hand saws</w:t>
            </w:r>
          </w:p>
          <w:p w:rsidR="00000000" w:rsidRPr="00B05F6B" w:rsidP="00B05F6B">
            <w:pPr>
              <w:pStyle w:val="ListBullet"/>
            </w:pPr>
            <w:r w:rsidRPr="00B05F6B">
              <w:t>laser levels</w:t>
            </w:r>
          </w:p>
          <w:p w:rsidR="00000000" w:rsidRPr="00B05F6B" w:rsidP="00B05F6B">
            <w:pPr>
              <w:pStyle w:val="ListBullet"/>
            </w:pPr>
            <w:r w:rsidRPr="00B05F6B">
              <w:t>measuring tapes and rules</w:t>
            </w:r>
          </w:p>
          <w:p w:rsidR="00000000" w:rsidRPr="00B05F6B" w:rsidP="00B05F6B">
            <w:pPr>
              <w:pStyle w:val="ListBullet"/>
            </w:pPr>
            <w:r w:rsidRPr="00B05F6B">
              <w:t>power drills</w:t>
            </w:r>
          </w:p>
          <w:p w:rsidR="00000000" w:rsidRPr="00B05F6B" w:rsidP="00B05F6B">
            <w:pPr>
              <w:pStyle w:val="ListBullet"/>
            </w:pPr>
            <w:r w:rsidRPr="00B05F6B">
              <w:t>power leads</w:t>
            </w:r>
          </w:p>
          <w:p w:rsidR="00000000" w:rsidRPr="00B05F6B" w:rsidP="00B05F6B">
            <w:pPr>
              <w:pStyle w:val="ListBullet"/>
            </w:pPr>
            <w:r w:rsidRPr="00B05F6B">
              <w:t>power planers</w:t>
            </w:r>
          </w:p>
          <w:p w:rsidR="00000000" w:rsidRPr="00B05F6B" w:rsidP="00B05F6B">
            <w:pPr>
              <w:pStyle w:val="ListBullet"/>
            </w:pPr>
            <w:r w:rsidRPr="00B05F6B">
              <w:t>routers</w:t>
            </w:r>
          </w:p>
          <w:p w:rsidR="00000000" w:rsidRPr="00B05F6B" w:rsidP="00B05F6B">
            <w:pPr>
              <w:pStyle w:val="ListBullet"/>
            </w:pPr>
            <w:r w:rsidRPr="00B05F6B">
              <w:t>sanders</w:t>
            </w:r>
          </w:p>
          <w:p w:rsidR="00000000" w:rsidRPr="00B05F6B" w:rsidP="00B05F6B">
            <w:pPr>
              <w:pStyle w:val="ListBullet"/>
            </w:pPr>
            <w:r w:rsidRPr="00B05F6B">
              <w:t>sash cramps</w:t>
            </w:r>
          </w:p>
          <w:p w:rsidR="00000000" w:rsidRPr="00B05F6B" w:rsidP="00B05F6B">
            <w:pPr>
              <w:pStyle w:val="ListBullet"/>
            </w:pPr>
            <w:r w:rsidRPr="00B05F6B">
              <w:t>saw stools</w:t>
            </w:r>
          </w:p>
          <w:p w:rsidR="00000000" w:rsidRPr="00B05F6B" w:rsidP="00B05F6B">
            <w:pPr>
              <w:pStyle w:val="ListBullet"/>
            </w:pPr>
            <w:r w:rsidRPr="00B05F6B">
              <w:t>screwdrivers</w:t>
            </w:r>
          </w:p>
          <w:p w:rsidR="00000000" w:rsidRPr="00B05F6B" w:rsidP="00B05F6B">
            <w:pPr>
              <w:pStyle w:val="ListBullet"/>
            </w:pPr>
            <w:r w:rsidRPr="00B05F6B">
              <w:t>set spanners</w:t>
            </w:r>
          </w:p>
          <w:p w:rsidR="00000000" w:rsidRPr="00B05F6B" w:rsidP="00B05F6B">
            <w:pPr>
              <w:pStyle w:val="ListBullet"/>
            </w:pPr>
            <w:r w:rsidRPr="00B05F6B">
              <w:t>squares.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Materials</w:t>
            </w:r>
            <w:r w:rsidRPr="00B05F6B">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aluminium</w:t>
            </w:r>
          </w:p>
          <w:p w:rsidR="00000000" w:rsidRPr="00B05F6B" w:rsidP="00B05F6B">
            <w:pPr>
              <w:pStyle w:val="ListBullet"/>
            </w:pPr>
            <w:r w:rsidRPr="00B05F6B">
              <w:t>glass</w:t>
            </w:r>
          </w:p>
          <w:p w:rsidR="00000000" w:rsidRPr="00B05F6B" w:rsidP="00B05F6B">
            <w:pPr>
              <w:pStyle w:val="ListBullet"/>
            </w:pPr>
            <w:r w:rsidRPr="00B05F6B">
              <w:t>timber</w:t>
            </w:r>
          </w:p>
          <w:p w:rsidR="00000000" w:rsidRPr="00B05F6B" w:rsidP="00B05F6B">
            <w:pPr>
              <w:pStyle w:val="ListBullet"/>
            </w:pPr>
            <w:r w:rsidRPr="00B05F6B">
              <w:t>special finishes.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 xml:space="preserve">Setting out of components </w:t>
            </w:r>
            <w:r w:rsidRPr="00B05F6B">
              <w:t>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computer generated set-out</w:t>
            </w:r>
          </w:p>
          <w:p w:rsidR="00000000" w:rsidRPr="00B05F6B" w:rsidP="00B05F6B">
            <w:pPr>
              <w:pStyle w:val="ListBullet"/>
            </w:pPr>
            <w:r w:rsidRPr="00B05F6B">
              <w:t>manual set-out</w:t>
            </w:r>
          </w:p>
          <w:p w:rsidR="00000000" w:rsidRPr="00B05F6B" w:rsidP="00B05F6B">
            <w:pPr>
              <w:pStyle w:val="ListBullet"/>
            </w:pPr>
            <w:r w:rsidRPr="00B05F6B">
              <w:t>either full size or rod.</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 xml:space="preserve">Static machines </w:t>
            </w:r>
            <w:r w:rsidRPr="00B05F6B">
              <w:t>must include one or more of the following:</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bench grinders</w:t>
            </w:r>
          </w:p>
          <w:p w:rsidR="00000000" w:rsidRPr="00B05F6B" w:rsidP="00B05F6B">
            <w:pPr>
              <w:pStyle w:val="ListBullet"/>
            </w:pPr>
            <w:r w:rsidRPr="00B05F6B">
              <w:t>thicknessers/jointers</w:t>
            </w:r>
          </w:p>
          <w:p w:rsidR="00000000" w:rsidRPr="00B05F6B" w:rsidP="00B05F6B">
            <w:pPr>
              <w:pStyle w:val="ListBullet"/>
            </w:pPr>
            <w:r w:rsidRPr="00B05F6B">
              <w:t>panel saws.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Fixings and fasteners</w:t>
            </w:r>
            <w:r w:rsidRPr="00B05F6B">
              <w:t xml:space="preserve"> must inclu</w:t>
            </w:r>
            <w:r w:rsidRPr="00B05F6B">
              <w:t>de three or more of the following:</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bolts and nuts</w:t>
            </w:r>
          </w:p>
          <w:p w:rsidR="00000000" w:rsidRPr="00B05F6B" w:rsidP="00B05F6B">
            <w:pPr>
              <w:pStyle w:val="ListBullet"/>
            </w:pPr>
            <w:r w:rsidRPr="00B05F6B">
              <w:t>screws</w:t>
            </w:r>
          </w:p>
          <w:p w:rsidR="00000000" w:rsidRPr="00B05F6B" w:rsidP="00B05F6B">
            <w:pPr>
              <w:pStyle w:val="ListBullet"/>
            </w:pPr>
            <w:r w:rsidRPr="00B05F6B">
              <w:t>glues</w:t>
            </w:r>
          </w:p>
          <w:p w:rsidR="00000000" w:rsidRPr="00B05F6B" w:rsidP="00B05F6B">
            <w:pPr>
              <w:pStyle w:val="ListBullet"/>
            </w:pPr>
            <w:r w:rsidRPr="00B05F6B">
              <w:t>metal brackets</w:t>
            </w:r>
          </w:p>
          <w:p w:rsidR="00000000" w:rsidRPr="00B05F6B" w:rsidP="00B05F6B">
            <w:pPr>
              <w:pStyle w:val="ListBullet"/>
            </w:pPr>
            <w:r w:rsidRPr="00B05F6B">
              <w:t>self-tapping screws</w:t>
            </w:r>
          </w:p>
          <w:p w:rsidR="00000000" w:rsidRPr="00B05F6B" w:rsidP="00B05F6B">
            <w:pPr>
              <w:pStyle w:val="ListBullet"/>
            </w:pPr>
            <w:r w:rsidRPr="00B05F6B">
              <w:t>silicones</w:t>
            </w:r>
          </w:p>
          <w:p w:rsidR="00000000" w:rsidRPr="00B05F6B" w:rsidP="00B05F6B">
            <w:pPr>
              <w:pStyle w:val="ListBullet"/>
            </w:pPr>
            <w:r w:rsidRPr="00B05F6B">
              <w:t>speciality adhesives and tapes.</w:t>
            </w:r>
          </w:p>
          <w:p w:rsidR="00000000" w:rsidP="00B05F6B">
            <w:pPr>
              <w:pStyle w:val="BodyText"/>
              <w:rPr>
                <w:lang w:val="en-NZ"/>
              </w:rPr>
            </w:pPr>
          </w:p>
        </w:tc>
      </w:tr>
      <w:tr w:rsidTr="00B05F6B">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05F6B">
            <w:pPr>
              <w:pStyle w:val="BodyText"/>
              <w:rPr>
                <w:lang w:val="en-NZ"/>
              </w:rPr>
            </w:pPr>
            <w:r w:rsidRPr="00B05F6B">
              <w:rPr>
                <w:rStyle w:val="BoldandItalics"/>
              </w:rPr>
              <w:t>Fittings</w:t>
            </w:r>
            <w:r w:rsidRPr="00B05F6B">
              <w:t xml:space="preserve"> must include one or more of the following: </w:t>
            </w:r>
          </w:p>
        </w:tc>
        <w:tc>
          <w:tcPr>
            <w:tcW w:w="6723" w:type="dxa"/>
            <w:tcBorders>
              <w:top w:val="nil"/>
              <w:left w:val="nil"/>
              <w:bottom w:val="nil"/>
              <w:right w:val="nil"/>
            </w:tcBorders>
            <w:tcMar>
              <w:top w:w="0" w:type="dxa"/>
              <w:left w:w="62" w:type="dxa"/>
              <w:bottom w:w="0" w:type="dxa"/>
              <w:right w:w="62" w:type="dxa"/>
            </w:tcMar>
          </w:tcPr>
          <w:p w:rsidR="00000000" w:rsidRPr="00B05F6B" w:rsidP="00B05F6B">
            <w:pPr>
              <w:pStyle w:val="ListBullet"/>
            </w:pPr>
            <w:r w:rsidRPr="00B05F6B">
              <w:t>closers</w:t>
            </w:r>
          </w:p>
          <w:p w:rsidR="00000000" w:rsidRPr="00B05F6B" w:rsidP="00B05F6B">
            <w:pPr>
              <w:pStyle w:val="ListBullet"/>
            </w:pPr>
            <w:r w:rsidRPr="00B05F6B">
              <w:t>handles</w:t>
            </w:r>
          </w:p>
          <w:p w:rsidR="00000000" w:rsidRPr="00B05F6B" w:rsidP="00B05F6B">
            <w:pPr>
              <w:pStyle w:val="ListBullet"/>
            </w:pPr>
            <w:r w:rsidRPr="00B05F6B">
              <w:t>stops.</w:t>
            </w:r>
          </w:p>
          <w:p w:rsidR="00000000" w:rsidRPr="00B05F6B" w:rsidP="00B05F6B">
            <w:pPr>
              <w:pStyle w:val="BodyText"/>
            </w:pPr>
          </w:p>
        </w:tc>
      </w:tr>
    </w:tbl>
    <w:p w:rsidR="00000000" w:rsidRPr="00B05F6B" w:rsidP="00B05F6B">
      <w:pPr>
        <w:pStyle w:val="BodyText"/>
      </w:pPr>
    </w:p>
    <w:p w:rsidR="00000000" w:rsidRPr="00B05F6B" w:rsidP="00B05F6B">
      <w:pPr>
        <w:pStyle w:val="AllowPageBreak"/>
      </w:pPr>
    </w:p>
    <w:p w:rsidR="00000000" w:rsidRPr="00B05F6B" w:rsidP="00B05F6B">
      <w:pPr>
        <w:pStyle w:val="Heading1"/>
      </w:pPr>
      <w:bookmarkStart w:id="9" w:name="O_832367"/>
      <w:bookmarkEnd w:id="9"/>
      <w:r w:rsidRPr="00B05F6B">
        <w:t>Unit Mapping Information</w:t>
      </w:r>
    </w:p>
    <w:p w:rsidR="00000000" w:rsidRPr="00B05F6B" w:rsidP="00752042">
      <w:pPr>
        <w:pStyle w:val="BodyText"/>
      </w:pPr>
      <w:r w:rsidRPr="00B05F6B">
        <w:t>No equivalent unit.</w:t>
      </w:r>
    </w:p>
    <w:p w:rsidR="00000000" w:rsidRPr="00B05F6B" w:rsidP="00B05F6B">
      <w:pPr>
        <w:pStyle w:val="Heading1"/>
      </w:pPr>
      <w:bookmarkStart w:id="10" w:name="O_832360"/>
      <w:bookmarkEnd w:id="10"/>
      <w:r w:rsidRPr="00B05F6B">
        <w:t>Links</w:t>
      </w:r>
    </w:p>
    <w:p w:rsidR="00000000" w:rsidRPr="00B05F6B" w:rsidP="00752042">
      <w:pPr>
        <w:pStyle w:val="BodyText"/>
      </w:pPr>
      <w:r w:rsidRPr="00B05F6B">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0F5A29">
        <w:rPr>
          <w:rStyle w:val="Hyperlink"/>
        </w:rPr>
        <w:t>https://vetnet.education.gov.au/Pages/TrainingDocs.aspx?q=7e15fa6a-68b8-4097-b099-030a5569b1ad</w:t>
      </w:r>
      <w:r>
        <w:fldChar w:fldCharType="end"/>
      </w:r>
    </w:p>
    <w:p w:rsidR="00000000" w:rsidRPr="00B05F6B" w:rsidP="00B05F6B"/>
    <w:sectPr w:rsidSect="00B05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6B" w:rsidRPr="00752042" w:rsidP="00752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42" w:rsidP="00B05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2042" w:rsidP="00B05F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752042" w:rsidP="00B05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F6B" w:rsidRPr="00752042" w:rsidP="00752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42" w:rsidRPr="002D2AF8" w:rsidP="00B05F6B">
    <w:pPr>
      <w:pStyle w:val="Header"/>
      <w:framePr w:wrap="around"/>
    </w:pPr>
    <w:r>
      <w:fldChar w:fldCharType="begin"/>
    </w:r>
    <w:r>
      <w:instrText xml:space="preserve"> TITLE   \* MERGEFORMAT </w:instrText>
    </w:r>
    <w:r>
      <w:fldChar w:fldCharType="separate"/>
    </w:r>
    <w:r>
      <w:t>CPCCSH3002 Fabricate and assemble shopfront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752042" w:rsidP="00B05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89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ED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65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F6B"/>
    <w:pPr>
      <w:spacing w:before="360" w:after="60"/>
      <w:outlineLvl w:val="0"/>
    </w:pPr>
    <w:rPr>
      <w:sz w:val="32"/>
    </w:rPr>
  </w:style>
  <w:style w:type="paragraph" w:styleId="Heading2">
    <w:name w:val="heading 2"/>
    <w:basedOn w:val="HeadingBase"/>
    <w:next w:val="BodyText"/>
    <w:link w:val="Heading2Char"/>
    <w:qFormat/>
    <w:rsid w:val="00B05F6B"/>
    <w:pPr>
      <w:keepLines/>
      <w:spacing w:before="240" w:after="120"/>
      <w:outlineLvl w:val="1"/>
    </w:pPr>
    <w:rPr>
      <w:sz w:val="28"/>
      <w:szCs w:val="40"/>
    </w:rPr>
  </w:style>
  <w:style w:type="paragraph" w:styleId="Heading3">
    <w:name w:val="heading 3"/>
    <w:basedOn w:val="HeadingBase"/>
    <w:next w:val="BodyText"/>
    <w:link w:val="Heading3Char"/>
    <w:qFormat/>
    <w:rsid w:val="00B05F6B"/>
    <w:pPr>
      <w:spacing w:before="180" w:after="120"/>
      <w:outlineLvl w:val="2"/>
    </w:pPr>
    <w:rPr>
      <w:spacing w:val="-10"/>
      <w:kern w:val="32"/>
    </w:rPr>
  </w:style>
  <w:style w:type="paragraph" w:styleId="Heading4">
    <w:name w:val="heading 4"/>
    <w:basedOn w:val="HeadingBase"/>
    <w:next w:val="BodyText"/>
    <w:link w:val="Heading4Char"/>
    <w:qFormat/>
    <w:rsid w:val="00B05F6B"/>
    <w:pPr>
      <w:spacing w:before="160" w:after="120"/>
      <w:outlineLvl w:val="3"/>
    </w:pPr>
    <w:rPr>
      <w:sz w:val="22"/>
    </w:rPr>
  </w:style>
  <w:style w:type="paragraph" w:styleId="Heading5">
    <w:name w:val="heading 5"/>
    <w:basedOn w:val="HeadingBase"/>
    <w:next w:val="Normal"/>
    <w:link w:val="Heading5Char"/>
    <w:qFormat/>
    <w:rsid w:val="00B05F6B"/>
    <w:pPr>
      <w:spacing w:before="80"/>
      <w:outlineLvl w:val="4"/>
    </w:pPr>
    <w:rPr>
      <w:color w:val="918585"/>
      <w:sz w:val="20"/>
    </w:rPr>
  </w:style>
  <w:style w:type="paragraph" w:styleId="Heading6">
    <w:name w:val="heading 6"/>
    <w:basedOn w:val="HeadingBase"/>
    <w:next w:val="Normal"/>
    <w:link w:val="Heading6Char"/>
    <w:qFormat/>
    <w:rsid w:val="00B05F6B"/>
    <w:pPr>
      <w:spacing w:before="60"/>
      <w:outlineLvl w:val="5"/>
    </w:pPr>
    <w:rPr>
      <w:color w:val="918585"/>
      <w:sz w:val="20"/>
    </w:rPr>
  </w:style>
  <w:style w:type="paragraph" w:styleId="Heading7">
    <w:name w:val="heading 7"/>
    <w:basedOn w:val="Normal"/>
    <w:next w:val="Normal"/>
    <w:link w:val="Heading7Char"/>
    <w:qFormat/>
    <w:rsid w:val="00B05F6B"/>
    <w:pPr>
      <w:ind w:left="720"/>
      <w:outlineLvl w:val="6"/>
    </w:pPr>
    <w:rPr>
      <w:i/>
    </w:rPr>
  </w:style>
  <w:style w:type="paragraph" w:styleId="Heading8">
    <w:name w:val="heading 8"/>
    <w:basedOn w:val="Normal"/>
    <w:next w:val="Normal"/>
    <w:link w:val="Heading8Char"/>
    <w:qFormat/>
    <w:rsid w:val="00B05F6B"/>
    <w:pPr>
      <w:ind w:left="720"/>
      <w:outlineLvl w:val="7"/>
    </w:pPr>
    <w:rPr>
      <w:i/>
    </w:rPr>
  </w:style>
  <w:style w:type="paragraph" w:styleId="Heading9">
    <w:name w:val="heading 9"/>
    <w:basedOn w:val="Normal"/>
    <w:next w:val="Normal"/>
    <w:link w:val="Heading9Char"/>
    <w:qFormat/>
    <w:rsid w:val="00B05F6B"/>
    <w:pPr>
      <w:ind w:left="720"/>
      <w:outlineLvl w:val="8"/>
    </w:pPr>
    <w:rPr>
      <w:i/>
    </w:rPr>
  </w:style>
  <w:style w:type="character" w:default="1" w:styleId="DefaultParagraphFont">
    <w:name w:val="Default Paragraph Font"/>
    <w:uiPriority w:val="1"/>
    <w:unhideWhenUsed/>
    <w:rsid w:val="00B05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F6B"/>
  </w:style>
  <w:style w:type="character" w:customStyle="1" w:styleId="Heading1Char">
    <w:name w:val="Heading 1 Char"/>
    <w:basedOn w:val="DefaultParagraphFont"/>
    <w:link w:val="Heading1"/>
    <w:rsid w:val="00B05F6B"/>
    <w:rPr>
      <w:rFonts w:ascii="Times New Roman" w:eastAsia="Times New Roman" w:hAnsi="Times New Roman" w:cs="Times New Roman"/>
      <w:b/>
      <w:sz w:val="32"/>
      <w:szCs w:val="20"/>
      <w:lang w:eastAsia="en-US"/>
    </w:rPr>
  </w:style>
  <w:style w:type="paragraph" w:styleId="BodyText">
    <w:name w:val="Body Text"/>
    <w:basedOn w:val="Normal"/>
    <w:link w:val="BodyTextChar"/>
    <w:rsid w:val="00B05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F6B"/>
    <w:rPr>
      <w:rFonts w:ascii="Times New Roman" w:eastAsia="Times New Roman" w:hAnsi="Times New Roman" w:cs="Times New Roman"/>
      <w:sz w:val="24"/>
      <w:lang w:eastAsia="en-US"/>
    </w:rPr>
  </w:style>
  <w:style w:type="paragraph" w:styleId="ListBullet">
    <w:name w:val="List Bullet"/>
    <w:basedOn w:val="List"/>
    <w:rsid w:val="00B05F6B"/>
    <w:pPr>
      <w:numPr>
        <w:numId w:val="14"/>
      </w:numPr>
      <w:tabs>
        <w:tab w:val="clear" w:pos="340"/>
      </w:tabs>
      <w:spacing w:before="40" w:after="40"/>
    </w:pPr>
  </w:style>
  <w:style w:type="character" w:customStyle="1" w:styleId="SpecialBold">
    <w:name w:val="Special Bold"/>
    <w:basedOn w:val="DefaultParagraphFont"/>
    <w:rsid w:val="00B05F6B"/>
    <w:rPr>
      <w:b/>
      <w:spacing w:val="0"/>
    </w:rPr>
  </w:style>
  <w:style w:type="paragraph" w:styleId="ListBullet2">
    <w:name w:val="List Bullet 2"/>
    <w:basedOn w:val="List2"/>
    <w:rsid w:val="00B05F6B"/>
    <w:pPr>
      <w:numPr>
        <w:numId w:val="15"/>
      </w:numPr>
      <w:tabs>
        <w:tab w:val="clear" w:pos="680"/>
      </w:tabs>
    </w:pPr>
  </w:style>
  <w:style w:type="paragraph" w:customStyle="1" w:styleId="SuperHeading">
    <w:name w:val="SuperHeading"/>
    <w:basedOn w:val="Normal"/>
    <w:rsid w:val="00B05F6B"/>
    <w:pPr>
      <w:spacing w:before="240" w:after="120"/>
      <w:outlineLvl w:val="0"/>
    </w:pPr>
    <w:rPr>
      <w:rFonts w:ascii="Times New Roman" w:hAnsi="Times New Roman"/>
      <w:b/>
      <w:sz w:val="32"/>
    </w:rPr>
  </w:style>
  <w:style w:type="paragraph" w:customStyle="1" w:styleId="AllowPageBreak">
    <w:name w:val="AllowPageBreak"/>
    <w:rsid w:val="00B05F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5F6B"/>
    <w:pPr>
      <w:numPr>
        <w:numId w:val="3"/>
      </w:numPr>
      <w:tabs>
        <w:tab w:val="clear" w:pos="1021"/>
      </w:tabs>
      <w:ind w:left="1037" w:hanging="357"/>
    </w:pPr>
  </w:style>
  <w:style w:type="character" w:customStyle="1" w:styleId="BoldandItalics">
    <w:name w:val="Bold and Italics"/>
    <w:qFormat/>
    <w:rsid w:val="00B05F6B"/>
    <w:rPr>
      <w:b/>
      <w:i/>
      <w:u w:val="none"/>
    </w:rPr>
  </w:style>
  <w:style w:type="character" w:customStyle="1" w:styleId="Heading2Char">
    <w:name w:val="Heading 2 Char"/>
    <w:basedOn w:val="DefaultParagraphFont"/>
    <w:link w:val="Heading2"/>
    <w:rsid w:val="00B05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F6B"/>
    <w:rPr>
      <w:rFonts w:ascii="Courier New" w:eastAsia="Times New Roman" w:hAnsi="Courier New" w:cs="Times New Roman"/>
      <w:i/>
      <w:szCs w:val="20"/>
      <w:lang w:eastAsia="en-US"/>
    </w:rPr>
  </w:style>
  <w:style w:type="paragraph" w:customStyle="1" w:styleId="HeadingBase">
    <w:name w:val="Heading Base"/>
    <w:rsid w:val="00B05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F6B"/>
    <w:pPr>
      <w:tabs>
        <w:tab w:val="right" w:leader="dot" w:pos="9072"/>
      </w:tabs>
      <w:ind w:left="567"/>
    </w:pPr>
    <w:rPr>
      <w:szCs w:val="22"/>
    </w:rPr>
  </w:style>
  <w:style w:type="paragraph" w:customStyle="1" w:styleId="TOCBase">
    <w:name w:val="TOC Base"/>
    <w:rsid w:val="00B05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F6B"/>
    <w:pPr>
      <w:tabs>
        <w:tab w:val="right" w:leader="dot" w:pos="9072"/>
      </w:tabs>
      <w:spacing w:before="40" w:after="40"/>
      <w:ind w:left="284"/>
    </w:pPr>
    <w:rPr>
      <w:rFonts w:ascii="Times New Roman" w:hAnsi="Times New Roman"/>
    </w:rPr>
  </w:style>
  <w:style w:type="paragraph" w:styleId="TOC1">
    <w:name w:val="toc 1"/>
    <w:basedOn w:val="TOCBase"/>
    <w:next w:val="Normal"/>
    <w:rsid w:val="00B05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F6B"/>
    <w:rPr>
      <w:rFonts w:ascii="Times New Roman" w:eastAsia="Times New Roman" w:hAnsi="Times New Roman" w:cs="Times New Roman"/>
      <w:sz w:val="16"/>
      <w:lang w:eastAsia="en-US"/>
    </w:rPr>
  </w:style>
  <w:style w:type="paragraph" w:styleId="Title">
    <w:name w:val="Title"/>
    <w:basedOn w:val="HeadingBase"/>
    <w:link w:val="TitleChar"/>
    <w:qFormat/>
    <w:rsid w:val="00B05F6B"/>
    <w:pPr>
      <w:spacing w:before="5040"/>
      <w:jc w:val="center"/>
    </w:pPr>
    <w:rPr>
      <w:sz w:val="48"/>
      <w:szCs w:val="72"/>
      <w:lang w:val="en-US"/>
    </w:rPr>
  </w:style>
  <w:style w:type="character" w:customStyle="1" w:styleId="TitleChar">
    <w:name w:val="Title Char"/>
    <w:basedOn w:val="DefaultParagraphFont"/>
    <w:link w:val="Title"/>
    <w:rsid w:val="00B05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F6B"/>
    <w:pPr>
      <w:tabs>
        <w:tab w:val="left" w:pos="3600"/>
        <w:tab w:val="left" w:pos="3958"/>
      </w:tabs>
    </w:pPr>
  </w:style>
  <w:style w:type="paragraph" w:styleId="List">
    <w:name w:val="List"/>
    <w:basedOn w:val="BodyText"/>
    <w:next w:val="BodyText"/>
    <w:rsid w:val="00B05F6B"/>
    <w:pPr>
      <w:tabs>
        <w:tab w:val="left" w:pos="340"/>
      </w:tabs>
      <w:spacing w:before="60" w:after="60"/>
      <w:ind w:left="340" w:hanging="340"/>
    </w:pPr>
  </w:style>
  <w:style w:type="paragraph" w:customStyle="1" w:styleId="Note">
    <w:name w:val="Note"/>
    <w:basedOn w:val="BodyText"/>
    <w:rsid w:val="00B05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F6B"/>
    <w:pPr>
      <w:framePr w:wrap="auto" w:hAnchor="text" w:y="6049"/>
    </w:pPr>
    <w:rPr>
      <w:color w:val="000000"/>
      <w:sz w:val="40"/>
    </w:rPr>
  </w:style>
  <w:style w:type="paragraph" w:customStyle="1" w:styleId="TOCTitle">
    <w:name w:val="TOCTitle"/>
    <w:basedOn w:val="Heading1"/>
    <w:rsid w:val="00B05F6B"/>
    <w:pPr>
      <w:spacing w:after="240"/>
      <w:jc w:val="center"/>
      <w:outlineLvl w:val="9"/>
    </w:pPr>
    <w:rPr>
      <w:caps/>
    </w:rPr>
  </w:style>
  <w:style w:type="paragraph" w:customStyle="1" w:styleId="Version">
    <w:name w:val="Version"/>
    <w:rsid w:val="00B05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F6B"/>
    <w:pPr>
      <w:keepNext w:val="0"/>
      <w:tabs>
        <w:tab w:val="right" w:pos="4176"/>
      </w:tabs>
      <w:ind w:left="198" w:hanging="198"/>
    </w:pPr>
    <w:rPr>
      <w:rFonts w:ascii="Garamond" w:hAnsi="Garamond"/>
    </w:rPr>
  </w:style>
  <w:style w:type="paragraph" w:styleId="IndexHeading">
    <w:name w:val="index heading"/>
    <w:basedOn w:val="Normal"/>
    <w:next w:val="Index1"/>
    <w:semiHidden/>
    <w:rsid w:val="00B05F6B"/>
    <w:pPr>
      <w:spacing w:before="120" w:after="120"/>
    </w:pPr>
    <w:rPr>
      <w:rFonts w:ascii="Arial" w:hAnsi="Arial"/>
      <w:b/>
      <w:color w:val="918585"/>
      <w:sz w:val="24"/>
    </w:rPr>
  </w:style>
  <w:style w:type="paragraph" w:styleId="Header">
    <w:name w:val="header"/>
    <w:basedOn w:val="Normal"/>
    <w:link w:val="HeaderChar"/>
    <w:rsid w:val="00B05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F6B"/>
    <w:rPr>
      <w:rFonts w:ascii="Times New Roman" w:eastAsia="Times New Roman" w:hAnsi="Times New Roman" w:cs="Times New Roman"/>
      <w:sz w:val="16"/>
      <w:szCs w:val="20"/>
      <w:lang w:val="en-GB" w:eastAsia="en-US"/>
    </w:rPr>
  </w:style>
  <w:style w:type="paragraph" w:customStyle="1" w:styleId="Chapter">
    <w:name w:val="Chapter"/>
    <w:basedOn w:val="Normal"/>
    <w:rsid w:val="00B05F6B"/>
    <w:pPr>
      <w:spacing w:before="240"/>
    </w:pPr>
    <w:rPr>
      <w:rFonts w:ascii="Times New Roman" w:hAnsi="Times New Roman"/>
      <w:smallCaps/>
      <w:spacing w:val="80"/>
      <w:sz w:val="28"/>
    </w:rPr>
  </w:style>
  <w:style w:type="paragraph" w:customStyle="1" w:styleId="InChapter">
    <w:name w:val="InChapter"/>
    <w:basedOn w:val="Heading3"/>
    <w:rsid w:val="00B05F6B"/>
    <w:pPr>
      <w:spacing w:after="240"/>
      <w:outlineLvl w:val="9"/>
    </w:pPr>
    <w:rPr>
      <w:noProof/>
    </w:rPr>
  </w:style>
  <w:style w:type="paragraph" w:styleId="Index2">
    <w:name w:val="index 2"/>
    <w:basedOn w:val="Normal"/>
    <w:next w:val="Normal"/>
    <w:semiHidden/>
    <w:rsid w:val="00B05F6B"/>
    <w:pPr>
      <w:tabs>
        <w:tab w:val="right" w:pos="4176"/>
      </w:tabs>
      <w:ind w:left="568" w:hanging="284"/>
    </w:pPr>
    <w:rPr>
      <w:rFonts w:ascii="Garamond" w:hAnsi="Garamond"/>
    </w:rPr>
  </w:style>
  <w:style w:type="paragraph" w:customStyle="1" w:styleId="Byline">
    <w:name w:val="Byline"/>
    <w:rsid w:val="00B05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F6B"/>
    <w:pPr>
      <w:tabs>
        <w:tab w:val="clear" w:pos="3600"/>
        <w:tab w:val="clear" w:pos="3958"/>
      </w:tabs>
      <w:jc w:val="right"/>
    </w:pPr>
  </w:style>
  <w:style w:type="character" w:styleId="Emphasis">
    <w:name w:val="Emphasis"/>
    <w:basedOn w:val="DefaultParagraphFont"/>
    <w:qFormat/>
    <w:rsid w:val="00B05F6B"/>
    <w:rPr>
      <w:i/>
    </w:rPr>
  </w:style>
  <w:style w:type="paragraph" w:styleId="Caption">
    <w:name w:val="caption"/>
    <w:basedOn w:val="BodyText"/>
    <w:next w:val="Normal"/>
    <w:qFormat/>
    <w:rsid w:val="00B05F6B"/>
    <w:pPr>
      <w:framePr w:w="2268" w:hSpace="181" w:vSpace="181" w:wrap="around" w:vAnchor="text" w:hAnchor="page" w:x="1135" w:y="285" w:anchorLock="1"/>
    </w:pPr>
    <w:rPr>
      <w:i/>
    </w:rPr>
  </w:style>
  <w:style w:type="paragraph" w:customStyle="1" w:styleId="MiniTOCTitle">
    <w:name w:val="MiniTOCTitle"/>
    <w:basedOn w:val="Heading4"/>
    <w:rsid w:val="00B05F6B"/>
    <w:pPr>
      <w:spacing w:before="240"/>
      <w:outlineLvl w:val="9"/>
    </w:pPr>
    <w:rPr>
      <w:noProof/>
      <w:sz w:val="24"/>
    </w:rPr>
  </w:style>
  <w:style w:type="paragraph" w:customStyle="1" w:styleId="MiniTOCItem">
    <w:name w:val="MiniTOCItem"/>
    <w:basedOn w:val="ListBullet"/>
    <w:rsid w:val="00B05F6B"/>
    <w:pPr>
      <w:numPr>
        <w:numId w:val="0"/>
      </w:numPr>
      <w:tabs>
        <w:tab w:val="right" w:leader="dot" w:pos="6521"/>
      </w:tabs>
      <w:spacing w:before="0" w:after="0"/>
    </w:pPr>
  </w:style>
  <w:style w:type="paragraph" w:customStyle="1" w:styleId="TOFTitle">
    <w:name w:val="TOFTitle"/>
    <w:basedOn w:val="TOCTitle"/>
    <w:rsid w:val="00B05F6B"/>
  </w:style>
  <w:style w:type="paragraph" w:styleId="TableofFigures">
    <w:name w:val="table of figures"/>
    <w:basedOn w:val="Normal"/>
    <w:next w:val="Normal"/>
    <w:semiHidden/>
    <w:rsid w:val="00B05F6B"/>
    <w:pPr>
      <w:tabs>
        <w:tab w:val="right" w:leader="dot" w:pos="9072"/>
      </w:tabs>
      <w:ind w:left="970" w:hanging="403"/>
    </w:pPr>
    <w:rPr>
      <w:rFonts w:ascii="Times New Roman" w:hAnsi="Times New Roman"/>
      <w:b/>
    </w:rPr>
  </w:style>
  <w:style w:type="paragraph" w:styleId="ListNumber">
    <w:name w:val="List Number"/>
    <w:basedOn w:val="List"/>
    <w:rsid w:val="00B05F6B"/>
    <w:pPr>
      <w:numPr>
        <w:numId w:val="12"/>
      </w:numPr>
    </w:pPr>
  </w:style>
  <w:style w:type="character" w:customStyle="1" w:styleId="WingdingSymbols">
    <w:name w:val="Wingding Symbols"/>
    <w:rsid w:val="00B05F6B"/>
    <w:rPr>
      <w:rFonts w:ascii="Wingdings" w:hAnsi="Wingdings"/>
    </w:rPr>
  </w:style>
  <w:style w:type="paragraph" w:customStyle="1" w:styleId="TableHeading">
    <w:name w:val="Table Heading"/>
    <w:basedOn w:val="HeadingBase"/>
    <w:rsid w:val="00B05F6B"/>
    <w:pPr>
      <w:keepLines/>
      <w:pBdr>
        <w:bottom w:val="single" w:sz="6" w:space="1" w:color="918585"/>
      </w:pBdr>
      <w:spacing w:before="240"/>
    </w:pPr>
  </w:style>
  <w:style w:type="character" w:customStyle="1" w:styleId="HotSpot">
    <w:name w:val="HotSpot"/>
    <w:rsid w:val="00B05F6B"/>
    <w:rPr>
      <w:color w:val="0033CC"/>
      <w:u w:val="none"/>
    </w:rPr>
  </w:style>
  <w:style w:type="paragraph" w:customStyle="1" w:styleId="BodyTextRight">
    <w:name w:val="Body Text Right"/>
    <w:basedOn w:val="BodyText"/>
    <w:rsid w:val="00B05F6B"/>
    <w:pPr>
      <w:spacing w:before="0" w:after="0"/>
      <w:jc w:val="right"/>
    </w:pPr>
  </w:style>
  <w:style w:type="paragraph" w:styleId="Index3">
    <w:name w:val="index 3"/>
    <w:basedOn w:val="ListNumber2"/>
    <w:next w:val="Normal"/>
    <w:semiHidden/>
    <w:rsid w:val="00B05F6B"/>
    <w:pPr>
      <w:numPr>
        <w:numId w:val="0"/>
      </w:numPr>
      <w:tabs>
        <w:tab w:val="right" w:leader="dot" w:pos="4176"/>
      </w:tabs>
    </w:pPr>
  </w:style>
  <w:style w:type="paragraph" w:styleId="ListNumber2">
    <w:name w:val="List Number 2"/>
    <w:basedOn w:val="List2"/>
    <w:rsid w:val="00B05F6B"/>
    <w:pPr>
      <w:numPr>
        <w:numId w:val="11"/>
      </w:numPr>
      <w:tabs>
        <w:tab w:val="clear" w:pos="1060"/>
      </w:tabs>
    </w:pPr>
  </w:style>
  <w:style w:type="paragraph" w:customStyle="1" w:styleId="MarginNote">
    <w:name w:val="Margin Note"/>
    <w:basedOn w:val="BodyText"/>
    <w:rsid w:val="00B05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F6B"/>
    <w:rPr>
      <w:sz w:val="32"/>
    </w:rPr>
  </w:style>
  <w:style w:type="paragraph" w:customStyle="1" w:styleId="HeadingProcedure">
    <w:name w:val="Heading Procedure"/>
    <w:basedOn w:val="HeadingBase"/>
    <w:next w:val="Normal"/>
    <w:rsid w:val="00B05F6B"/>
    <w:pPr>
      <w:tabs>
        <w:tab w:val="left" w:pos="0"/>
      </w:tabs>
      <w:spacing w:before="120" w:after="60"/>
    </w:pPr>
    <w:rPr>
      <w:i/>
      <w:color w:val="918585"/>
      <w:sz w:val="22"/>
    </w:rPr>
  </w:style>
  <w:style w:type="paragraph" w:customStyle="1" w:styleId="TableBodyText">
    <w:name w:val="Table Body Text"/>
    <w:basedOn w:val="BodyText"/>
    <w:rsid w:val="00B05F6B"/>
    <w:pPr>
      <w:spacing w:before="60" w:after="60"/>
    </w:pPr>
  </w:style>
  <w:style w:type="paragraph" w:styleId="ListContinue">
    <w:name w:val="List Continue"/>
    <w:basedOn w:val="List"/>
    <w:rsid w:val="00B05F6B"/>
    <w:pPr>
      <w:ind w:firstLine="0"/>
    </w:pPr>
  </w:style>
  <w:style w:type="paragraph" w:customStyle="1" w:styleId="ListNote">
    <w:name w:val="List Note"/>
    <w:basedOn w:val="List"/>
    <w:rsid w:val="00B05F6B"/>
    <w:pPr>
      <w:pBdr>
        <w:top w:val="single" w:sz="6" w:space="2" w:color="918585"/>
        <w:bottom w:val="single" w:sz="6" w:space="2" w:color="918585"/>
      </w:pBdr>
      <w:tabs>
        <w:tab w:val="left" w:pos="1021"/>
      </w:tabs>
      <w:ind w:firstLine="0"/>
    </w:pPr>
  </w:style>
  <w:style w:type="paragraph" w:customStyle="1" w:styleId="Warning">
    <w:name w:val="Warning"/>
    <w:basedOn w:val="BodyText"/>
    <w:rsid w:val="00B05F6B"/>
    <w:pPr>
      <w:shd w:val="clear" w:color="auto" w:fill="D9D9D9"/>
      <w:tabs>
        <w:tab w:val="left" w:pos="992"/>
      </w:tabs>
      <w:ind w:left="119" w:right="119"/>
    </w:pPr>
    <w:rPr>
      <w:sz w:val="20"/>
    </w:rPr>
  </w:style>
  <w:style w:type="paragraph" w:customStyle="1" w:styleId="MarginIcons">
    <w:name w:val="Margin Icons"/>
    <w:basedOn w:val="BodyText"/>
    <w:rsid w:val="00B05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F6B"/>
    <w:rPr>
      <w:rFonts w:ascii="Courier New" w:hAnsi="Courier New"/>
    </w:rPr>
  </w:style>
  <w:style w:type="paragraph" w:customStyle="1" w:styleId="NoteBullet">
    <w:name w:val="Note Bullet"/>
    <w:basedOn w:val="Note"/>
    <w:rsid w:val="00B05F6B"/>
    <w:pPr>
      <w:tabs>
        <w:tab w:val="clear" w:pos="680"/>
      </w:tabs>
      <w:spacing w:before="60" w:after="60"/>
    </w:pPr>
  </w:style>
  <w:style w:type="paragraph" w:customStyle="1" w:styleId="SubHeading2">
    <w:name w:val="SubHeading2"/>
    <w:basedOn w:val="HeadingBase"/>
    <w:rsid w:val="00B05F6B"/>
    <w:pPr>
      <w:spacing w:before="240" w:after="60"/>
    </w:pPr>
    <w:rPr>
      <w:sz w:val="20"/>
    </w:rPr>
  </w:style>
  <w:style w:type="paragraph" w:customStyle="1" w:styleId="SubHeading1">
    <w:name w:val="SubHeading1"/>
    <w:basedOn w:val="HeadingBase"/>
    <w:rsid w:val="00B05F6B"/>
    <w:pPr>
      <w:spacing w:before="240" w:after="60"/>
    </w:pPr>
    <w:rPr>
      <w:color w:val="918585"/>
      <w:sz w:val="22"/>
    </w:rPr>
  </w:style>
  <w:style w:type="paragraph" w:customStyle="1" w:styleId="SideHeading">
    <w:name w:val="Side Heading"/>
    <w:basedOn w:val="HeadingBase"/>
    <w:rsid w:val="00B05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F6B"/>
    <w:pPr>
      <w:numPr>
        <w:numId w:val="13"/>
      </w:numPr>
    </w:pPr>
  </w:style>
  <w:style w:type="paragraph" w:styleId="PlainText">
    <w:name w:val="Plain Text"/>
    <w:basedOn w:val="Normal"/>
    <w:link w:val="PlainTextChar"/>
    <w:rsid w:val="00B05F6B"/>
    <w:rPr>
      <w:sz w:val="20"/>
    </w:rPr>
  </w:style>
  <w:style w:type="character" w:customStyle="1" w:styleId="PlainTextChar">
    <w:name w:val="Plain Text Char"/>
    <w:basedOn w:val="DefaultParagraphFont"/>
    <w:link w:val="PlainText"/>
    <w:rsid w:val="00B05F6B"/>
    <w:rPr>
      <w:rFonts w:ascii="Courier New" w:eastAsia="Times New Roman" w:hAnsi="Courier New" w:cs="Times New Roman"/>
      <w:sz w:val="20"/>
      <w:szCs w:val="20"/>
      <w:lang w:eastAsia="en-US"/>
    </w:rPr>
  </w:style>
  <w:style w:type="character" w:customStyle="1" w:styleId="MenuOption">
    <w:name w:val="Menu Option"/>
    <w:basedOn w:val="DefaultParagraphFont"/>
    <w:rsid w:val="00B05F6B"/>
    <w:rPr>
      <w:b/>
      <w:smallCaps/>
    </w:rPr>
  </w:style>
  <w:style w:type="paragraph" w:customStyle="1" w:styleId="TableListNumber">
    <w:name w:val="Table List Number"/>
    <w:basedOn w:val="ListNumber"/>
    <w:rsid w:val="00B05F6B"/>
    <w:pPr>
      <w:numPr>
        <w:numId w:val="0"/>
      </w:numPr>
    </w:pPr>
  </w:style>
  <w:style w:type="paragraph" w:styleId="TOC4">
    <w:name w:val="toc 4"/>
    <w:basedOn w:val="TOCBase"/>
    <w:next w:val="Normal"/>
    <w:semiHidden/>
    <w:rsid w:val="00B05F6B"/>
    <w:pPr>
      <w:tabs>
        <w:tab w:val="right" w:leader="dot" w:pos="9071"/>
      </w:tabs>
      <w:ind w:left="1701"/>
    </w:pPr>
  </w:style>
  <w:style w:type="paragraph" w:customStyle="1" w:styleId="ListAlpha">
    <w:name w:val="List Alpha"/>
    <w:basedOn w:val="List"/>
    <w:rsid w:val="00B05F6B"/>
    <w:pPr>
      <w:numPr>
        <w:numId w:val="10"/>
      </w:numPr>
    </w:pPr>
  </w:style>
  <w:style w:type="paragraph" w:customStyle="1" w:styleId="ListAlpha2">
    <w:name w:val="List Alpha 2"/>
    <w:basedOn w:val="List2"/>
    <w:rsid w:val="00B05F6B"/>
    <w:pPr>
      <w:numPr>
        <w:numId w:val="9"/>
      </w:numPr>
    </w:pPr>
  </w:style>
  <w:style w:type="paragraph" w:styleId="List2">
    <w:name w:val="List 2"/>
    <w:basedOn w:val="BodyText"/>
    <w:rsid w:val="00B05F6B"/>
    <w:pPr>
      <w:tabs>
        <w:tab w:val="left" w:pos="680"/>
      </w:tabs>
      <w:spacing w:before="60" w:after="60"/>
      <w:ind w:left="680" w:hanging="340"/>
    </w:pPr>
  </w:style>
  <w:style w:type="paragraph" w:styleId="List3">
    <w:name w:val="List 3"/>
    <w:basedOn w:val="BodyText"/>
    <w:rsid w:val="00B05F6B"/>
    <w:pPr>
      <w:tabs>
        <w:tab w:val="left" w:pos="1021"/>
      </w:tabs>
      <w:spacing w:before="60" w:after="60"/>
      <w:ind w:left="1020" w:hanging="340"/>
    </w:pPr>
  </w:style>
  <w:style w:type="paragraph" w:styleId="List4">
    <w:name w:val="List 4"/>
    <w:basedOn w:val="BodyText"/>
    <w:rsid w:val="00B05F6B"/>
    <w:pPr>
      <w:tabs>
        <w:tab w:val="left" w:pos="1361"/>
      </w:tabs>
      <w:spacing w:before="60" w:after="60"/>
      <w:ind w:left="1361" w:hanging="340"/>
    </w:pPr>
  </w:style>
  <w:style w:type="paragraph" w:styleId="List5">
    <w:name w:val="List 5"/>
    <w:basedOn w:val="BodyText"/>
    <w:rsid w:val="00B05F6B"/>
    <w:pPr>
      <w:tabs>
        <w:tab w:val="left" w:pos="1701"/>
      </w:tabs>
      <w:spacing w:before="60" w:after="60"/>
      <w:ind w:left="1701" w:hanging="340"/>
    </w:pPr>
  </w:style>
  <w:style w:type="paragraph" w:styleId="ListBullet4">
    <w:name w:val="List Bullet 4"/>
    <w:basedOn w:val="List4"/>
    <w:rsid w:val="00B05F6B"/>
    <w:pPr>
      <w:numPr>
        <w:numId w:val="4"/>
      </w:numPr>
      <w:tabs>
        <w:tab w:val="clear" w:pos="1361"/>
      </w:tabs>
    </w:pPr>
  </w:style>
  <w:style w:type="paragraph" w:styleId="ListBullet5">
    <w:name w:val="List Bullet 5"/>
    <w:basedOn w:val="List5"/>
    <w:rsid w:val="00B05F6B"/>
    <w:pPr>
      <w:numPr>
        <w:numId w:val="5"/>
      </w:numPr>
    </w:pPr>
  </w:style>
  <w:style w:type="paragraph" w:styleId="ListContinue2">
    <w:name w:val="List Continue 2"/>
    <w:basedOn w:val="List2"/>
    <w:rsid w:val="00B05F6B"/>
    <w:pPr>
      <w:ind w:firstLine="0"/>
    </w:pPr>
  </w:style>
  <w:style w:type="paragraph" w:styleId="ListContinue3">
    <w:name w:val="List Continue 3"/>
    <w:basedOn w:val="List3"/>
    <w:rsid w:val="00B05F6B"/>
    <w:pPr>
      <w:ind w:left="1021" w:firstLine="0"/>
    </w:pPr>
  </w:style>
  <w:style w:type="paragraph" w:styleId="ListContinue4">
    <w:name w:val="List Continue 4"/>
    <w:basedOn w:val="List4"/>
    <w:rsid w:val="00B05F6B"/>
    <w:pPr>
      <w:ind w:firstLine="0"/>
    </w:pPr>
  </w:style>
  <w:style w:type="paragraph" w:styleId="ListContinue5">
    <w:name w:val="List Continue 5"/>
    <w:basedOn w:val="List5"/>
    <w:rsid w:val="00B05F6B"/>
    <w:pPr>
      <w:ind w:firstLine="0"/>
    </w:pPr>
  </w:style>
  <w:style w:type="paragraph" w:styleId="ListNumber3">
    <w:name w:val="List Number 3"/>
    <w:basedOn w:val="List3"/>
    <w:rsid w:val="00B05F6B"/>
    <w:pPr>
      <w:numPr>
        <w:numId w:val="6"/>
      </w:numPr>
    </w:pPr>
  </w:style>
  <w:style w:type="paragraph" w:styleId="ListNumber4">
    <w:name w:val="List Number 4"/>
    <w:basedOn w:val="List4"/>
    <w:rsid w:val="00B05F6B"/>
    <w:pPr>
      <w:numPr>
        <w:numId w:val="7"/>
      </w:numPr>
    </w:pPr>
  </w:style>
  <w:style w:type="paragraph" w:styleId="ListNumber5">
    <w:name w:val="List Number 5"/>
    <w:basedOn w:val="List5"/>
    <w:rsid w:val="00B05F6B"/>
    <w:pPr>
      <w:numPr>
        <w:numId w:val="8"/>
      </w:numPr>
    </w:pPr>
  </w:style>
  <w:style w:type="paragraph" w:styleId="BlockText">
    <w:name w:val="Block Text"/>
    <w:basedOn w:val="Normal"/>
    <w:rsid w:val="00B05F6B"/>
    <w:pPr>
      <w:spacing w:after="120"/>
      <w:ind w:left="1440" w:right="1440"/>
    </w:pPr>
  </w:style>
  <w:style w:type="character" w:customStyle="1" w:styleId="Subscript">
    <w:name w:val="Subscript"/>
    <w:basedOn w:val="DefaultParagraphFont"/>
    <w:rsid w:val="00B05F6B"/>
    <w:rPr>
      <w:sz w:val="16"/>
      <w:vertAlign w:val="subscript"/>
    </w:rPr>
  </w:style>
  <w:style w:type="character" w:customStyle="1" w:styleId="Superscript">
    <w:name w:val="Superscript"/>
    <w:basedOn w:val="DefaultParagraphFont"/>
    <w:rsid w:val="00B05F6B"/>
    <w:rPr>
      <w:sz w:val="16"/>
      <w:vertAlign w:val="superscript"/>
    </w:rPr>
  </w:style>
  <w:style w:type="character" w:customStyle="1" w:styleId="Symbols">
    <w:name w:val="Symbols"/>
    <w:basedOn w:val="DefaultParagraphFont"/>
    <w:rsid w:val="00B05F6B"/>
    <w:rPr>
      <w:rFonts w:ascii="Symbol" w:hAnsi="Symbol"/>
    </w:rPr>
  </w:style>
  <w:style w:type="character" w:customStyle="1" w:styleId="MenuOptions">
    <w:name w:val="Menu Options"/>
    <w:basedOn w:val="DefaultParagraphFont"/>
    <w:rsid w:val="00B05F6B"/>
    <w:rPr>
      <w:rFonts w:ascii="Arial Narrow" w:hAnsi="Arial Narrow"/>
      <w:smallCaps/>
    </w:rPr>
  </w:style>
  <w:style w:type="character" w:customStyle="1" w:styleId="Buttons">
    <w:name w:val="Buttons"/>
    <w:basedOn w:val="DefaultParagraphFont"/>
    <w:rsid w:val="00B05F6B"/>
    <w:rPr>
      <w:b/>
    </w:rPr>
  </w:style>
  <w:style w:type="character" w:customStyle="1" w:styleId="Underlined">
    <w:name w:val="Underlined"/>
    <w:basedOn w:val="DefaultParagraphFont"/>
    <w:rsid w:val="00B05F6B"/>
    <w:rPr>
      <w:u w:val="single"/>
    </w:rPr>
  </w:style>
  <w:style w:type="paragraph" w:customStyle="1" w:styleId="TableBodyTextRight">
    <w:name w:val="Table Body Text Right"/>
    <w:basedOn w:val="TableBodyText"/>
    <w:rsid w:val="00B05F6B"/>
    <w:pPr>
      <w:widowControl w:val="0"/>
      <w:autoSpaceDE w:val="0"/>
      <w:autoSpaceDN w:val="0"/>
      <w:adjustRightInd w:val="0"/>
      <w:jc w:val="right"/>
    </w:pPr>
    <w:rPr>
      <w:rFonts w:cs="Arial"/>
      <w:szCs w:val="18"/>
    </w:rPr>
  </w:style>
  <w:style w:type="paragraph" w:customStyle="1" w:styleId="CopyrightText">
    <w:name w:val="Copyright Text"/>
    <w:basedOn w:val="BodyText"/>
    <w:rsid w:val="00B05F6B"/>
    <w:rPr>
      <w:sz w:val="18"/>
    </w:rPr>
  </w:style>
  <w:style w:type="paragraph" w:customStyle="1" w:styleId="BodySmallRight">
    <w:name w:val="Body Small Right"/>
    <w:basedOn w:val="BodyTextRight"/>
    <w:rsid w:val="00B05F6B"/>
    <w:rPr>
      <w:sz w:val="18"/>
      <w:szCs w:val="18"/>
    </w:rPr>
  </w:style>
  <w:style w:type="paragraph" w:customStyle="1" w:styleId="MarginEdition">
    <w:name w:val="Margin Edition"/>
    <w:basedOn w:val="MarginNote"/>
    <w:rsid w:val="00B05F6B"/>
    <w:pPr>
      <w:spacing w:before="0" w:after="0"/>
    </w:pPr>
    <w:rPr>
      <w:rFonts w:ascii="Times New Roman" w:hAnsi="Times New Roman"/>
      <w:color w:val="999999"/>
    </w:rPr>
  </w:style>
  <w:style w:type="paragraph" w:customStyle="1" w:styleId="Spacer">
    <w:name w:val="Spacer"/>
    <w:basedOn w:val="Normal"/>
    <w:rsid w:val="00B05F6B"/>
    <w:rPr>
      <w:sz w:val="2"/>
      <w:szCs w:val="2"/>
    </w:rPr>
  </w:style>
  <w:style w:type="character" w:customStyle="1" w:styleId="Small">
    <w:name w:val="Small"/>
    <w:basedOn w:val="DefaultParagraphFont"/>
    <w:rsid w:val="00B05F6B"/>
    <w:rPr>
      <w:sz w:val="16"/>
    </w:rPr>
  </w:style>
  <w:style w:type="paragraph" w:customStyle="1" w:styleId="WideTable">
    <w:name w:val="Wide Table"/>
    <w:basedOn w:val="Normal"/>
    <w:rsid w:val="00B05F6B"/>
    <w:pPr>
      <w:ind w:left="-1418"/>
    </w:pPr>
    <w:rPr>
      <w:sz w:val="2"/>
      <w:szCs w:val="2"/>
    </w:rPr>
  </w:style>
  <w:style w:type="character" w:styleId="PageNumber">
    <w:name w:val="page number"/>
    <w:basedOn w:val="DefaultParagraphFont"/>
    <w:rsid w:val="00B05F6B"/>
  </w:style>
  <w:style w:type="paragraph" w:styleId="Quote">
    <w:name w:val="Quote"/>
    <w:basedOn w:val="Heading1"/>
    <w:link w:val="QuoteChar"/>
    <w:qFormat/>
    <w:rsid w:val="00B05F6B"/>
    <w:rPr>
      <w:b w:val="0"/>
      <w:sz w:val="72"/>
      <w:szCs w:val="72"/>
      <w:lang w:val="en-NZ"/>
    </w:rPr>
  </w:style>
  <w:style w:type="character" w:customStyle="1" w:styleId="QuoteChar">
    <w:name w:val="Quote Char"/>
    <w:basedOn w:val="DefaultParagraphFont"/>
    <w:link w:val="Quote"/>
    <w:rsid w:val="00B05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F6B"/>
    <w:pPr>
      <w:pageBreakBefore/>
    </w:pPr>
  </w:style>
  <w:style w:type="paragraph" w:customStyle="1" w:styleId="Border">
    <w:name w:val="Border"/>
    <w:basedOn w:val="Normal"/>
    <w:qFormat/>
    <w:rsid w:val="00B05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F6B"/>
    <w:rPr>
      <w:b/>
      <w:bCs/>
      <w:i/>
      <w:iCs/>
      <w:color w:val="auto"/>
    </w:rPr>
  </w:style>
  <w:style w:type="paragraph" w:styleId="IntenseQuote">
    <w:name w:val="Intense Quote"/>
    <w:basedOn w:val="Normal"/>
    <w:next w:val="Normal"/>
    <w:link w:val="IntenseQuoteChar"/>
    <w:uiPriority w:val="30"/>
    <w:qFormat/>
    <w:rsid w:val="00B05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F6B"/>
    <w:rPr>
      <w:smallCaps/>
      <w:color w:val="auto"/>
      <w:u w:val="single"/>
    </w:rPr>
  </w:style>
  <w:style w:type="character" w:styleId="IntenseReference">
    <w:name w:val="Intense Reference"/>
    <w:basedOn w:val="DefaultParagraphFont"/>
    <w:uiPriority w:val="32"/>
    <w:qFormat/>
    <w:rsid w:val="00B05F6B"/>
    <w:rPr>
      <w:b/>
      <w:bCs/>
      <w:smallCaps/>
      <w:color w:val="auto"/>
      <w:spacing w:val="5"/>
      <w:u w:val="single"/>
    </w:rPr>
  </w:style>
  <w:style w:type="paragraph" w:customStyle="1" w:styleId="2ColumnHeading">
    <w:name w:val="2Column Heading"/>
    <w:basedOn w:val="BodyText"/>
    <w:qFormat/>
    <w:rsid w:val="00B05F6B"/>
    <w:pPr>
      <w:spacing w:after="60"/>
      <w:ind w:left="-2268"/>
    </w:pPr>
    <w:rPr>
      <w:b/>
    </w:rPr>
  </w:style>
  <w:style w:type="paragraph" w:customStyle="1" w:styleId="Heading1TOC">
    <w:name w:val="Heading1 TOC"/>
    <w:basedOn w:val="Normal"/>
    <w:qFormat/>
    <w:rsid w:val="00B05F6B"/>
    <w:pPr>
      <w:spacing w:before="240" w:after="120"/>
    </w:pPr>
    <w:rPr>
      <w:rFonts w:ascii="Times New Roman" w:hAnsi="Times New Roman"/>
      <w:b/>
      <w:sz w:val="32"/>
    </w:rPr>
  </w:style>
  <w:style w:type="paragraph" w:customStyle="1" w:styleId="Heading2TOC">
    <w:name w:val="Heading2 TOC"/>
    <w:basedOn w:val="Normal"/>
    <w:qFormat/>
    <w:rsid w:val="00B05F6B"/>
    <w:pPr>
      <w:spacing w:before="240" w:after="60"/>
    </w:pPr>
    <w:rPr>
      <w:rFonts w:ascii="Times New Roman" w:hAnsi="Times New Roman"/>
      <w:b/>
      <w:sz w:val="28"/>
    </w:rPr>
  </w:style>
  <w:style w:type="character" w:customStyle="1" w:styleId="Underline">
    <w:name w:val="Underline"/>
    <w:basedOn w:val="DefaultParagraphFont"/>
    <w:qFormat/>
    <w:rsid w:val="00B05F6B"/>
    <w:rPr>
      <w:u w:val="single"/>
    </w:rPr>
  </w:style>
  <w:style w:type="paragraph" w:styleId="BalloonText">
    <w:name w:val="Balloon Text"/>
    <w:basedOn w:val="Normal"/>
    <w:link w:val="BalloonTextChar"/>
    <w:rsid w:val="00B05F6B"/>
    <w:rPr>
      <w:rFonts w:ascii="Tahoma" w:hAnsi="Tahoma" w:cs="Tahoma"/>
      <w:sz w:val="16"/>
      <w:szCs w:val="16"/>
    </w:rPr>
  </w:style>
  <w:style w:type="character" w:customStyle="1" w:styleId="BalloonTextChar">
    <w:name w:val="Balloon Text Char"/>
    <w:basedOn w:val="DefaultParagraphFont"/>
    <w:link w:val="BalloonText"/>
    <w:rsid w:val="00B05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F6B"/>
    <w:rPr>
      <w:b/>
      <w:color w:val="660033"/>
      <w:spacing w:val="0"/>
    </w:rPr>
  </w:style>
  <w:style w:type="paragraph" w:customStyle="1" w:styleId="Nameditemlist">
    <w:name w:val="Named item list"/>
    <w:basedOn w:val="BodyText"/>
    <w:qFormat/>
    <w:rsid w:val="00B05F6B"/>
    <w:pPr>
      <w:tabs>
        <w:tab w:val="left" w:pos="2835"/>
      </w:tabs>
      <w:ind w:left="2835" w:hanging="2835"/>
    </w:pPr>
  </w:style>
  <w:style w:type="paragraph" w:customStyle="1" w:styleId="BodyTextnopadding">
    <w:name w:val="Body Text no padding"/>
    <w:basedOn w:val="BodyText"/>
    <w:qFormat/>
    <w:rsid w:val="00B05F6B"/>
    <w:pPr>
      <w:spacing w:before="0" w:after="0"/>
    </w:pPr>
  </w:style>
  <w:style w:type="character" w:styleId="Hyperlink">
    <w:name w:val="Hyperlink"/>
    <w:basedOn w:val="DefaultParagraphFont"/>
    <w:uiPriority w:val="99"/>
    <w:unhideWhenUsed/>
    <w:rsid w:val="00752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1354</Words>
  <Characters>8494</Characters>
  <Application>Microsoft Office Word</Application>
  <DocSecurity>0</DocSecurity>
  <Lines>424</Lines>
  <Paragraphs>234</Paragraphs>
  <ScaleCrop>false</ScaleCrop>
  <Company>Author-it Software Corporation Ltd.</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CPCCSH3002 Fabricate and assemble shopfront structures</dc:title>
  <dc:subject>Approved</dc:subject>
  <dc:creator>Artibus Innovation</dc:creator>
  <cp:keywords>Release: 1</cp:keywords>
  <dc:description>Review Date: 12 April 2008</dc:description>
  <cp:lastModifiedBy>HSD_TPCMSd.prod</cp:lastModifiedBy>
  <cp:revision>3</cp:revision>
  <dcterms:created xsi:type="dcterms:W3CDTF">2019-01-17T03:12:00Z</dcterms:created>
  <dcterms:modified xsi:type="dcterms:W3CDTF">2019-01-17T03:12:00Z</dcterms:modified>
</cp:coreProperties>
</file>