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8B8" w:rsidP="00E47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CPCCSH2003 Apply and install sealant and sealant devices</w:t>
      </w:r>
      <w:r>
        <w:fldChar w:fldCharType="end"/>
      </w:r>
    </w:p>
    <w:p w:rsidR="00E478B8" w:rsidP="00E478B8">
      <w:pPr>
        <w:pStyle w:val="Version"/>
        <w:sectPr w:rsidSect="00353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3687" w:rsidP="00353687">
      <w:pPr>
        <w:pStyle w:val="SuperHeading"/>
      </w:pPr>
      <w:r w:rsidRPr="00353687">
        <w:t>CPCCSH2003 Apply and install sealant and sealant devices</w:t>
      </w:r>
    </w:p>
    <w:p w:rsidR="00000000" w:rsidRPr="00353687" w:rsidP="00353687">
      <w:pPr>
        <w:pStyle w:val="Heading1"/>
      </w:pPr>
      <w:bookmarkStart w:id="1" w:name="O_1292304"/>
      <w:bookmarkEnd w:id="1"/>
      <w:r w:rsidRPr="00353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Updated reference to general construction induction training program.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687" w:rsidP="00353687">
            <w:pPr>
              <w:pStyle w:val="BodyText"/>
            </w:pPr>
            <w:r w:rsidRPr="00353687">
              <w:t>This version first released with CPC Construction, Plumbing and Services Training Package Release 5.0.</w:t>
            </w:r>
          </w:p>
          <w:p w:rsidR="00000000" w:rsidRPr="00353687" w:rsidP="00353687">
            <w:pPr>
              <w:pStyle w:val="BodyText"/>
            </w:pPr>
            <w:r w:rsidRPr="00353687">
              <w:t>Supersedes and equivale</w:t>
            </w:r>
            <w:r w:rsidRPr="00353687">
              <w:t>nt to CPCCSH2003A Apply and install sealant and sealant devices.  Updated to meet the Standards for Training Packages.</w:t>
            </w:r>
          </w:p>
        </w:tc>
      </w:tr>
    </w:tbl>
    <w:p w:rsidR="00000000" w:rsidRPr="00353687" w:rsidP="00353687">
      <w:pPr>
        <w:pStyle w:val="BodyText"/>
      </w:pPr>
    </w:p>
    <w:p w:rsidR="00000000" w:rsidRPr="00353687" w:rsidP="00353687">
      <w:pPr>
        <w:pStyle w:val="AllowPageBreak"/>
      </w:pPr>
    </w:p>
    <w:p w:rsidR="00000000" w:rsidRPr="00353687" w:rsidP="00353687">
      <w:pPr>
        <w:pStyle w:val="Heading1"/>
      </w:pPr>
      <w:bookmarkStart w:id="2" w:name="O_1292303"/>
      <w:bookmarkEnd w:id="2"/>
      <w:r w:rsidRPr="00353687">
        <w:t>Application</w:t>
      </w:r>
    </w:p>
    <w:p w:rsidR="00000000" w:rsidRPr="00353687" w:rsidP="00E478B8">
      <w:pPr>
        <w:pStyle w:val="BodyText"/>
      </w:pPr>
      <w:r w:rsidRPr="00353687">
        <w:t>This unit of competency specifies the skills and knowledge required to apply sealants and sealant device</w:t>
      </w:r>
      <w:r w:rsidRPr="00353687">
        <w:t xml:space="preserve">s to structures. </w:t>
      </w:r>
    </w:p>
    <w:p w:rsidR="00000000" w:rsidRPr="00353687" w:rsidP="00E478B8">
      <w:pPr>
        <w:pStyle w:val="BodyText"/>
      </w:pPr>
      <w:r w:rsidRPr="00353687">
        <w:t>The unit is suitable for those with basic skills and knowledge undertaking routine work tasks under the direction of more experienced workers.</w:t>
      </w:r>
    </w:p>
    <w:p w:rsidR="00000000" w:rsidRPr="00353687" w:rsidP="00E478B8">
      <w:pPr>
        <w:pStyle w:val="BodyText"/>
      </w:pPr>
      <w:r w:rsidRPr="00353687">
        <w:t>Completion of the general construction induction training program specified by the model Code o</w:t>
      </w:r>
      <w:r w:rsidRPr="00353687">
        <w:t xml:space="preserve">f Practice for Construction Work is required for any person who is to carry out construction work.  Achievement of unit </w:t>
      </w:r>
      <w:r w:rsidRPr="00353687">
        <w:rPr>
          <w:rStyle w:val="Emphasis"/>
        </w:rPr>
        <w:t xml:space="preserve">CPCWHS1001 </w:t>
      </w:r>
      <w:r w:rsidRPr="00353687">
        <w:t xml:space="preserve">Prepare </w:t>
      </w:r>
      <w:r w:rsidRPr="00353687">
        <w:rPr>
          <w:rStyle w:val="Emphasis"/>
        </w:rPr>
        <w:t xml:space="preserve">to work safely in the construction industry </w:t>
      </w:r>
      <w:r w:rsidRPr="00353687">
        <w:t>meets this requirement.</w:t>
      </w:r>
    </w:p>
    <w:p w:rsidR="00000000" w:rsidRPr="00353687" w:rsidP="00E478B8">
      <w:pPr>
        <w:pStyle w:val="BodyText"/>
      </w:pPr>
      <w:r w:rsidRPr="00353687">
        <w:t>No licensing, legislative or certification requir</w:t>
      </w:r>
      <w:r w:rsidRPr="00353687">
        <w:t>ements apply to this unit at the time of publication.</w:t>
      </w:r>
    </w:p>
    <w:p w:rsidR="00000000" w:rsidRPr="00353687" w:rsidP="00353687">
      <w:pPr>
        <w:pStyle w:val="Heading1"/>
      </w:pPr>
      <w:bookmarkStart w:id="3" w:name="O_1292302"/>
      <w:bookmarkEnd w:id="3"/>
      <w:r w:rsidRPr="00353687">
        <w:t>Pre-requisite Unit</w:t>
      </w:r>
    </w:p>
    <w:p w:rsidR="00000000" w:rsidRPr="00353687" w:rsidP="00E478B8">
      <w:pPr>
        <w:pStyle w:val="BodyText"/>
      </w:pPr>
      <w:r w:rsidRPr="00353687">
        <w:t xml:space="preserve">CPCCWHS2001 Apply WHS requirements, policies and procedures in the construction industry. </w:t>
      </w:r>
    </w:p>
    <w:p w:rsidR="00000000" w:rsidRPr="00353687" w:rsidP="00353687">
      <w:pPr>
        <w:pStyle w:val="Heading1"/>
      </w:pPr>
      <w:bookmarkStart w:id="4" w:name="O_1292301"/>
      <w:bookmarkEnd w:id="4"/>
      <w:r w:rsidRPr="00353687">
        <w:t>Unit Sector</w:t>
      </w:r>
    </w:p>
    <w:p w:rsidR="00000000" w:rsidRPr="00353687" w:rsidP="00E478B8">
      <w:pPr>
        <w:pStyle w:val="BodyText"/>
      </w:pPr>
      <w:r w:rsidRPr="00353687">
        <w:t>Shopfitting</w:t>
      </w:r>
    </w:p>
    <w:p w:rsidR="00000000" w:rsidRPr="00353687" w:rsidP="00353687">
      <w:pPr>
        <w:pStyle w:val="Heading1"/>
      </w:pPr>
      <w:bookmarkStart w:id="5" w:name="O_1292300"/>
      <w:bookmarkEnd w:id="5"/>
      <w:r w:rsidRPr="003536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Performance criteria describe what needs to be done to demonstrate achievement of the element.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 xml:space="preserve">Review work instructions to apply and install sealant and </w:t>
            </w:r>
            <w:r w:rsidRPr="00353687">
              <w:t>sealant devices.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Plan all work to comply with laws and regulations, national construction codes, Australian Standards, work health and safety (WHS) and environmental requirements, manufacturers’</w:t>
            </w:r>
            <w:r w:rsidRPr="00353687">
              <w:t xml:space="preserve"> specifications and safety data sheets (SDS), workplace requirements, drawings and specifications.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Select and use personal protective equipment (PPE) for each part of the task.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Select tools and equipment, check for serviceability and report a</w:t>
            </w:r>
            <w:r w:rsidRPr="00353687">
              <w:t>ny faults.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Calculate sealant material quantities to meet work instructions.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Identify, obtain and prepare required materials and safely locate them ready for use.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Prepare surface to receive sealants.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Clean surface free of contaminants in accordance with manufacturer instructions.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Prepare surface by sanding or cleaning in accordance with manufacturer specifications.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Apply sealant.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Apply sealant materials in accordance with manufacturer specifications.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Check to ensure no air has been trapped within applied sealant and rectify as required.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Align surfaces and install fixings in accordance with manufacturer specifications.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Install sealant devices.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Fit sealant devices securely to specified positions.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Secure installation of fixture and check to ensure level and plumb to line.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Remove excess sealant from joints and surrounding surface</w:t>
            </w:r>
            <w:r w:rsidRPr="00353687">
              <w:t>s and securely seal cartridge nozzle or container.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Promptly remove sealants from tools and equipment.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Clean up work site, meeting all legislative and workplace requirements for safety, waste disposal and materials handling.</w:t>
            </w:r>
          </w:p>
        </w:tc>
      </w:tr>
      <w:tr w:rsidTr="00353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87">
            <w:pPr>
              <w:pStyle w:val="BodyText"/>
              <w:rPr>
                <w:lang w:val="en-NZ"/>
              </w:rPr>
            </w:pPr>
            <w:r w:rsidRPr="00353687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687" w:rsidP="00353687">
            <w:pPr>
              <w:pStyle w:val="BodyText"/>
            </w:pPr>
            <w:r w:rsidRPr="00353687">
              <w:t>Check, maintain and store tools and equipment and report any faults.</w:t>
            </w:r>
          </w:p>
        </w:tc>
      </w:tr>
    </w:tbl>
    <w:p w:rsidR="00000000" w:rsidRPr="00353687" w:rsidP="00353687">
      <w:pPr>
        <w:pStyle w:val="BodyText"/>
      </w:pPr>
    </w:p>
    <w:p w:rsidR="00000000" w:rsidRPr="00353687" w:rsidP="00353687">
      <w:pPr>
        <w:pStyle w:val="AllowPageBreak"/>
      </w:pPr>
    </w:p>
    <w:p w:rsidR="00000000" w:rsidRPr="00353687" w:rsidP="00353687">
      <w:pPr>
        <w:pStyle w:val="Heading1"/>
      </w:pPr>
      <w:bookmarkStart w:id="6" w:name="O_1292299"/>
      <w:bookmarkEnd w:id="6"/>
      <w:r w:rsidRPr="00353687">
        <w:t>Foundation Skills</w:t>
      </w:r>
    </w:p>
    <w:p w:rsidR="00000000" w:rsidRPr="00353687" w:rsidP="00E478B8">
      <w:pPr>
        <w:pStyle w:val="BodyText"/>
      </w:pPr>
      <w:r w:rsidRPr="00353687">
        <w:t xml:space="preserve">Foundation skills essential to performance are explicit in the performance criteria of this unit of competency. </w:t>
      </w:r>
    </w:p>
    <w:p w:rsidR="00000000" w:rsidRPr="00353687" w:rsidP="00353687">
      <w:pPr>
        <w:pStyle w:val="Heading1"/>
      </w:pPr>
      <w:bookmarkStart w:id="7" w:name="O_1292298"/>
      <w:bookmarkEnd w:id="7"/>
      <w:r w:rsidRPr="00353687">
        <w:t>Unit Mapping Information</w:t>
      </w:r>
    </w:p>
    <w:p w:rsidR="00000000" w:rsidRPr="00353687" w:rsidP="00E478B8">
      <w:pPr>
        <w:pStyle w:val="BodyText"/>
      </w:pPr>
      <w:r w:rsidRPr="00353687">
        <w:t>Supersedes and equivalent to CPCCSH2003A Apply and install sealant and sealant devices.</w:t>
      </w:r>
    </w:p>
    <w:p w:rsidR="00000000" w:rsidRPr="00353687" w:rsidP="00353687">
      <w:pPr>
        <w:pStyle w:val="Heading1"/>
      </w:pPr>
      <w:bookmarkStart w:id="8" w:name="O_1292305"/>
      <w:bookmarkEnd w:id="8"/>
      <w:r w:rsidRPr="00353687">
        <w:t>Links</w:t>
      </w:r>
    </w:p>
    <w:p w:rsidR="00000000" w:rsidRPr="00353687" w:rsidP="00E478B8">
      <w:pPr>
        <w:pStyle w:val="BodyText"/>
      </w:pPr>
      <w:r w:rsidRPr="0035368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134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53687" w:rsidP="00353687"/>
    <w:sectPr w:rsidSect="00353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87" w:rsidRPr="00E478B8" w:rsidP="00E47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B8" w:rsidP="00353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8B8" w:rsidP="00353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78B8" w:rsidP="00353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687" w:rsidRPr="00E478B8" w:rsidP="00E47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B8" w:rsidRPr="002D2AF8" w:rsidP="00353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CPCCSH2003 Apply and install sealant and sealant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478B8" w:rsidP="00353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687"/>
  </w:style>
  <w:style w:type="character" w:customStyle="1" w:styleId="Heading1Char">
    <w:name w:val="Heading 1 Char"/>
    <w:basedOn w:val="DefaultParagraphFont"/>
    <w:link w:val="Heading1"/>
    <w:rsid w:val="00353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68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53687"/>
    <w:rPr>
      <w:i/>
    </w:rPr>
  </w:style>
  <w:style w:type="paragraph" w:customStyle="1" w:styleId="SuperHeading">
    <w:name w:val="SuperHeading"/>
    <w:basedOn w:val="Normal"/>
    <w:rsid w:val="00353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6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6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3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687"/>
    <w:rPr>
      <w:b/>
      <w:spacing w:val="0"/>
    </w:rPr>
  </w:style>
  <w:style w:type="paragraph" w:customStyle="1" w:styleId="SuperTitle">
    <w:name w:val="SuperTitle"/>
    <w:basedOn w:val="Title"/>
    <w:rsid w:val="00353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6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687"/>
  </w:style>
  <w:style w:type="paragraph" w:styleId="TableofFigures">
    <w:name w:val="table of figures"/>
    <w:basedOn w:val="Normal"/>
    <w:next w:val="Normal"/>
    <w:semiHidden/>
    <w:rsid w:val="00353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6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3687"/>
    <w:rPr>
      <w:rFonts w:ascii="Wingdings" w:hAnsi="Wingdings"/>
    </w:rPr>
  </w:style>
  <w:style w:type="paragraph" w:customStyle="1" w:styleId="TableHeading">
    <w:name w:val="Table Heading"/>
    <w:basedOn w:val="HeadingBase"/>
    <w:rsid w:val="00353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687"/>
    <w:rPr>
      <w:color w:val="0033CC"/>
      <w:u w:val="none"/>
    </w:rPr>
  </w:style>
  <w:style w:type="paragraph" w:customStyle="1" w:styleId="BodyTextRight">
    <w:name w:val="Body Text Right"/>
    <w:basedOn w:val="BodyText"/>
    <w:rsid w:val="00353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6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687"/>
    <w:rPr>
      <w:sz w:val="32"/>
    </w:rPr>
  </w:style>
  <w:style w:type="paragraph" w:customStyle="1" w:styleId="HeadingProcedure">
    <w:name w:val="Heading Procedure"/>
    <w:basedOn w:val="HeadingBase"/>
    <w:next w:val="Normal"/>
    <w:rsid w:val="00353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687"/>
    <w:pPr>
      <w:spacing w:before="60" w:after="60"/>
    </w:pPr>
  </w:style>
  <w:style w:type="paragraph" w:styleId="ListContinue">
    <w:name w:val="List Continue"/>
    <w:basedOn w:val="List"/>
    <w:rsid w:val="00353687"/>
    <w:pPr>
      <w:ind w:firstLine="0"/>
    </w:pPr>
  </w:style>
  <w:style w:type="paragraph" w:customStyle="1" w:styleId="ListNote">
    <w:name w:val="List Note"/>
    <w:basedOn w:val="List"/>
    <w:rsid w:val="00353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687"/>
    <w:rPr>
      <w:rFonts w:ascii="Courier New" w:hAnsi="Courier New"/>
    </w:rPr>
  </w:style>
  <w:style w:type="paragraph" w:customStyle="1" w:styleId="NoteBullet">
    <w:name w:val="Note Bullet"/>
    <w:basedOn w:val="Note"/>
    <w:rsid w:val="00353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6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3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687"/>
    <w:rPr>
      <w:b/>
      <w:smallCaps/>
    </w:rPr>
  </w:style>
  <w:style w:type="paragraph" w:customStyle="1" w:styleId="TableListNumber">
    <w:name w:val="Table List Number"/>
    <w:basedOn w:val="ListNumber"/>
    <w:rsid w:val="00353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687"/>
    <w:pPr>
      <w:numPr>
        <w:numId w:val="7"/>
      </w:numPr>
    </w:pPr>
  </w:style>
  <w:style w:type="paragraph" w:customStyle="1" w:styleId="ListAlpha2">
    <w:name w:val="List Alpha 2"/>
    <w:basedOn w:val="List2"/>
    <w:rsid w:val="00353687"/>
    <w:pPr>
      <w:numPr>
        <w:numId w:val="6"/>
      </w:numPr>
    </w:pPr>
  </w:style>
  <w:style w:type="paragraph" w:styleId="List2">
    <w:name w:val="List 2"/>
    <w:basedOn w:val="BodyText"/>
    <w:rsid w:val="00353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6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6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3687"/>
    <w:pPr>
      <w:numPr>
        <w:numId w:val="2"/>
      </w:numPr>
    </w:pPr>
  </w:style>
  <w:style w:type="paragraph" w:styleId="ListContinue2">
    <w:name w:val="List Continue 2"/>
    <w:basedOn w:val="List2"/>
    <w:rsid w:val="00353687"/>
    <w:pPr>
      <w:ind w:firstLine="0"/>
    </w:pPr>
  </w:style>
  <w:style w:type="paragraph" w:styleId="ListContinue3">
    <w:name w:val="List Continue 3"/>
    <w:basedOn w:val="List3"/>
    <w:rsid w:val="00353687"/>
    <w:pPr>
      <w:ind w:left="1021" w:firstLine="0"/>
    </w:pPr>
  </w:style>
  <w:style w:type="paragraph" w:styleId="ListContinue4">
    <w:name w:val="List Continue 4"/>
    <w:basedOn w:val="List4"/>
    <w:rsid w:val="00353687"/>
    <w:pPr>
      <w:ind w:firstLine="0"/>
    </w:pPr>
  </w:style>
  <w:style w:type="paragraph" w:styleId="ListContinue5">
    <w:name w:val="List Continue 5"/>
    <w:basedOn w:val="List5"/>
    <w:rsid w:val="00353687"/>
    <w:pPr>
      <w:ind w:firstLine="0"/>
    </w:pPr>
  </w:style>
  <w:style w:type="paragraph" w:styleId="ListNumber3">
    <w:name w:val="List Number 3"/>
    <w:basedOn w:val="List3"/>
    <w:rsid w:val="00353687"/>
    <w:pPr>
      <w:numPr>
        <w:numId w:val="3"/>
      </w:numPr>
    </w:pPr>
  </w:style>
  <w:style w:type="paragraph" w:styleId="ListNumber4">
    <w:name w:val="List Number 4"/>
    <w:basedOn w:val="List4"/>
    <w:rsid w:val="00353687"/>
    <w:pPr>
      <w:numPr>
        <w:numId w:val="4"/>
      </w:numPr>
    </w:pPr>
  </w:style>
  <w:style w:type="paragraph" w:styleId="ListNumber5">
    <w:name w:val="List Number 5"/>
    <w:basedOn w:val="List5"/>
    <w:rsid w:val="00353687"/>
    <w:pPr>
      <w:numPr>
        <w:numId w:val="5"/>
      </w:numPr>
    </w:pPr>
  </w:style>
  <w:style w:type="paragraph" w:styleId="BlockText">
    <w:name w:val="Block Text"/>
    <w:basedOn w:val="Normal"/>
    <w:rsid w:val="00353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687"/>
    <w:rPr>
      <w:sz w:val="16"/>
      <w:vertAlign w:val="superscript"/>
    </w:rPr>
  </w:style>
  <w:style w:type="character" w:customStyle="1" w:styleId="Symbols">
    <w:name w:val="Symbols"/>
    <w:basedOn w:val="DefaultParagraphFont"/>
    <w:rsid w:val="00353687"/>
    <w:rPr>
      <w:rFonts w:ascii="Symbol" w:hAnsi="Symbol"/>
    </w:rPr>
  </w:style>
  <w:style w:type="character" w:customStyle="1" w:styleId="MenuOptions">
    <w:name w:val="Menu Options"/>
    <w:basedOn w:val="DefaultParagraphFont"/>
    <w:rsid w:val="00353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687"/>
    <w:rPr>
      <w:b/>
    </w:rPr>
  </w:style>
  <w:style w:type="character" w:customStyle="1" w:styleId="Underlined">
    <w:name w:val="Underlined"/>
    <w:basedOn w:val="DefaultParagraphFont"/>
    <w:rsid w:val="00353687"/>
    <w:rPr>
      <w:u w:val="single"/>
    </w:rPr>
  </w:style>
  <w:style w:type="paragraph" w:customStyle="1" w:styleId="TableBodyTextRight">
    <w:name w:val="Table Body Text Right"/>
    <w:basedOn w:val="TableBodyText"/>
    <w:rsid w:val="00353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687"/>
    <w:rPr>
      <w:sz w:val="18"/>
    </w:rPr>
  </w:style>
  <w:style w:type="paragraph" w:customStyle="1" w:styleId="BodySmallRight">
    <w:name w:val="Body Small Right"/>
    <w:basedOn w:val="BodyTextRight"/>
    <w:rsid w:val="00353687"/>
    <w:rPr>
      <w:sz w:val="18"/>
      <w:szCs w:val="18"/>
    </w:rPr>
  </w:style>
  <w:style w:type="paragraph" w:customStyle="1" w:styleId="MarginEdition">
    <w:name w:val="Margin Edition"/>
    <w:basedOn w:val="MarginNote"/>
    <w:rsid w:val="00353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687"/>
    <w:rPr>
      <w:sz w:val="2"/>
      <w:szCs w:val="2"/>
    </w:rPr>
  </w:style>
  <w:style w:type="character" w:customStyle="1" w:styleId="Small">
    <w:name w:val="Small"/>
    <w:basedOn w:val="DefaultParagraphFont"/>
    <w:rsid w:val="00353687"/>
    <w:rPr>
      <w:sz w:val="16"/>
    </w:rPr>
  </w:style>
  <w:style w:type="paragraph" w:customStyle="1" w:styleId="WideTable">
    <w:name w:val="Wide Table"/>
    <w:basedOn w:val="Normal"/>
    <w:rsid w:val="00353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687"/>
  </w:style>
  <w:style w:type="paragraph" w:styleId="Quote">
    <w:name w:val="Quote"/>
    <w:basedOn w:val="Heading1"/>
    <w:link w:val="QuoteChar"/>
    <w:qFormat/>
    <w:rsid w:val="00353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687"/>
    <w:pPr>
      <w:pageBreakBefore/>
    </w:pPr>
  </w:style>
  <w:style w:type="paragraph" w:customStyle="1" w:styleId="Border">
    <w:name w:val="Border"/>
    <w:basedOn w:val="Normal"/>
    <w:qFormat/>
    <w:rsid w:val="00353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687"/>
    <w:rPr>
      <w:u w:val="single"/>
    </w:rPr>
  </w:style>
  <w:style w:type="character" w:customStyle="1" w:styleId="BoldandItalics">
    <w:name w:val="Bold and Italics"/>
    <w:qFormat/>
    <w:rsid w:val="00353687"/>
    <w:rPr>
      <w:b/>
      <w:i/>
      <w:u w:val="none"/>
    </w:rPr>
  </w:style>
  <w:style w:type="paragraph" w:styleId="BalloonText">
    <w:name w:val="Balloon Text"/>
    <w:basedOn w:val="Normal"/>
    <w:link w:val="BalloonTextChar"/>
    <w:rsid w:val="00353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687"/>
    <w:pPr>
      <w:spacing w:before="0" w:after="0"/>
    </w:pPr>
  </w:style>
  <w:style w:type="paragraph" w:customStyle="1" w:styleId="BodyTextBold">
    <w:name w:val="Body Text Bold"/>
    <w:basedOn w:val="BodyText"/>
    <w:qFormat/>
    <w:rsid w:val="00353687"/>
    <w:rPr>
      <w:b/>
    </w:rPr>
  </w:style>
  <w:style w:type="character" w:styleId="Hyperlink">
    <w:name w:val="Hyperlink"/>
    <w:basedOn w:val="DefaultParagraphFont"/>
    <w:uiPriority w:val="99"/>
    <w:unhideWhenUsed/>
    <w:rsid w:val="00E47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3303</Characters>
  <Application>Microsoft Office Word</Application>
  <DocSecurity>0</DocSecurity>
  <Lines>157</Lines>
  <Paragraphs>87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CPCCSH2003 Apply and install sealant and sealant devices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