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CDC" w:rsidP="00302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CPCCSG3017 Erect and install signs</w:t>
      </w:r>
      <w:r>
        <w:fldChar w:fldCharType="end"/>
      </w:r>
    </w:p>
    <w:p w:rsidR="00302CDC" w:rsidP="00302CDC">
      <w:pPr>
        <w:pStyle w:val="Version"/>
        <w:sectPr w:rsidSect="001411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167" w:rsidP="00141167">
      <w:pPr>
        <w:pStyle w:val="SuperHeading"/>
      </w:pPr>
      <w:r w:rsidRPr="00141167">
        <w:t>Assessment Requirements for CPCCSG3017 Erect and install signs</w:t>
      </w:r>
    </w:p>
    <w:p w:rsidR="00000000" w:rsidRPr="00141167" w:rsidP="00141167">
      <w:pPr>
        <w:pStyle w:val="Heading1"/>
      </w:pPr>
      <w:bookmarkStart w:id="1" w:name="O_832324"/>
      <w:bookmarkEnd w:id="1"/>
      <w:r w:rsidRPr="00141167">
        <w:t>Modification History</w:t>
      </w:r>
    </w:p>
    <w:p w:rsidR="00000000" w:rsidRPr="00141167" w:rsidP="00302CDC">
      <w:pPr>
        <w:pStyle w:val="BodyText"/>
      </w:pPr>
      <w:r w:rsidRPr="00141167">
        <w:t>Release 1.</w:t>
      </w:r>
    </w:p>
    <w:p w:rsidR="00000000" w:rsidRPr="00141167" w:rsidP="00302CDC">
      <w:pPr>
        <w:pStyle w:val="BodyText"/>
      </w:pPr>
      <w:r w:rsidRPr="00141167">
        <w:t>This version first released with CPC Construction, Plumbing and Services Training Package Version 2.</w:t>
      </w:r>
    </w:p>
    <w:p w:rsidR="00000000" w:rsidRPr="00141167" w:rsidP="00302CDC">
      <w:pPr>
        <w:pStyle w:val="BodyText"/>
      </w:pPr>
      <w:r w:rsidRPr="00141167">
        <w:t>Revised unit of competency. Replaces superseded non-equivalent CPCCSI2007A Apply fasteners and fixings.</w:t>
      </w:r>
    </w:p>
    <w:p w:rsidR="00000000" w:rsidRPr="00141167" w:rsidP="00141167">
      <w:pPr>
        <w:pStyle w:val="Heading1"/>
      </w:pPr>
      <w:bookmarkStart w:id="2" w:name="O_832327"/>
      <w:bookmarkEnd w:id="2"/>
      <w:r w:rsidRPr="00141167">
        <w:t>Performance Evidence</w:t>
      </w:r>
    </w:p>
    <w:p w:rsidR="00000000" w:rsidRPr="00141167" w:rsidP="00302CDC">
      <w:pPr>
        <w:pStyle w:val="BodyText"/>
      </w:pPr>
      <w:r w:rsidRPr="00141167">
        <w:t>A person who demonstrates competency in this unit must satisfy all of the elements, performance criteria and found</w:t>
      </w:r>
      <w:r w:rsidRPr="00141167">
        <w:t>ation skills of this unit, and must erect and install two signs as follows:</w:t>
      </w:r>
    </w:p>
    <w:p w:rsidR="00000000" w:rsidRPr="00141167" w:rsidP="00141167">
      <w:pPr>
        <w:pStyle w:val="ListBullet"/>
      </w:pPr>
      <w:r w:rsidRPr="00141167">
        <w:t>one sign must measure at least 1200 x 2400 mm, be constructed of aluminium no more than 5 mm thick, and be fixed using appropriate fixings and fastenings to one of the following s</w:t>
      </w:r>
      <w:r w:rsidRPr="00141167">
        <w:t>urfaces:</w:t>
      </w:r>
    </w:p>
    <w:p w:rsidR="00000000" w:rsidRPr="00141167" w:rsidP="00141167">
      <w:pPr>
        <w:pStyle w:val="ListBullet2"/>
      </w:pPr>
      <w:r w:rsidRPr="00141167">
        <w:t>acrylic</w:t>
      </w:r>
    </w:p>
    <w:p w:rsidR="00000000" w:rsidRPr="00141167" w:rsidP="00141167">
      <w:pPr>
        <w:pStyle w:val="ListBullet2"/>
      </w:pPr>
      <w:r w:rsidRPr="00141167">
        <w:t>glass</w:t>
      </w:r>
    </w:p>
    <w:p w:rsidR="00000000" w:rsidRPr="00141167" w:rsidP="00141167">
      <w:pPr>
        <w:pStyle w:val="ListBullet2"/>
      </w:pPr>
      <w:r w:rsidRPr="00141167">
        <w:t>masonry</w:t>
      </w:r>
    </w:p>
    <w:p w:rsidR="00000000" w:rsidRPr="00141167" w:rsidP="00141167">
      <w:pPr>
        <w:pStyle w:val="ListBullet2"/>
      </w:pPr>
      <w:r w:rsidRPr="00141167">
        <w:t>metal</w:t>
      </w:r>
    </w:p>
    <w:p w:rsidR="00000000" w:rsidRPr="00141167" w:rsidP="00141167">
      <w:pPr>
        <w:pStyle w:val="ListBullet2"/>
      </w:pPr>
      <w:r w:rsidRPr="00141167">
        <w:t>plasterboard</w:t>
      </w:r>
    </w:p>
    <w:p w:rsidR="00000000" w:rsidRPr="00141167" w:rsidP="00141167">
      <w:pPr>
        <w:pStyle w:val="ListBullet2"/>
      </w:pPr>
      <w:r w:rsidRPr="00141167">
        <w:t>plastic</w:t>
      </w:r>
    </w:p>
    <w:p w:rsidR="00000000" w:rsidRPr="00141167" w:rsidP="00141167">
      <w:pPr>
        <w:pStyle w:val="ListBullet2"/>
      </w:pPr>
      <w:r w:rsidRPr="00141167">
        <w:t>timber</w:t>
      </w:r>
    </w:p>
    <w:p w:rsidR="00000000" w:rsidRPr="00141167" w:rsidP="00141167">
      <w:pPr>
        <w:pStyle w:val="ListBullet"/>
      </w:pPr>
      <w:r w:rsidRPr="00141167">
        <w:t xml:space="preserve">one sign must measure at least 1200 x 2400 mm, be constructed of aluminium no more than 5 mm thick, and </w:t>
      </w:r>
      <w:r w:rsidRPr="00141167">
        <w:t>be positioned as a freestanding sign to two aluminium posts or poles measuring no less than 90 x 90 mm.</w:t>
      </w:r>
    </w:p>
    <w:p w:rsidR="00000000" w:rsidRPr="00141167" w:rsidP="00141167">
      <w:pPr>
        <w:pStyle w:val="BodyText"/>
      </w:pPr>
    </w:p>
    <w:p w:rsidR="00000000" w:rsidRPr="00141167" w:rsidP="00302CDC">
      <w:pPr>
        <w:pStyle w:val="BodyText"/>
      </w:pPr>
      <w:r w:rsidRPr="00141167">
        <w:t>In doing the above work, the person must:</w:t>
      </w:r>
    </w:p>
    <w:p w:rsidR="00000000" w:rsidRPr="00141167" w:rsidP="00141167">
      <w:pPr>
        <w:pStyle w:val="ListBullet"/>
      </w:pPr>
      <w:r w:rsidRPr="00141167">
        <w:t>check and confirm the need for planning permissions to install the signs in specified location</w:t>
      </w:r>
    </w:p>
    <w:p w:rsidR="00000000" w:rsidRPr="00141167" w:rsidP="00141167">
      <w:pPr>
        <w:pStyle w:val="ListBullet"/>
      </w:pPr>
      <w:r w:rsidRPr="00141167">
        <w:t>check and con</w:t>
      </w:r>
      <w:r w:rsidRPr="00141167">
        <w:t xml:space="preserve">firm the site for services and assets below ground </w:t>
      </w:r>
    </w:p>
    <w:p w:rsidR="00000000" w:rsidRPr="00141167" w:rsidP="00141167">
      <w:pPr>
        <w:pStyle w:val="ListBullet"/>
      </w:pPr>
      <w:r w:rsidRPr="00141167">
        <w:t>assess the sign installation requirements relevant to the work site, identifying potential risks and hazards and demonstrating measures to mitigate potential work site risks and hazards</w:t>
      </w:r>
    </w:p>
    <w:p w:rsidR="00000000" w:rsidRPr="00141167" w:rsidP="00141167">
      <w:pPr>
        <w:pStyle w:val="ListBullet"/>
      </w:pPr>
      <w:r w:rsidRPr="00141167">
        <w:t>ensure the structu</w:t>
      </w:r>
      <w:r w:rsidRPr="00141167">
        <w:t>ral integrity of the supporting background, including taking steps to ensure reinforcement is arranged if required</w:t>
      </w:r>
    </w:p>
    <w:p w:rsidR="00000000" w:rsidRPr="00141167" w:rsidP="00141167">
      <w:pPr>
        <w:pStyle w:val="ListBullet"/>
      </w:pPr>
      <w:r w:rsidRPr="00141167">
        <w:t>follow safety procedures when erecting and installing above signs</w:t>
      </w:r>
    </w:p>
    <w:p w:rsidR="00000000" w:rsidRPr="00141167" w:rsidP="00141167">
      <w:pPr>
        <w:pStyle w:val="ListBullet"/>
      </w:pPr>
      <w:r w:rsidRPr="00141167">
        <w:t>identify and select methods for erecting and installing above signs, including selecting tools, fasteners and fixings giving consideration to the characteristics of the signs</w:t>
      </w:r>
    </w:p>
    <w:p w:rsidR="00000000" w:rsidRPr="00141167" w:rsidP="00141167">
      <w:pPr>
        <w:pStyle w:val="ListBullet"/>
      </w:pPr>
      <w:r w:rsidRPr="00141167">
        <w:t>prepare the work site for installation and install the signs according to job req</w:t>
      </w:r>
      <w:r w:rsidRPr="00141167">
        <w:t>uirements.</w:t>
      </w:r>
    </w:p>
    <w:p w:rsidR="00000000" w:rsidRPr="00141167" w:rsidP="00141167">
      <w:pPr>
        <w:pStyle w:val="AllowPageBreak"/>
      </w:pPr>
    </w:p>
    <w:p w:rsidR="00000000" w:rsidRPr="00141167" w:rsidP="00141167">
      <w:pPr>
        <w:pStyle w:val="Heading1"/>
      </w:pPr>
      <w:bookmarkStart w:id="3" w:name="O_832326"/>
      <w:bookmarkEnd w:id="3"/>
      <w:r w:rsidRPr="00141167">
        <w:t>Knowledge Evidence</w:t>
      </w:r>
    </w:p>
    <w:p w:rsidR="00000000" w:rsidRPr="00141167" w:rsidP="00302CDC">
      <w:pPr>
        <w:pStyle w:val="BodyText"/>
      </w:pPr>
      <w:r w:rsidRPr="00141167">
        <w:t>A person demonstrating competency in this unit must demonstrate knowledge of:</w:t>
      </w:r>
    </w:p>
    <w:p w:rsidR="00000000" w:rsidRPr="00141167" w:rsidP="00141167">
      <w:pPr>
        <w:pStyle w:val="ListBullet"/>
      </w:pPr>
      <w:r w:rsidRPr="00141167">
        <w:t>purpose and application of the following when erecting and installing signs:</w:t>
      </w:r>
    </w:p>
    <w:p w:rsidR="00000000" w:rsidRPr="00141167" w:rsidP="00141167">
      <w:pPr>
        <w:pStyle w:val="ListBullet2"/>
      </w:pPr>
      <w:r w:rsidRPr="00141167">
        <w:t xml:space="preserve">safety data sheets (SDS) </w:t>
      </w:r>
    </w:p>
    <w:p w:rsidR="00000000" w:rsidRPr="00141167" w:rsidP="00141167">
      <w:pPr>
        <w:pStyle w:val="ListBullet2"/>
      </w:pPr>
      <w:r w:rsidRPr="00141167">
        <w:t>safe work method statement</w:t>
      </w:r>
      <w:r w:rsidRPr="00141167">
        <w:t>s (SWMS)</w:t>
      </w:r>
    </w:p>
    <w:p w:rsidR="00000000" w:rsidRPr="00141167" w:rsidP="00141167">
      <w:pPr>
        <w:pStyle w:val="ListBullet"/>
      </w:pPr>
      <w:r w:rsidRPr="00141167">
        <w:t>effect of mechanical and chemical fixings and fastenings used to install signs on different surfaces</w:t>
      </w:r>
    </w:p>
    <w:p w:rsidR="00000000" w:rsidRPr="00141167" w:rsidP="00141167">
      <w:pPr>
        <w:pStyle w:val="ListBullet"/>
      </w:pPr>
      <w:r w:rsidRPr="00141167">
        <w:t>load bearing specifications for a range of fastener and fixing measurements and calculations relating to material quantities</w:t>
      </w:r>
    </w:p>
    <w:p w:rsidR="00000000" w:rsidRPr="00141167" w:rsidP="00141167">
      <w:pPr>
        <w:pStyle w:val="ListBullet"/>
      </w:pPr>
      <w:r w:rsidRPr="00141167">
        <w:t xml:space="preserve">relevant Australian </w:t>
      </w:r>
      <w:r w:rsidRPr="00141167">
        <w:t>and New Zealand standards in relation to the installation of signs, including:</w:t>
      </w:r>
    </w:p>
    <w:p w:rsidR="00000000" w:rsidRPr="00141167" w:rsidP="00141167">
      <w:pPr>
        <w:pStyle w:val="ListBullet2"/>
      </w:pPr>
      <w:r w:rsidRPr="00141167">
        <w:t>AS/NZS 3832 Electrical installations – Cold-cathode illumination systems</w:t>
      </w:r>
    </w:p>
    <w:p w:rsidR="00000000" w:rsidRPr="00141167" w:rsidP="00141167">
      <w:pPr>
        <w:pStyle w:val="ListBullet2"/>
      </w:pPr>
      <w:r w:rsidRPr="00141167">
        <w:t>AS 1319 Safety signs for the occupational environment</w:t>
      </w:r>
    </w:p>
    <w:p w:rsidR="00000000" w:rsidRPr="00141167" w:rsidP="00141167">
      <w:pPr>
        <w:pStyle w:val="ListBullet"/>
      </w:pPr>
      <w:r w:rsidRPr="00141167">
        <w:t>statutory and regulatory authority requirements, particularly those relating to:</w:t>
      </w:r>
    </w:p>
    <w:p w:rsidR="00000000" w:rsidRPr="00141167" w:rsidP="00141167">
      <w:pPr>
        <w:pStyle w:val="ListBullet2"/>
      </w:pPr>
      <w:r w:rsidRPr="00141167">
        <w:t>removal of waste products</w:t>
      </w:r>
    </w:p>
    <w:p w:rsidR="00000000" w:rsidRPr="00141167" w:rsidP="00141167">
      <w:pPr>
        <w:pStyle w:val="ListBullet2"/>
      </w:pPr>
      <w:r w:rsidRPr="00141167">
        <w:t>storage of chemicals and materials</w:t>
      </w:r>
    </w:p>
    <w:p w:rsidR="00000000" w:rsidRPr="00141167" w:rsidP="00141167">
      <w:pPr>
        <w:pStyle w:val="ListBullet"/>
      </w:pPr>
      <w:r w:rsidRPr="00141167">
        <w:t xml:space="preserve">types and uses of tools and equipment used for installing signs </w:t>
      </w:r>
    </w:p>
    <w:p w:rsidR="00000000" w:rsidRPr="00141167" w:rsidP="00141167">
      <w:pPr>
        <w:pStyle w:val="ListBullet"/>
      </w:pPr>
      <w:r w:rsidRPr="00141167">
        <w:t>processes and practices for working safely arou</w:t>
      </w:r>
      <w:r w:rsidRPr="00141167">
        <w:t>nd power sources, services and assets.</w:t>
      </w:r>
    </w:p>
    <w:p w:rsidR="00000000" w:rsidRPr="00141167" w:rsidP="00141167">
      <w:pPr>
        <w:pStyle w:val="AllowPageBreak"/>
      </w:pPr>
    </w:p>
    <w:p w:rsidR="00000000" w:rsidRPr="00141167" w:rsidP="00141167">
      <w:pPr>
        <w:pStyle w:val="Heading1"/>
      </w:pPr>
      <w:bookmarkStart w:id="4" w:name="O_832325"/>
      <w:bookmarkEnd w:id="4"/>
      <w:r w:rsidRPr="00141167">
        <w:t>Assessment Conditions</w:t>
      </w:r>
    </w:p>
    <w:p w:rsidR="00000000" w:rsidRPr="00141167" w:rsidP="00302CDC">
      <w:pPr>
        <w:pStyle w:val="BodyText"/>
      </w:pPr>
      <w:r w:rsidRPr="00141167">
        <w:t>Suitable assessment of performance requires:</w:t>
      </w:r>
    </w:p>
    <w:p w:rsidR="00000000" w:rsidRPr="00141167" w:rsidP="00141167">
      <w:pPr>
        <w:pStyle w:val="ListBullet"/>
      </w:pPr>
      <w:r w:rsidRPr="00141167">
        <w:t>equipment:</w:t>
      </w:r>
    </w:p>
    <w:p w:rsidR="00000000" w:rsidRPr="00141167" w:rsidP="00141167">
      <w:pPr>
        <w:pStyle w:val="ListBullet2"/>
      </w:pPr>
      <w:r w:rsidRPr="00141167">
        <w:t>a range of fasteners and fixings used for erecting and installing signs</w:t>
      </w:r>
    </w:p>
    <w:p w:rsidR="00000000" w:rsidRPr="00141167" w:rsidP="00141167">
      <w:pPr>
        <w:pStyle w:val="ListBullet2"/>
      </w:pPr>
      <w:r w:rsidRPr="00141167">
        <w:t>a range of tools and equipment used for erecting and installing various types of signs:</w:t>
      </w:r>
    </w:p>
    <w:p w:rsidR="00000000" w:rsidRPr="00141167" w:rsidP="00141167">
      <w:pPr>
        <w:pStyle w:val="ListBullet3"/>
      </w:pPr>
      <w:r w:rsidRPr="00141167">
        <w:t>chamois</w:t>
      </w:r>
    </w:p>
    <w:p w:rsidR="00000000" w:rsidRPr="00141167" w:rsidP="00141167">
      <w:pPr>
        <w:pStyle w:val="ListBullet3"/>
      </w:pPr>
      <w:r w:rsidRPr="00141167">
        <w:t>drills</w:t>
      </w:r>
    </w:p>
    <w:p w:rsidR="00000000" w:rsidRPr="00141167" w:rsidP="00141167">
      <w:pPr>
        <w:pStyle w:val="ListBullet3"/>
      </w:pPr>
      <w:r w:rsidRPr="00141167">
        <w:t>ladder</w:t>
      </w:r>
    </w:p>
    <w:p w:rsidR="00000000" w:rsidRPr="00141167" w:rsidP="00141167">
      <w:pPr>
        <w:pStyle w:val="ListBullet3"/>
      </w:pPr>
      <w:r w:rsidRPr="00141167">
        <w:t>levelling tools</w:t>
      </w:r>
    </w:p>
    <w:p w:rsidR="00000000" w:rsidRPr="00141167" w:rsidP="00141167">
      <w:pPr>
        <w:pStyle w:val="ListBullet3"/>
      </w:pPr>
      <w:r w:rsidRPr="00141167">
        <w:t>measuring tapes and rules</w:t>
      </w:r>
    </w:p>
    <w:p w:rsidR="00000000" w:rsidRPr="00141167" w:rsidP="00141167">
      <w:pPr>
        <w:pStyle w:val="ListBullet3"/>
      </w:pPr>
      <w:r w:rsidRPr="00141167">
        <w:t>post hole digger</w:t>
      </w:r>
    </w:p>
    <w:p w:rsidR="00000000" w:rsidRPr="00141167" w:rsidP="00141167">
      <w:pPr>
        <w:pStyle w:val="ListBullet2"/>
      </w:pPr>
      <w:r w:rsidRPr="00141167">
        <w:t>personal protective equipment suited to installing signs</w:t>
      </w:r>
    </w:p>
    <w:p w:rsidR="00000000" w:rsidRPr="00141167" w:rsidP="00141167">
      <w:pPr>
        <w:pStyle w:val="ListBullet2"/>
      </w:pPr>
      <w:r w:rsidRPr="00141167">
        <w:t>touch-up paint</w:t>
      </w:r>
    </w:p>
    <w:p w:rsidR="00000000" w:rsidRPr="00141167" w:rsidP="00141167">
      <w:pPr>
        <w:pStyle w:val="ListBullet"/>
      </w:pPr>
      <w:r w:rsidRPr="00141167">
        <w:t>materials:</w:t>
      </w:r>
    </w:p>
    <w:p w:rsidR="00000000" w:rsidRPr="00141167" w:rsidP="00141167">
      <w:pPr>
        <w:pStyle w:val="ListBullet2"/>
      </w:pPr>
      <w:r w:rsidRPr="00141167">
        <w:t>one freestanding sign and one sign fixed to a surface</w:t>
      </w:r>
    </w:p>
    <w:p w:rsidR="00000000" w:rsidRPr="00141167" w:rsidP="00141167">
      <w:pPr>
        <w:pStyle w:val="ListBullet2"/>
      </w:pPr>
      <w:r w:rsidRPr="00141167">
        <w:t>signs to be 1200 x 2400 mm, constructed of aluminium</w:t>
      </w:r>
    </w:p>
    <w:p w:rsidR="00000000" w:rsidRPr="00141167" w:rsidP="00141167">
      <w:pPr>
        <w:pStyle w:val="ListBullet2"/>
      </w:pPr>
      <w:r w:rsidRPr="00141167">
        <w:t xml:space="preserve">signs to be installed </w:t>
      </w:r>
    </w:p>
    <w:p w:rsidR="00000000" w:rsidRPr="00141167" w:rsidP="00141167">
      <w:pPr>
        <w:pStyle w:val="ListBullet2"/>
      </w:pPr>
      <w:r w:rsidRPr="00141167">
        <w:t xml:space="preserve">ready-mix concrete </w:t>
      </w:r>
    </w:p>
    <w:p w:rsidR="00000000" w:rsidRPr="00141167" w:rsidP="00141167">
      <w:pPr>
        <w:pStyle w:val="ListBullet"/>
      </w:pPr>
      <w:r w:rsidRPr="00141167">
        <w:t>contingencies:</w:t>
      </w:r>
    </w:p>
    <w:p w:rsidR="00000000" w:rsidRPr="00141167" w:rsidP="00141167">
      <w:pPr>
        <w:pStyle w:val="ListBullet2"/>
      </w:pPr>
      <w:r w:rsidRPr="00141167">
        <w:t>engineering risk assessment may be required to confirm structural integrity of supporting</w:t>
      </w:r>
      <w:r w:rsidRPr="00141167">
        <w:t xml:space="preserve"> wall or structure</w:t>
      </w:r>
    </w:p>
    <w:p w:rsidR="00000000" w:rsidRPr="00141167" w:rsidP="00141167">
      <w:pPr>
        <w:pStyle w:val="ListBullet2"/>
      </w:pPr>
      <w:r w:rsidRPr="00141167">
        <w:t>local authority planning permission may be required in certain settings and locations</w:t>
      </w:r>
    </w:p>
    <w:p w:rsidR="00000000" w:rsidRPr="00141167" w:rsidP="00141167">
      <w:pPr>
        <w:pStyle w:val="ListBullet"/>
      </w:pPr>
      <w:r w:rsidRPr="00141167">
        <w:t>specifications:</w:t>
      </w:r>
    </w:p>
    <w:p w:rsidR="00000000" w:rsidRPr="00141167" w:rsidP="00141167">
      <w:pPr>
        <w:pStyle w:val="ListBullet2"/>
      </w:pPr>
      <w:r w:rsidRPr="00141167">
        <w:t>Australian and New Zealand standards in relation to the installation of signs, including:</w:t>
      </w:r>
    </w:p>
    <w:p w:rsidR="00000000" w:rsidRPr="00141167" w:rsidP="00141167">
      <w:pPr>
        <w:pStyle w:val="ListBullet3"/>
      </w:pPr>
      <w:r w:rsidRPr="00141167">
        <w:t>AS/NZS 3832 Electrical installations – Col</w:t>
      </w:r>
      <w:r w:rsidRPr="00141167">
        <w:t>d-cathode illumination systems</w:t>
      </w:r>
    </w:p>
    <w:p w:rsidR="00000000" w:rsidRPr="00141167" w:rsidP="00141167">
      <w:pPr>
        <w:pStyle w:val="ListBullet3"/>
      </w:pPr>
      <w:r w:rsidRPr="00141167">
        <w:t>AS 1319 Safety signs for the occupational environment</w:t>
      </w:r>
    </w:p>
    <w:p w:rsidR="00000000" w:rsidRPr="00141167" w:rsidP="00141167">
      <w:pPr>
        <w:pStyle w:val="ListBullet2"/>
      </w:pPr>
      <w:r w:rsidRPr="00141167">
        <w:t>SDS</w:t>
      </w:r>
    </w:p>
    <w:p w:rsidR="00000000" w:rsidRPr="00141167" w:rsidP="00141167">
      <w:pPr>
        <w:pStyle w:val="ListBullet2"/>
      </w:pPr>
      <w:r w:rsidRPr="00141167">
        <w:t>SWMS</w:t>
      </w:r>
    </w:p>
    <w:p w:rsidR="00000000" w:rsidRPr="00141167" w:rsidP="00141167">
      <w:pPr>
        <w:pStyle w:val="ListBullet"/>
      </w:pPr>
      <w:r w:rsidRPr="00141167">
        <w:t>physical conditions:</w:t>
      </w:r>
    </w:p>
    <w:p w:rsidR="00000000" w:rsidRPr="00141167" w:rsidP="00141167">
      <w:pPr>
        <w:pStyle w:val="ListBullet2"/>
      </w:pPr>
      <w:r w:rsidRPr="00141167">
        <w:t>installation may be required in indoor and outdoor settings</w:t>
      </w:r>
    </w:p>
    <w:p w:rsidR="00000000" w:rsidRPr="00141167" w:rsidP="00141167">
      <w:pPr>
        <w:pStyle w:val="ListBullet"/>
      </w:pPr>
      <w:r w:rsidRPr="00141167">
        <w:t>relationship with client:</w:t>
      </w:r>
    </w:p>
    <w:p w:rsidR="00000000" w:rsidRPr="00141167" w:rsidP="00141167">
      <w:pPr>
        <w:pStyle w:val="ListBullet2"/>
      </w:pPr>
      <w:r w:rsidRPr="00141167">
        <w:t>sufficient contact to check and confirm requirements</w:t>
      </w:r>
    </w:p>
    <w:p w:rsidR="00000000" w:rsidRPr="00141167" w:rsidP="00141167">
      <w:pPr>
        <w:pStyle w:val="ListBullet"/>
      </w:pPr>
      <w:r w:rsidRPr="00141167">
        <w:t>relationships with team members:</w:t>
      </w:r>
    </w:p>
    <w:p w:rsidR="00000000" w:rsidRPr="00141167" w:rsidP="00141167">
      <w:pPr>
        <w:pStyle w:val="ListBullet2"/>
      </w:pPr>
      <w:r w:rsidRPr="00141167">
        <w:t>work may be undertaken alone or with others</w:t>
      </w:r>
    </w:p>
    <w:p w:rsidR="00000000" w:rsidRPr="00141167" w:rsidP="00141167">
      <w:pPr>
        <w:pStyle w:val="ListBullet"/>
      </w:pPr>
      <w:r w:rsidRPr="00141167">
        <w:t>timeframe:</w:t>
      </w:r>
    </w:p>
    <w:p w:rsidR="00000000" w:rsidRPr="00141167" w:rsidP="00141167">
      <w:pPr>
        <w:pStyle w:val="ListBullet2"/>
      </w:pPr>
      <w:r w:rsidRPr="00141167">
        <w:t>according to job requirements.</w:t>
      </w:r>
    </w:p>
    <w:p w:rsidR="00000000" w:rsidRPr="00141167" w:rsidP="00141167">
      <w:pPr>
        <w:pStyle w:val="BodyText"/>
      </w:pPr>
    </w:p>
    <w:p w:rsidR="00000000" w:rsidRPr="00141167" w:rsidP="00302CDC">
      <w:pPr>
        <w:pStyle w:val="Heading3"/>
      </w:pPr>
      <w:r w:rsidRPr="00141167">
        <w:rPr>
          <w:rStyle w:val="SpecialBold"/>
        </w:rPr>
        <w:t>Assessor requirements</w:t>
      </w:r>
    </w:p>
    <w:p w:rsidR="00000000" w:rsidRPr="00141167" w:rsidP="00302CDC">
      <w:pPr>
        <w:pStyle w:val="BodyText"/>
      </w:pPr>
      <w:r w:rsidRPr="00141167">
        <w:t>As a minimum, assessors must satisfy the assessor require</w:t>
      </w:r>
      <w:r w:rsidRPr="00141167">
        <w:t xml:space="preserve">ments in the Standards for Registered Training Organisations (RTOs) current at the time of assessment. </w:t>
      </w:r>
    </w:p>
    <w:p w:rsidR="00000000" w:rsidRPr="00141167" w:rsidP="00141167">
      <w:pPr>
        <w:pStyle w:val="Heading1"/>
      </w:pPr>
      <w:bookmarkStart w:id="5" w:name="O_832323"/>
      <w:bookmarkEnd w:id="5"/>
      <w:r w:rsidRPr="00141167">
        <w:t>Links</w:t>
      </w:r>
    </w:p>
    <w:p w:rsidR="00000000" w:rsidRPr="00141167" w:rsidP="00302CDC">
      <w:pPr>
        <w:pStyle w:val="BodyText"/>
      </w:pPr>
      <w:r w:rsidRPr="001411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75A1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1167" w:rsidP="00141167"/>
    <w:sectPr w:rsidSect="001411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67" w:rsidRPr="00302CDC" w:rsidP="00302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DC" w:rsidP="001411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CDC" w:rsidP="001411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2CDC" w:rsidP="001411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167" w:rsidRPr="00302CDC" w:rsidP="00302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DC" w:rsidRPr="002D2AF8" w:rsidP="001411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CPCCSG3017 Erect and install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02CDC" w:rsidP="001411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8624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D29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2644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1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1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1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1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1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1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1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1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1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1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1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167"/>
  </w:style>
  <w:style w:type="character" w:customStyle="1" w:styleId="Heading1Char">
    <w:name w:val="Heading 1 Char"/>
    <w:basedOn w:val="DefaultParagraphFont"/>
    <w:link w:val="Heading1"/>
    <w:rsid w:val="001411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1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1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16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167"/>
    <w:rPr>
      <w:b/>
      <w:spacing w:val="0"/>
    </w:rPr>
  </w:style>
  <w:style w:type="paragraph" w:styleId="ListBullet2">
    <w:name w:val="List Bullet 2"/>
    <w:basedOn w:val="List2"/>
    <w:rsid w:val="0014116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11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1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116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411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1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1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1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1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1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1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1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1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1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1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1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1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1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1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1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1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1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1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1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1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1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1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1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1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1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1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1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1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1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167"/>
    <w:rPr>
      <w:i/>
    </w:rPr>
  </w:style>
  <w:style w:type="paragraph" w:styleId="Caption">
    <w:name w:val="caption"/>
    <w:basedOn w:val="BodyText"/>
    <w:next w:val="Normal"/>
    <w:qFormat/>
    <w:rsid w:val="001411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1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1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167"/>
  </w:style>
  <w:style w:type="paragraph" w:styleId="TableofFigures">
    <w:name w:val="table of figures"/>
    <w:basedOn w:val="Normal"/>
    <w:next w:val="Normal"/>
    <w:semiHidden/>
    <w:rsid w:val="001411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16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41167"/>
    <w:rPr>
      <w:rFonts w:ascii="Wingdings" w:hAnsi="Wingdings"/>
    </w:rPr>
  </w:style>
  <w:style w:type="paragraph" w:customStyle="1" w:styleId="TableHeading">
    <w:name w:val="Table Heading"/>
    <w:basedOn w:val="HeadingBase"/>
    <w:rsid w:val="001411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167"/>
    <w:rPr>
      <w:color w:val="0033CC"/>
      <w:u w:val="none"/>
    </w:rPr>
  </w:style>
  <w:style w:type="paragraph" w:customStyle="1" w:styleId="BodyTextRight">
    <w:name w:val="Body Text Right"/>
    <w:basedOn w:val="BodyText"/>
    <w:rsid w:val="001411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1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16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1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1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1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167"/>
    <w:rPr>
      <w:sz w:val="32"/>
    </w:rPr>
  </w:style>
  <w:style w:type="paragraph" w:customStyle="1" w:styleId="HeadingProcedure">
    <w:name w:val="Heading Procedure"/>
    <w:basedOn w:val="HeadingBase"/>
    <w:next w:val="Normal"/>
    <w:rsid w:val="001411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167"/>
    <w:pPr>
      <w:spacing w:before="60" w:after="60"/>
    </w:pPr>
  </w:style>
  <w:style w:type="paragraph" w:styleId="ListContinue">
    <w:name w:val="List Continue"/>
    <w:basedOn w:val="List"/>
    <w:rsid w:val="00141167"/>
    <w:pPr>
      <w:ind w:firstLine="0"/>
    </w:pPr>
  </w:style>
  <w:style w:type="paragraph" w:customStyle="1" w:styleId="ListNote">
    <w:name w:val="List Note"/>
    <w:basedOn w:val="List"/>
    <w:rsid w:val="001411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1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1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167"/>
    <w:rPr>
      <w:rFonts w:ascii="Courier New" w:hAnsi="Courier New"/>
    </w:rPr>
  </w:style>
  <w:style w:type="paragraph" w:customStyle="1" w:styleId="NoteBullet">
    <w:name w:val="Note Bullet"/>
    <w:basedOn w:val="Note"/>
    <w:rsid w:val="001411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1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1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1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16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1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1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167"/>
    <w:rPr>
      <w:b/>
      <w:smallCaps/>
    </w:rPr>
  </w:style>
  <w:style w:type="paragraph" w:customStyle="1" w:styleId="TableListNumber">
    <w:name w:val="Table List Number"/>
    <w:basedOn w:val="ListNumber"/>
    <w:rsid w:val="001411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1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167"/>
    <w:pPr>
      <w:numPr>
        <w:numId w:val="10"/>
      </w:numPr>
    </w:pPr>
  </w:style>
  <w:style w:type="paragraph" w:customStyle="1" w:styleId="ListAlpha2">
    <w:name w:val="List Alpha 2"/>
    <w:basedOn w:val="List2"/>
    <w:rsid w:val="00141167"/>
    <w:pPr>
      <w:numPr>
        <w:numId w:val="9"/>
      </w:numPr>
    </w:pPr>
  </w:style>
  <w:style w:type="paragraph" w:styleId="List2">
    <w:name w:val="List 2"/>
    <w:basedOn w:val="BodyText"/>
    <w:rsid w:val="001411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1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1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16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116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41167"/>
    <w:pPr>
      <w:numPr>
        <w:numId w:val="5"/>
      </w:numPr>
    </w:pPr>
  </w:style>
  <w:style w:type="paragraph" w:styleId="ListContinue2">
    <w:name w:val="List Continue 2"/>
    <w:basedOn w:val="List2"/>
    <w:rsid w:val="00141167"/>
    <w:pPr>
      <w:ind w:firstLine="0"/>
    </w:pPr>
  </w:style>
  <w:style w:type="paragraph" w:styleId="ListContinue3">
    <w:name w:val="List Continue 3"/>
    <w:basedOn w:val="List3"/>
    <w:rsid w:val="00141167"/>
    <w:pPr>
      <w:ind w:left="1021" w:firstLine="0"/>
    </w:pPr>
  </w:style>
  <w:style w:type="paragraph" w:styleId="ListContinue4">
    <w:name w:val="List Continue 4"/>
    <w:basedOn w:val="List4"/>
    <w:rsid w:val="00141167"/>
    <w:pPr>
      <w:ind w:firstLine="0"/>
    </w:pPr>
  </w:style>
  <w:style w:type="paragraph" w:styleId="ListContinue5">
    <w:name w:val="List Continue 5"/>
    <w:basedOn w:val="List5"/>
    <w:rsid w:val="00141167"/>
    <w:pPr>
      <w:ind w:firstLine="0"/>
    </w:pPr>
  </w:style>
  <w:style w:type="paragraph" w:styleId="ListNumber3">
    <w:name w:val="List Number 3"/>
    <w:basedOn w:val="List3"/>
    <w:rsid w:val="00141167"/>
    <w:pPr>
      <w:numPr>
        <w:numId w:val="6"/>
      </w:numPr>
    </w:pPr>
  </w:style>
  <w:style w:type="paragraph" w:styleId="ListNumber4">
    <w:name w:val="List Number 4"/>
    <w:basedOn w:val="List4"/>
    <w:rsid w:val="00141167"/>
    <w:pPr>
      <w:numPr>
        <w:numId w:val="7"/>
      </w:numPr>
    </w:pPr>
  </w:style>
  <w:style w:type="paragraph" w:styleId="ListNumber5">
    <w:name w:val="List Number 5"/>
    <w:basedOn w:val="List5"/>
    <w:rsid w:val="00141167"/>
    <w:pPr>
      <w:numPr>
        <w:numId w:val="8"/>
      </w:numPr>
    </w:pPr>
  </w:style>
  <w:style w:type="paragraph" w:styleId="BlockText">
    <w:name w:val="Block Text"/>
    <w:basedOn w:val="Normal"/>
    <w:rsid w:val="001411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1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167"/>
    <w:rPr>
      <w:sz w:val="16"/>
      <w:vertAlign w:val="superscript"/>
    </w:rPr>
  </w:style>
  <w:style w:type="character" w:customStyle="1" w:styleId="Symbols">
    <w:name w:val="Symbols"/>
    <w:basedOn w:val="DefaultParagraphFont"/>
    <w:rsid w:val="00141167"/>
    <w:rPr>
      <w:rFonts w:ascii="Symbol" w:hAnsi="Symbol"/>
    </w:rPr>
  </w:style>
  <w:style w:type="character" w:customStyle="1" w:styleId="MenuOptions">
    <w:name w:val="Menu Options"/>
    <w:basedOn w:val="DefaultParagraphFont"/>
    <w:rsid w:val="001411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167"/>
    <w:rPr>
      <w:b/>
    </w:rPr>
  </w:style>
  <w:style w:type="character" w:customStyle="1" w:styleId="Underlined">
    <w:name w:val="Underlined"/>
    <w:basedOn w:val="DefaultParagraphFont"/>
    <w:rsid w:val="00141167"/>
    <w:rPr>
      <w:u w:val="single"/>
    </w:rPr>
  </w:style>
  <w:style w:type="paragraph" w:customStyle="1" w:styleId="TableBodyTextRight">
    <w:name w:val="Table Body Text Right"/>
    <w:basedOn w:val="TableBodyText"/>
    <w:rsid w:val="001411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167"/>
    <w:rPr>
      <w:sz w:val="18"/>
    </w:rPr>
  </w:style>
  <w:style w:type="paragraph" w:customStyle="1" w:styleId="BodySmallRight">
    <w:name w:val="Body Small Right"/>
    <w:basedOn w:val="BodyTextRight"/>
    <w:rsid w:val="00141167"/>
    <w:rPr>
      <w:sz w:val="18"/>
      <w:szCs w:val="18"/>
    </w:rPr>
  </w:style>
  <w:style w:type="paragraph" w:customStyle="1" w:styleId="MarginEdition">
    <w:name w:val="Margin Edition"/>
    <w:basedOn w:val="MarginNote"/>
    <w:rsid w:val="001411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167"/>
    <w:rPr>
      <w:sz w:val="2"/>
      <w:szCs w:val="2"/>
    </w:rPr>
  </w:style>
  <w:style w:type="character" w:customStyle="1" w:styleId="Small">
    <w:name w:val="Small"/>
    <w:basedOn w:val="DefaultParagraphFont"/>
    <w:rsid w:val="00141167"/>
    <w:rPr>
      <w:sz w:val="16"/>
    </w:rPr>
  </w:style>
  <w:style w:type="paragraph" w:customStyle="1" w:styleId="WideTable">
    <w:name w:val="Wide Table"/>
    <w:basedOn w:val="Normal"/>
    <w:rsid w:val="001411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167"/>
  </w:style>
  <w:style w:type="paragraph" w:styleId="Quote">
    <w:name w:val="Quote"/>
    <w:basedOn w:val="Heading1"/>
    <w:link w:val="QuoteChar"/>
    <w:qFormat/>
    <w:rsid w:val="001411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1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167"/>
    <w:pPr>
      <w:pageBreakBefore/>
    </w:pPr>
  </w:style>
  <w:style w:type="paragraph" w:customStyle="1" w:styleId="Border">
    <w:name w:val="Border"/>
    <w:basedOn w:val="Normal"/>
    <w:qFormat/>
    <w:rsid w:val="001411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1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1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1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1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1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1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167"/>
    <w:rPr>
      <w:u w:val="single"/>
    </w:rPr>
  </w:style>
  <w:style w:type="character" w:customStyle="1" w:styleId="BoldandItalics">
    <w:name w:val="Bold and Italics"/>
    <w:qFormat/>
    <w:rsid w:val="00141167"/>
    <w:rPr>
      <w:b/>
      <w:i/>
      <w:u w:val="none"/>
    </w:rPr>
  </w:style>
  <w:style w:type="paragraph" w:styleId="BalloonText">
    <w:name w:val="Balloon Text"/>
    <w:basedOn w:val="Normal"/>
    <w:link w:val="BalloonTextChar"/>
    <w:rsid w:val="001411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1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1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1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1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1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167"/>
    <w:pPr>
      <w:spacing w:before="0" w:after="0"/>
    </w:pPr>
  </w:style>
  <w:style w:type="paragraph" w:customStyle="1" w:styleId="BodyTextBold">
    <w:name w:val="Body Text Bold"/>
    <w:basedOn w:val="BodyText"/>
    <w:qFormat/>
    <w:rsid w:val="00141167"/>
    <w:rPr>
      <w:b/>
    </w:rPr>
  </w:style>
  <w:style w:type="character" w:styleId="Hyperlink">
    <w:name w:val="Hyperlink"/>
    <w:basedOn w:val="DefaultParagraphFont"/>
    <w:uiPriority w:val="99"/>
    <w:unhideWhenUsed/>
    <w:rsid w:val="00302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4007</Characters>
  <Application>Microsoft Office Word</Application>
  <DocSecurity>0</DocSecurity>
  <Lines>114</Lines>
  <Paragraphs>95</Paragraphs>
  <ScaleCrop>false</ScaleCrop>
  <Company>Author-it Software Corporation Ltd.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CPCCSG3017 Erect and install 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