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52E9" w:rsidP="00FF52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CPCCSG3014 Manufacture gas-charged glass-formed illuminated signs</w:t>
      </w:r>
      <w:r>
        <w:fldChar w:fldCharType="end"/>
      </w:r>
    </w:p>
    <w:p w:rsidR="00FF52E9" w:rsidP="00FF52E9">
      <w:pPr>
        <w:pStyle w:val="Version"/>
        <w:sectPr w:rsidSect="00F05D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5D28" w:rsidP="00F05D28">
      <w:pPr>
        <w:pStyle w:val="SuperHeading"/>
      </w:pPr>
      <w:r w:rsidRPr="00F05D28">
        <w:t>Assessment Requirements for CPCCSG3014 Manufacture gas-charged glass-formed illuminated signs</w:t>
      </w:r>
    </w:p>
    <w:p w:rsidR="00000000" w:rsidRPr="00F05D28" w:rsidP="00F05D28">
      <w:pPr>
        <w:pStyle w:val="Heading1"/>
      </w:pPr>
      <w:bookmarkStart w:id="1" w:name="O_832267"/>
      <w:bookmarkEnd w:id="1"/>
      <w:r w:rsidRPr="00F05D28">
        <w:t>Modification History</w:t>
      </w:r>
    </w:p>
    <w:p w:rsidR="00000000" w:rsidRPr="00F05D28" w:rsidP="00FF52E9">
      <w:pPr>
        <w:pStyle w:val="BodyText"/>
      </w:pPr>
      <w:r w:rsidRPr="00F05D28">
        <w:t>Release 1.</w:t>
      </w:r>
    </w:p>
    <w:p w:rsidR="00000000" w:rsidRPr="00F05D28" w:rsidP="00FF52E9">
      <w:pPr>
        <w:pStyle w:val="BodyText"/>
      </w:pPr>
      <w:r w:rsidRPr="00F05D28">
        <w:t>This version first released with CPC Construction, Plumbing and Services Training Package Version 2.</w:t>
      </w:r>
    </w:p>
    <w:p w:rsidR="00000000" w:rsidRPr="00F05D28" w:rsidP="00FF52E9">
      <w:pPr>
        <w:pStyle w:val="BodyText"/>
      </w:pPr>
      <w:r w:rsidRPr="00F05D28">
        <w:t>Revised unit of competency. Replaces superseded equivalent CPCCSI3014A Manufacture gas-charged glass-formed illuminated signage.</w:t>
      </w:r>
    </w:p>
    <w:p w:rsidR="00000000" w:rsidRPr="00F05D28" w:rsidP="00F05D28">
      <w:pPr>
        <w:pStyle w:val="Heading1"/>
      </w:pPr>
      <w:bookmarkStart w:id="2" w:name="O_832270"/>
      <w:bookmarkEnd w:id="2"/>
      <w:r w:rsidRPr="00F05D28">
        <w:t>Performance Evidence</w:t>
      </w:r>
    </w:p>
    <w:p w:rsidR="00000000" w:rsidRPr="00F05D28" w:rsidP="00FF52E9">
      <w:pPr>
        <w:pStyle w:val="BodyText"/>
      </w:pPr>
      <w:r w:rsidRPr="00F05D28">
        <w:t>A person demonstrating competency in this unit must satisfy all of the elements, performa</w:t>
      </w:r>
      <w:r w:rsidRPr="00F05D28">
        <w:t>nce criteria and foundation skills of this unit, and must manufacture two different gas-charged glass-formed illuminated signs as follows:</w:t>
      </w:r>
    </w:p>
    <w:p w:rsidR="00000000" w:rsidRPr="00F05D28" w:rsidP="00F05D28">
      <w:pPr>
        <w:pStyle w:val="ListBullet"/>
      </w:pPr>
      <w:r w:rsidRPr="00F05D28">
        <w:t>one sign must contain a directional symbol, such as an arrow</w:t>
      </w:r>
    </w:p>
    <w:p w:rsidR="00000000" w:rsidRPr="00F05D28" w:rsidP="00F05D28">
      <w:pPr>
        <w:pStyle w:val="ListBullet"/>
      </w:pPr>
      <w:r w:rsidRPr="00F05D28">
        <w:t>one sign must consist of at least three words written i</w:t>
      </w:r>
      <w:r w:rsidRPr="00F05D28">
        <w:t>n script lettering and sans serif font, using three different colours.</w:t>
      </w:r>
    </w:p>
    <w:p w:rsidR="00000000" w:rsidRPr="00F05D28" w:rsidP="00F05D28">
      <w:pPr>
        <w:pStyle w:val="BodyText"/>
      </w:pPr>
    </w:p>
    <w:p w:rsidR="00000000" w:rsidRPr="00F05D28" w:rsidP="00FF52E9">
      <w:pPr>
        <w:pStyle w:val="BodyText"/>
      </w:pPr>
      <w:r w:rsidRPr="00F05D28">
        <w:t>In doing the above work, the person must:</w:t>
      </w:r>
    </w:p>
    <w:p w:rsidR="00000000" w:rsidRPr="00F05D28" w:rsidP="00F05D28">
      <w:pPr>
        <w:pStyle w:val="ListBullet"/>
      </w:pPr>
      <w:r w:rsidRPr="00F05D28">
        <w:t>work, shape and join the glass tubed sections safely and accurately to form the required shapes or letters</w:t>
      </w:r>
    </w:p>
    <w:p w:rsidR="00000000" w:rsidRPr="00F05D28" w:rsidP="00F05D28">
      <w:pPr>
        <w:pStyle w:val="ListBullet"/>
      </w:pPr>
      <w:r w:rsidRPr="00F05D28">
        <w:t xml:space="preserve">select and use relevant tools and </w:t>
      </w:r>
      <w:r w:rsidRPr="00F05D28">
        <w:t>equipment to handle and form the glass</w:t>
      </w:r>
    </w:p>
    <w:p w:rsidR="00000000" w:rsidRPr="00F05D28" w:rsidP="00F05D28">
      <w:pPr>
        <w:pStyle w:val="ListBullet"/>
      </w:pPr>
      <w:r w:rsidRPr="00F05D28">
        <w:t>safely attach required number of electrodes and connect glass tubing</w:t>
      </w:r>
    </w:p>
    <w:p w:rsidR="00000000" w:rsidRPr="00F05D28" w:rsidP="00F05D28">
      <w:pPr>
        <w:pStyle w:val="ListBullet"/>
      </w:pPr>
      <w:r w:rsidRPr="00F05D28">
        <w:t>prepare the glass and pump gas to the glass assembly safely</w:t>
      </w:r>
    </w:p>
    <w:p w:rsidR="00000000" w:rsidRPr="00F05D28" w:rsidP="00F05D28">
      <w:pPr>
        <w:pStyle w:val="ListBullet"/>
      </w:pPr>
      <w:r w:rsidRPr="00F05D28">
        <w:t>bombard, cool and age the glass to specifications</w:t>
      </w:r>
    </w:p>
    <w:p w:rsidR="00000000" w:rsidRPr="00F05D28" w:rsidP="00F05D28">
      <w:pPr>
        <w:pStyle w:val="ListBullet"/>
      </w:pPr>
      <w:r w:rsidRPr="00F05D28">
        <w:t>affix each finished sign to a panel me</w:t>
      </w:r>
      <w:r w:rsidRPr="00F05D28">
        <w:t>asuring a minimum 400 mm length x 300 mm height.</w:t>
      </w:r>
    </w:p>
    <w:p w:rsidR="00000000" w:rsidRPr="00F05D28" w:rsidP="00F05D28">
      <w:pPr>
        <w:pStyle w:val="AllowPageBreak"/>
      </w:pPr>
    </w:p>
    <w:p w:rsidR="00000000" w:rsidRPr="00F05D28" w:rsidP="00F05D28">
      <w:pPr>
        <w:pStyle w:val="Heading1"/>
      </w:pPr>
      <w:bookmarkStart w:id="3" w:name="O_832269"/>
      <w:bookmarkEnd w:id="3"/>
      <w:r w:rsidRPr="00F05D28">
        <w:t>Knowledge Evidence</w:t>
      </w:r>
    </w:p>
    <w:p w:rsidR="00000000" w:rsidRPr="00F05D28" w:rsidP="00FF52E9">
      <w:pPr>
        <w:pStyle w:val="BodyText"/>
      </w:pPr>
      <w:r w:rsidRPr="00F05D28">
        <w:t>A person demonstrating competency in this unit must demonstrate knowledge of:</w:t>
      </w:r>
    </w:p>
    <w:p w:rsidR="00000000" w:rsidRPr="00F05D28" w:rsidP="00F05D28">
      <w:pPr>
        <w:pStyle w:val="ListBullet"/>
      </w:pPr>
      <w:r w:rsidRPr="00F05D28">
        <w:t>statutory and regulatory authority requirements relating to safe handling of materials, including:</w:t>
      </w:r>
    </w:p>
    <w:p w:rsidR="00000000" w:rsidRPr="00F05D28" w:rsidP="00F05D28">
      <w:pPr>
        <w:pStyle w:val="ListBullet2"/>
      </w:pPr>
      <w:r w:rsidRPr="00F05D28">
        <w:t>removal of waste products</w:t>
      </w:r>
    </w:p>
    <w:p w:rsidR="00000000" w:rsidRPr="00F05D28" w:rsidP="00F05D28">
      <w:pPr>
        <w:pStyle w:val="ListBullet2"/>
      </w:pPr>
      <w:r w:rsidRPr="00F05D28">
        <w:t>storage of chemicals and materials</w:t>
      </w:r>
    </w:p>
    <w:p w:rsidR="00000000" w:rsidRPr="00F05D28" w:rsidP="00F05D28">
      <w:pPr>
        <w:pStyle w:val="ListBullet"/>
      </w:pPr>
      <w:r w:rsidRPr="00F05D28">
        <w:t>key features of drawings and specifications of gas-charged glass-formed signs, including dimen</w:t>
      </w:r>
      <w:r w:rsidRPr="00F05D28">
        <w:t>sions, symbols and abbreviations</w:t>
      </w:r>
    </w:p>
    <w:p w:rsidR="00000000" w:rsidRPr="00F05D28" w:rsidP="00F05D28">
      <w:pPr>
        <w:pStyle w:val="ListBullet"/>
      </w:pPr>
      <w:r w:rsidRPr="00F05D28">
        <w:t>methods and techniques to:</w:t>
      </w:r>
    </w:p>
    <w:p w:rsidR="00000000" w:rsidRPr="00F05D28" w:rsidP="00F05D28">
      <w:pPr>
        <w:pStyle w:val="ListBullet2"/>
      </w:pPr>
      <w:r w:rsidRPr="00F05D28">
        <w:t>shape and form glass</w:t>
      </w:r>
    </w:p>
    <w:p w:rsidR="00000000" w:rsidRPr="00F05D28" w:rsidP="00F05D28">
      <w:pPr>
        <w:pStyle w:val="ListBullet2"/>
      </w:pPr>
      <w:r w:rsidRPr="00F05D28">
        <w:t>pump gas into glass</w:t>
      </w:r>
    </w:p>
    <w:p w:rsidR="00000000" w:rsidRPr="00F05D28" w:rsidP="00F05D28">
      <w:pPr>
        <w:pStyle w:val="ListBullet"/>
      </w:pPr>
      <w:r w:rsidRPr="00F05D28">
        <w:t>processes to measure and set out when preparing to manufacture gas-charged illuminated signs, including applying direct and indirect layout methods</w:t>
      </w:r>
    </w:p>
    <w:p w:rsidR="00000000" w:rsidRPr="00F05D28" w:rsidP="00F05D28">
      <w:pPr>
        <w:pStyle w:val="ListBullet"/>
      </w:pPr>
      <w:r w:rsidRPr="00F05D28">
        <w:t>Austr</w:t>
      </w:r>
      <w:r w:rsidRPr="00F05D28">
        <w:t>alian standards appropriate to manufacturing gas-charged illuminated signs, including:</w:t>
      </w:r>
    </w:p>
    <w:p w:rsidR="00000000" w:rsidRPr="00F05D28" w:rsidP="00F05D28">
      <w:pPr>
        <w:pStyle w:val="ListBullet2"/>
      </w:pPr>
      <w:r w:rsidRPr="00F05D28">
        <w:t>AS 2508.2.012 Safe storage and handling; information cards for hazardous materials</w:t>
      </w:r>
    </w:p>
    <w:p w:rsidR="00000000" w:rsidRPr="00F05D28" w:rsidP="00F05D28">
      <w:pPr>
        <w:pStyle w:val="ListBullet2"/>
      </w:pPr>
      <w:r w:rsidRPr="00F05D28">
        <w:t>AS 3100 Approval and test specification –</w:t>
      </w:r>
      <w:r w:rsidRPr="00F05D28">
        <w:t xml:space="preserve"> General requirements for electrical equipment</w:t>
      </w:r>
    </w:p>
    <w:p w:rsidR="00000000" w:rsidRPr="00F05D28" w:rsidP="00F05D28">
      <w:pPr>
        <w:pStyle w:val="ListBullet2"/>
      </w:pPr>
      <w:r w:rsidRPr="00F05D28">
        <w:t>AS 3953 Loading guide for dry-power transformers</w:t>
      </w:r>
    </w:p>
    <w:p w:rsidR="00000000" w:rsidRPr="00F05D28" w:rsidP="00F05D28">
      <w:pPr>
        <w:pStyle w:val="ListBullet2"/>
      </w:pPr>
      <w:r w:rsidRPr="00F05D28">
        <w:t xml:space="preserve">types and characteristics of fonts and lettering styles used in the manufacture of signs </w:t>
      </w:r>
    </w:p>
    <w:p w:rsidR="00000000" w:rsidRPr="00F05D28" w:rsidP="00F05D28">
      <w:pPr>
        <w:pStyle w:val="ListBullet"/>
      </w:pPr>
      <w:r w:rsidRPr="00F05D28">
        <w:t>safety procedures required when working with live flame and gas</w:t>
      </w:r>
    </w:p>
    <w:p w:rsidR="00000000" w:rsidRPr="00F05D28" w:rsidP="00F05D28">
      <w:pPr>
        <w:pStyle w:val="ListBullet"/>
      </w:pPr>
      <w:r w:rsidRPr="00F05D28">
        <w:t>termi</w:t>
      </w:r>
      <w:r w:rsidRPr="00F05D28">
        <w:t>nology used in sign manufacture</w:t>
      </w:r>
    </w:p>
    <w:p w:rsidR="00000000" w:rsidRPr="00F05D28" w:rsidP="00F05D28">
      <w:pPr>
        <w:pStyle w:val="ListBullet"/>
      </w:pPr>
      <w:r w:rsidRPr="00F05D28">
        <w:t>types and characteristics of gas-charged glass-formed illuminated signs</w:t>
      </w:r>
    </w:p>
    <w:p w:rsidR="00000000" w:rsidRPr="00F05D28" w:rsidP="00F05D28">
      <w:pPr>
        <w:pStyle w:val="ListBullet"/>
      </w:pPr>
      <w:r w:rsidRPr="00F05D28">
        <w:t>types, characteristics and correct handling procedures for materials used in the manufacture of gas-charged glass-formed illuminated signs</w:t>
      </w:r>
    </w:p>
    <w:p w:rsidR="00000000" w:rsidRPr="00F05D28" w:rsidP="00F05D28">
      <w:pPr>
        <w:pStyle w:val="ListBullet"/>
      </w:pPr>
      <w:r w:rsidRPr="00F05D28">
        <w:t>types and use</w:t>
      </w:r>
      <w:r w:rsidRPr="00F05D28">
        <w:t>s of electrodes and transformers when manufacturing gas-charged glass-formed illuminated signs</w:t>
      </w:r>
    </w:p>
    <w:p w:rsidR="00000000" w:rsidRPr="00F05D28" w:rsidP="00F05D28">
      <w:pPr>
        <w:pStyle w:val="ListBullet"/>
      </w:pPr>
      <w:r w:rsidRPr="00F05D28">
        <w:t>purpose and application of the following when working with tools and equipment used in the manufacture of gas-charged glass-formed illuminated signs:</w:t>
      </w:r>
    </w:p>
    <w:p w:rsidR="00000000" w:rsidRPr="00F05D28" w:rsidP="00F05D28">
      <w:pPr>
        <w:pStyle w:val="ListBullet2"/>
      </w:pPr>
      <w:r w:rsidRPr="00F05D28">
        <w:t>safety dat</w:t>
      </w:r>
      <w:r w:rsidRPr="00F05D28">
        <w:t>a sheets (SDS)</w:t>
      </w:r>
    </w:p>
    <w:p w:rsidR="00000000" w:rsidRPr="00F05D28" w:rsidP="00F05D28">
      <w:pPr>
        <w:pStyle w:val="ListBullet2"/>
      </w:pPr>
      <w:r w:rsidRPr="00F05D28">
        <w:t>safe work method statements (SWMS).</w:t>
      </w:r>
    </w:p>
    <w:p w:rsidR="00000000" w:rsidRPr="00F05D28" w:rsidP="00F05D28">
      <w:pPr>
        <w:pStyle w:val="AllowPageBreak"/>
      </w:pPr>
    </w:p>
    <w:p w:rsidR="00000000" w:rsidRPr="00F05D28" w:rsidP="00F05D28">
      <w:pPr>
        <w:pStyle w:val="Heading1"/>
      </w:pPr>
      <w:bookmarkStart w:id="4" w:name="O_832268"/>
      <w:bookmarkEnd w:id="4"/>
      <w:r w:rsidRPr="00F05D28">
        <w:t>Assessment Conditions</w:t>
      </w:r>
    </w:p>
    <w:p w:rsidR="00000000" w:rsidRPr="00F05D28" w:rsidP="00FF52E9">
      <w:pPr>
        <w:pStyle w:val="BodyText"/>
      </w:pPr>
      <w:r w:rsidRPr="00F05D28">
        <w:t>Suitable assessment of performance requires:</w:t>
      </w:r>
    </w:p>
    <w:p w:rsidR="00000000" w:rsidRPr="00F05D28" w:rsidP="00F05D28">
      <w:pPr>
        <w:pStyle w:val="ListBullet"/>
      </w:pPr>
      <w:r w:rsidRPr="00F05D28">
        <w:t>equipment:</w:t>
      </w:r>
    </w:p>
    <w:p w:rsidR="00000000" w:rsidRPr="00F05D28" w:rsidP="00F05D28">
      <w:pPr>
        <w:pStyle w:val="ListBullet2"/>
      </w:pPr>
      <w:r w:rsidRPr="00F05D28">
        <w:t>glass heaters</w:t>
      </w:r>
    </w:p>
    <w:p w:rsidR="00000000" w:rsidRPr="00F05D28" w:rsidP="00F05D28">
      <w:pPr>
        <w:pStyle w:val="ListBullet2"/>
      </w:pPr>
      <w:r w:rsidRPr="00F05D28">
        <w:t>tongs</w:t>
      </w:r>
    </w:p>
    <w:p w:rsidR="00000000" w:rsidRPr="00F05D28" w:rsidP="00F05D28">
      <w:pPr>
        <w:pStyle w:val="ListBullet"/>
      </w:pPr>
      <w:r w:rsidRPr="00F05D28">
        <w:t>materials:</w:t>
      </w:r>
    </w:p>
    <w:p w:rsidR="00000000" w:rsidRPr="00F05D28" w:rsidP="00F05D28">
      <w:pPr>
        <w:pStyle w:val="ListBullet2"/>
      </w:pPr>
      <w:r w:rsidRPr="00F05D28">
        <w:t>custom wood panel measuring at least 400 mm in length x 300 mm in height</w:t>
      </w:r>
    </w:p>
    <w:p w:rsidR="00000000" w:rsidRPr="00F05D28" w:rsidP="00F05D28">
      <w:pPr>
        <w:pStyle w:val="ListBullet2"/>
      </w:pPr>
      <w:r w:rsidRPr="00F05D28">
        <w:t>electrodes</w:t>
      </w:r>
    </w:p>
    <w:p w:rsidR="00000000" w:rsidRPr="00F05D28" w:rsidP="00F05D28">
      <w:pPr>
        <w:pStyle w:val="ListBullet2"/>
      </w:pPr>
      <w:r w:rsidRPr="00F05D28">
        <w:t>fastenings and fixings used to attach sign components</w:t>
      </w:r>
    </w:p>
    <w:p w:rsidR="00000000" w:rsidRPr="00F05D28" w:rsidP="00F05D28">
      <w:pPr>
        <w:pStyle w:val="ListBullet2"/>
      </w:pPr>
      <w:r w:rsidRPr="00F05D28">
        <w:t>glass tubes</w:t>
      </w:r>
    </w:p>
    <w:p w:rsidR="00000000" w:rsidRPr="00F05D28" w:rsidP="00F05D28">
      <w:pPr>
        <w:pStyle w:val="ListBullet2"/>
      </w:pPr>
      <w:r w:rsidRPr="00F05D28">
        <w:t>neon gas</w:t>
      </w:r>
    </w:p>
    <w:p w:rsidR="00000000" w:rsidRPr="00F05D28" w:rsidP="00F05D28">
      <w:pPr>
        <w:pStyle w:val="ListBullet2"/>
      </w:pPr>
      <w:r w:rsidRPr="00F05D28">
        <w:t xml:space="preserve">transformers </w:t>
      </w:r>
    </w:p>
    <w:p w:rsidR="00000000" w:rsidRPr="00F05D28" w:rsidP="00F05D28">
      <w:pPr>
        <w:pStyle w:val="ListBullet"/>
      </w:pPr>
      <w:r w:rsidRPr="00F05D28">
        <w:t>contingencies:</w:t>
      </w:r>
    </w:p>
    <w:p w:rsidR="00000000" w:rsidRPr="00F05D28" w:rsidP="00F05D28">
      <w:pPr>
        <w:pStyle w:val="ListBullet2"/>
      </w:pPr>
      <w:r w:rsidRPr="00F05D28">
        <w:t>identify and rectify faults in illuminated signs</w:t>
      </w:r>
    </w:p>
    <w:p w:rsidR="00000000" w:rsidRPr="00F05D28" w:rsidP="00F05D28">
      <w:pPr>
        <w:pStyle w:val="ListBullet"/>
      </w:pPr>
      <w:r w:rsidRPr="00F05D28">
        <w:t>specifications:</w:t>
      </w:r>
    </w:p>
    <w:p w:rsidR="00000000" w:rsidRPr="00F05D28" w:rsidP="00F05D28">
      <w:pPr>
        <w:pStyle w:val="ListBullet2"/>
      </w:pPr>
      <w:r w:rsidRPr="00F05D28">
        <w:t>Australian standards:</w:t>
      </w:r>
    </w:p>
    <w:p w:rsidR="00000000" w:rsidRPr="00F05D28" w:rsidP="00F05D28">
      <w:pPr>
        <w:pStyle w:val="ListBullet3"/>
      </w:pPr>
      <w:r w:rsidRPr="00F05D28">
        <w:t>AS 2508.2.012 Safe storage and handling; information cards for hazardous materials</w:t>
      </w:r>
    </w:p>
    <w:p w:rsidR="00000000" w:rsidRPr="00F05D28" w:rsidP="00F05D28">
      <w:pPr>
        <w:pStyle w:val="ListBullet3"/>
      </w:pPr>
      <w:r w:rsidRPr="00F05D28">
        <w:t>AS 3100 Approval and test specification – General requirements for electrical equipment</w:t>
      </w:r>
    </w:p>
    <w:p w:rsidR="00000000" w:rsidRPr="00F05D28" w:rsidP="00F05D28">
      <w:pPr>
        <w:pStyle w:val="ListBullet3"/>
      </w:pPr>
      <w:r w:rsidRPr="00F05D28">
        <w:t>AS 3953 Loading guide for dry-power transformers</w:t>
      </w:r>
    </w:p>
    <w:p w:rsidR="00000000" w:rsidRPr="00F05D28" w:rsidP="00F05D28">
      <w:pPr>
        <w:pStyle w:val="ListBullet2"/>
      </w:pPr>
      <w:r w:rsidRPr="00F05D28">
        <w:t>SDS for materials used when manufacturing gas-charged illuminated signs</w:t>
      </w:r>
    </w:p>
    <w:p w:rsidR="00000000" w:rsidRPr="00F05D28" w:rsidP="00F05D28">
      <w:pPr>
        <w:pStyle w:val="ListBullet2"/>
      </w:pPr>
      <w:r w:rsidRPr="00F05D28">
        <w:t>SWMS</w:t>
      </w:r>
    </w:p>
    <w:p w:rsidR="00000000" w:rsidRPr="00F05D28" w:rsidP="00F05D28">
      <w:pPr>
        <w:pStyle w:val="ListBullet"/>
      </w:pPr>
      <w:r w:rsidRPr="00F05D28">
        <w:t>relationship with client:</w:t>
      </w:r>
    </w:p>
    <w:p w:rsidR="00000000" w:rsidRPr="00F05D28" w:rsidP="00F05D28">
      <w:pPr>
        <w:pStyle w:val="ListBullet2"/>
      </w:pPr>
      <w:r w:rsidRPr="00F05D28">
        <w:t>check and confirm design of glass shapes and job specifications</w:t>
      </w:r>
    </w:p>
    <w:p w:rsidR="00000000" w:rsidRPr="00F05D28" w:rsidP="00F05D28">
      <w:pPr>
        <w:pStyle w:val="ListBullet"/>
      </w:pPr>
      <w:r w:rsidRPr="00F05D28">
        <w:t>timeframe:</w:t>
      </w:r>
    </w:p>
    <w:p w:rsidR="00000000" w:rsidRPr="00F05D28" w:rsidP="00F05D28">
      <w:pPr>
        <w:pStyle w:val="ListBullet2"/>
      </w:pPr>
      <w:r w:rsidRPr="00F05D28">
        <w:t>according to job requirements.</w:t>
      </w:r>
    </w:p>
    <w:p w:rsidR="00000000" w:rsidRPr="00F05D28" w:rsidP="00F05D28">
      <w:pPr>
        <w:pStyle w:val="BodyText"/>
      </w:pPr>
    </w:p>
    <w:p w:rsidR="00000000" w:rsidRPr="00F05D28" w:rsidP="00FF52E9">
      <w:pPr>
        <w:pStyle w:val="Heading3"/>
      </w:pPr>
      <w:r w:rsidRPr="00F05D28">
        <w:rPr>
          <w:rStyle w:val="SpecialBold"/>
        </w:rPr>
        <w:t>Assessor requirements</w:t>
      </w:r>
    </w:p>
    <w:p w:rsidR="00000000" w:rsidRPr="00F05D28" w:rsidP="00FF52E9">
      <w:pPr>
        <w:pStyle w:val="BodyText"/>
      </w:pPr>
      <w:r w:rsidRPr="00F05D28">
        <w:t>As a minimum, assessors must satisfy the assessor requirements in the Standards for Registered Training Organisations (RTOs) current at the time of assessment.</w:t>
      </w:r>
    </w:p>
    <w:p w:rsidR="00000000" w:rsidRPr="00F05D28" w:rsidP="00F05D28">
      <w:pPr>
        <w:pStyle w:val="Heading1"/>
      </w:pPr>
      <w:bookmarkStart w:id="5" w:name="O_832266"/>
      <w:bookmarkEnd w:id="5"/>
      <w:r w:rsidRPr="00F05D28">
        <w:t>Links</w:t>
      </w:r>
    </w:p>
    <w:p w:rsidR="00000000" w:rsidRPr="00F05D28" w:rsidP="00FF52E9">
      <w:pPr>
        <w:pStyle w:val="BodyText"/>
      </w:pPr>
      <w:r w:rsidRPr="00F05D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F06E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05D28" w:rsidP="00F05D28"/>
    <w:sectPr w:rsidSect="00F05D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D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D28" w:rsidRPr="00FF52E9" w:rsidP="00FF52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D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2E9" w:rsidP="00F05D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52E9" w:rsidP="00F05D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F52E9" w:rsidP="00F05D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D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2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5D28" w:rsidRPr="00FF52E9" w:rsidP="00FF52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D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2E9" w:rsidRPr="002D2AF8" w:rsidP="00F05D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CPCCSG3014 Manufacture gas-charged glass-formed illuminated 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F52E9" w:rsidP="00F05D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F85C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D493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B6F8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D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5D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5D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5D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5D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5D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5D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5D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5D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5D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5D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5D28"/>
  </w:style>
  <w:style w:type="character" w:customStyle="1" w:styleId="Heading1Char">
    <w:name w:val="Heading 1 Char"/>
    <w:basedOn w:val="DefaultParagraphFont"/>
    <w:link w:val="Heading1"/>
    <w:rsid w:val="00F05D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5D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5D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5D2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5D28"/>
    <w:rPr>
      <w:b/>
      <w:spacing w:val="0"/>
    </w:rPr>
  </w:style>
  <w:style w:type="paragraph" w:styleId="ListBullet2">
    <w:name w:val="List Bullet 2"/>
    <w:basedOn w:val="List2"/>
    <w:rsid w:val="00F05D2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5D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5D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05D2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05D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5D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5D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5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5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5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5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5D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5D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5D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5D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5D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5D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5D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5D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5D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5D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5D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5D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5D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5D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5D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5D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5D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5D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5D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5D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5D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5D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5D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5D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5D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5D28"/>
    <w:rPr>
      <w:i/>
    </w:rPr>
  </w:style>
  <w:style w:type="paragraph" w:styleId="Caption">
    <w:name w:val="caption"/>
    <w:basedOn w:val="BodyText"/>
    <w:next w:val="Normal"/>
    <w:qFormat/>
    <w:rsid w:val="00F05D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5D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5D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5D28"/>
  </w:style>
  <w:style w:type="paragraph" w:styleId="TableofFigures">
    <w:name w:val="table of figures"/>
    <w:basedOn w:val="Normal"/>
    <w:next w:val="Normal"/>
    <w:semiHidden/>
    <w:rsid w:val="00F05D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5D2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05D28"/>
    <w:rPr>
      <w:rFonts w:ascii="Wingdings" w:hAnsi="Wingdings"/>
    </w:rPr>
  </w:style>
  <w:style w:type="paragraph" w:customStyle="1" w:styleId="TableHeading">
    <w:name w:val="Table Heading"/>
    <w:basedOn w:val="HeadingBase"/>
    <w:rsid w:val="00F05D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5D28"/>
    <w:rPr>
      <w:color w:val="0033CC"/>
      <w:u w:val="none"/>
    </w:rPr>
  </w:style>
  <w:style w:type="paragraph" w:customStyle="1" w:styleId="BodyTextRight">
    <w:name w:val="Body Text Right"/>
    <w:basedOn w:val="BodyText"/>
    <w:rsid w:val="00F05D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5D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5D2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5D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5D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5D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5D28"/>
    <w:rPr>
      <w:sz w:val="32"/>
    </w:rPr>
  </w:style>
  <w:style w:type="paragraph" w:customStyle="1" w:styleId="HeadingProcedure">
    <w:name w:val="Heading Procedure"/>
    <w:basedOn w:val="HeadingBase"/>
    <w:next w:val="Normal"/>
    <w:rsid w:val="00F05D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5D28"/>
    <w:pPr>
      <w:spacing w:before="60" w:after="60"/>
    </w:pPr>
  </w:style>
  <w:style w:type="paragraph" w:styleId="ListContinue">
    <w:name w:val="List Continue"/>
    <w:basedOn w:val="List"/>
    <w:rsid w:val="00F05D28"/>
    <w:pPr>
      <w:ind w:firstLine="0"/>
    </w:pPr>
  </w:style>
  <w:style w:type="paragraph" w:customStyle="1" w:styleId="ListNote">
    <w:name w:val="List Note"/>
    <w:basedOn w:val="List"/>
    <w:rsid w:val="00F05D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5D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5D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5D28"/>
    <w:rPr>
      <w:rFonts w:ascii="Courier New" w:hAnsi="Courier New"/>
    </w:rPr>
  </w:style>
  <w:style w:type="paragraph" w:customStyle="1" w:styleId="NoteBullet">
    <w:name w:val="Note Bullet"/>
    <w:basedOn w:val="Note"/>
    <w:rsid w:val="00F05D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5D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5D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5D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5D2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05D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5D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5D28"/>
    <w:rPr>
      <w:b/>
      <w:smallCaps/>
    </w:rPr>
  </w:style>
  <w:style w:type="paragraph" w:customStyle="1" w:styleId="TableListNumber">
    <w:name w:val="Table List Number"/>
    <w:basedOn w:val="ListNumber"/>
    <w:rsid w:val="00F05D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5D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5D28"/>
    <w:pPr>
      <w:numPr>
        <w:numId w:val="10"/>
      </w:numPr>
    </w:pPr>
  </w:style>
  <w:style w:type="paragraph" w:customStyle="1" w:styleId="ListAlpha2">
    <w:name w:val="List Alpha 2"/>
    <w:basedOn w:val="List2"/>
    <w:rsid w:val="00F05D28"/>
    <w:pPr>
      <w:numPr>
        <w:numId w:val="9"/>
      </w:numPr>
    </w:pPr>
  </w:style>
  <w:style w:type="paragraph" w:styleId="List2">
    <w:name w:val="List 2"/>
    <w:basedOn w:val="BodyText"/>
    <w:rsid w:val="00F05D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5D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5D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5D2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05D2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05D28"/>
    <w:pPr>
      <w:numPr>
        <w:numId w:val="5"/>
      </w:numPr>
    </w:pPr>
  </w:style>
  <w:style w:type="paragraph" w:styleId="ListContinue2">
    <w:name w:val="List Continue 2"/>
    <w:basedOn w:val="List2"/>
    <w:rsid w:val="00F05D28"/>
    <w:pPr>
      <w:ind w:firstLine="0"/>
    </w:pPr>
  </w:style>
  <w:style w:type="paragraph" w:styleId="ListContinue3">
    <w:name w:val="List Continue 3"/>
    <w:basedOn w:val="List3"/>
    <w:rsid w:val="00F05D28"/>
    <w:pPr>
      <w:ind w:left="1021" w:firstLine="0"/>
    </w:pPr>
  </w:style>
  <w:style w:type="paragraph" w:styleId="ListContinue4">
    <w:name w:val="List Continue 4"/>
    <w:basedOn w:val="List4"/>
    <w:rsid w:val="00F05D28"/>
    <w:pPr>
      <w:ind w:firstLine="0"/>
    </w:pPr>
  </w:style>
  <w:style w:type="paragraph" w:styleId="ListContinue5">
    <w:name w:val="List Continue 5"/>
    <w:basedOn w:val="List5"/>
    <w:rsid w:val="00F05D28"/>
    <w:pPr>
      <w:ind w:firstLine="0"/>
    </w:pPr>
  </w:style>
  <w:style w:type="paragraph" w:styleId="ListNumber3">
    <w:name w:val="List Number 3"/>
    <w:basedOn w:val="List3"/>
    <w:rsid w:val="00F05D28"/>
    <w:pPr>
      <w:numPr>
        <w:numId w:val="6"/>
      </w:numPr>
    </w:pPr>
  </w:style>
  <w:style w:type="paragraph" w:styleId="ListNumber4">
    <w:name w:val="List Number 4"/>
    <w:basedOn w:val="List4"/>
    <w:rsid w:val="00F05D28"/>
    <w:pPr>
      <w:numPr>
        <w:numId w:val="7"/>
      </w:numPr>
    </w:pPr>
  </w:style>
  <w:style w:type="paragraph" w:styleId="ListNumber5">
    <w:name w:val="List Number 5"/>
    <w:basedOn w:val="List5"/>
    <w:rsid w:val="00F05D28"/>
    <w:pPr>
      <w:numPr>
        <w:numId w:val="8"/>
      </w:numPr>
    </w:pPr>
  </w:style>
  <w:style w:type="paragraph" w:styleId="BlockText">
    <w:name w:val="Block Text"/>
    <w:basedOn w:val="Normal"/>
    <w:rsid w:val="00F05D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5D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5D28"/>
    <w:rPr>
      <w:sz w:val="16"/>
      <w:vertAlign w:val="superscript"/>
    </w:rPr>
  </w:style>
  <w:style w:type="character" w:customStyle="1" w:styleId="Symbols">
    <w:name w:val="Symbols"/>
    <w:basedOn w:val="DefaultParagraphFont"/>
    <w:rsid w:val="00F05D28"/>
    <w:rPr>
      <w:rFonts w:ascii="Symbol" w:hAnsi="Symbol"/>
    </w:rPr>
  </w:style>
  <w:style w:type="character" w:customStyle="1" w:styleId="MenuOptions">
    <w:name w:val="Menu Options"/>
    <w:basedOn w:val="DefaultParagraphFont"/>
    <w:rsid w:val="00F05D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5D28"/>
    <w:rPr>
      <w:b/>
    </w:rPr>
  </w:style>
  <w:style w:type="character" w:customStyle="1" w:styleId="Underlined">
    <w:name w:val="Underlined"/>
    <w:basedOn w:val="DefaultParagraphFont"/>
    <w:rsid w:val="00F05D28"/>
    <w:rPr>
      <w:u w:val="single"/>
    </w:rPr>
  </w:style>
  <w:style w:type="paragraph" w:customStyle="1" w:styleId="TableBodyTextRight">
    <w:name w:val="Table Body Text Right"/>
    <w:basedOn w:val="TableBodyText"/>
    <w:rsid w:val="00F05D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5D28"/>
    <w:rPr>
      <w:sz w:val="18"/>
    </w:rPr>
  </w:style>
  <w:style w:type="paragraph" w:customStyle="1" w:styleId="BodySmallRight">
    <w:name w:val="Body Small Right"/>
    <w:basedOn w:val="BodyTextRight"/>
    <w:rsid w:val="00F05D28"/>
    <w:rPr>
      <w:sz w:val="18"/>
      <w:szCs w:val="18"/>
    </w:rPr>
  </w:style>
  <w:style w:type="paragraph" w:customStyle="1" w:styleId="MarginEdition">
    <w:name w:val="Margin Edition"/>
    <w:basedOn w:val="MarginNote"/>
    <w:rsid w:val="00F05D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5D28"/>
    <w:rPr>
      <w:sz w:val="2"/>
      <w:szCs w:val="2"/>
    </w:rPr>
  </w:style>
  <w:style w:type="character" w:customStyle="1" w:styleId="Small">
    <w:name w:val="Small"/>
    <w:basedOn w:val="DefaultParagraphFont"/>
    <w:rsid w:val="00F05D28"/>
    <w:rPr>
      <w:sz w:val="16"/>
    </w:rPr>
  </w:style>
  <w:style w:type="paragraph" w:customStyle="1" w:styleId="WideTable">
    <w:name w:val="Wide Table"/>
    <w:basedOn w:val="Normal"/>
    <w:rsid w:val="00F05D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5D28"/>
  </w:style>
  <w:style w:type="paragraph" w:styleId="Quote">
    <w:name w:val="Quote"/>
    <w:basedOn w:val="Heading1"/>
    <w:link w:val="QuoteChar"/>
    <w:qFormat/>
    <w:rsid w:val="00F05D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5D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5D28"/>
    <w:pPr>
      <w:pageBreakBefore/>
    </w:pPr>
  </w:style>
  <w:style w:type="paragraph" w:customStyle="1" w:styleId="Border">
    <w:name w:val="Border"/>
    <w:basedOn w:val="Normal"/>
    <w:qFormat/>
    <w:rsid w:val="00F05D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5D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D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D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5D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5D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5D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5D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5D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5D28"/>
    <w:rPr>
      <w:u w:val="single"/>
    </w:rPr>
  </w:style>
  <w:style w:type="character" w:customStyle="1" w:styleId="BoldandItalics">
    <w:name w:val="Bold and Italics"/>
    <w:qFormat/>
    <w:rsid w:val="00F05D28"/>
    <w:rPr>
      <w:b/>
      <w:i/>
      <w:u w:val="none"/>
    </w:rPr>
  </w:style>
  <w:style w:type="paragraph" w:styleId="BalloonText">
    <w:name w:val="Balloon Text"/>
    <w:basedOn w:val="Normal"/>
    <w:link w:val="BalloonTextChar"/>
    <w:rsid w:val="00F05D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5D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5D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5D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5D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5D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5D28"/>
    <w:pPr>
      <w:spacing w:before="0" w:after="0"/>
    </w:pPr>
  </w:style>
  <w:style w:type="paragraph" w:customStyle="1" w:styleId="BodyTextBold">
    <w:name w:val="Body Text Bold"/>
    <w:basedOn w:val="BodyText"/>
    <w:qFormat/>
    <w:rsid w:val="00F05D28"/>
    <w:rPr>
      <w:b/>
    </w:rPr>
  </w:style>
  <w:style w:type="character" w:styleId="Hyperlink">
    <w:name w:val="Hyperlink"/>
    <w:basedOn w:val="DefaultParagraphFont"/>
    <w:uiPriority w:val="99"/>
    <w:unhideWhenUsed/>
    <w:rsid w:val="00FF52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580</Words>
  <Characters>3760</Characters>
  <Application>Microsoft Office Word</Application>
  <DocSecurity>0</DocSecurity>
  <Lines>104</Lines>
  <Paragraphs>81</Paragraphs>
  <ScaleCrop>false</ScaleCrop>
  <Company>Author-it Software Corporation Ltd.</Company>
  <LinksUpToDate>false</LinksUpToDate>
  <CharactersWithSpaces>4259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CPCCSG3014 Manufacture gas-charged glass-formed illuminated signs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2024-12-24T01:16:00Z</dcterms:created>
  <dcterms:modified xsi:type="dcterms:W3CDTF">2024-12-24T01:16:00Z</dcterms:modified>
</cp:coreProperties>
</file>