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54BF" w:rsidP="004154BF">
      <w:pPr>
        <w:pStyle w:val="Title"/>
      </w:pPr>
      <w:r>
        <w:fldChar w:fldCharType="begin"/>
      </w:r>
      <w:r>
        <w:instrText xml:space="preserve"> TITLE   \* MERGEFORMAT </w:instrText>
      </w:r>
      <w:r>
        <w:fldChar w:fldCharType="separate"/>
      </w:r>
      <w:r>
        <w:t>CPCCSG3012 Fabricate signs</w:t>
      </w:r>
      <w:r>
        <w:fldChar w:fldCharType="end"/>
      </w:r>
    </w:p>
    <w:p w:rsidR="004154BF" w:rsidP="004154BF">
      <w:pPr>
        <w:pStyle w:val="Version"/>
        <w:sectPr w:rsidSect="00257A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7AB4" w:rsidP="00257AB4">
      <w:pPr>
        <w:pStyle w:val="SuperHeading"/>
      </w:pPr>
      <w:r w:rsidRPr="00257AB4">
        <w:t>CPCCSG3012 Fabricate signs</w:t>
      </w:r>
    </w:p>
    <w:p w:rsidR="00000000" w:rsidRPr="00257AB4" w:rsidP="00257AB4">
      <w:pPr>
        <w:pStyle w:val="Heading1"/>
      </w:pPr>
      <w:bookmarkStart w:id="1" w:name="O_832233"/>
      <w:bookmarkEnd w:id="1"/>
      <w:r w:rsidRPr="00257AB4">
        <w:t>Modification History</w:t>
      </w:r>
    </w:p>
    <w:p w:rsidR="00000000" w:rsidRPr="00257AB4" w:rsidP="004154BF">
      <w:pPr>
        <w:pStyle w:val="BodyText"/>
      </w:pPr>
      <w:r w:rsidRPr="00257AB4">
        <w:t>Release 1.</w:t>
      </w:r>
    </w:p>
    <w:p w:rsidR="00000000" w:rsidRPr="00257AB4" w:rsidP="004154BF">
      <w:pPr>
        <w:pStyle w:val="BodyText"/>
      </w:pPr>
      <w:r w:rsidRPr="00257AB4">
        <w:t>This version first released with CPC Construction, Plumbing and Services Training Package Version 2.</w:t>
      </w:r>
    </w:p>
    <w:p w:rsidR="004154BF" w:rsidP="004154BF">
      <w:pPr>
        <w:pStyle w:val="BodyText"/>
      </w:pPr>
      <w:r w:rsidRPr="00257AB4">
        <w:t>Revised unit of competency. Replaces non-equivalent CPCCSI2005A Fabricate signage and CPCCSI3002A Use rotary router.</w:t>
      </w:r>
    </w:p>
    <w:p w:rsidR="00000000" w:rsidRPr="00257AB4" w:rsidP="00257AB4">
      <w:pPr>
        <w:pStyle w:val="Heading1"/>
      </w:pPr>
      <w:bookmarkStart w:id="2" w:name="O_832241"/>
      <w:bookmarkEnd w:id="2"/>
      <w:r w:rsidRPr="00257AB4">
        <w:t>Application</w:t>
      </w:r>
    </w:p>
    <w:p w:rsidR="00000000" w:rsidRPr="00257AB4" w:rsidP="004154BF">
      <w:pPr>
        <w:pStyle w:val="BodyText"/>
      </w:pPr>
      <w:r w:rsidRPr="00257AB4">
        <w:t xml:space="preserve">This unit of competency specifies the outcomes required to fabricate signs using acrylic sheets and metal framing. </w:t>
      </w:r>
    </w:p>
    <w:p w:rsidR="00000000" w:rsidRPr="00257AB4" w:rsidP="004154BF">
      <w:pPr>
        <w:pStyle w:val="BodyText"/>
      </w:pPr>
      <w:r w:rsidRPr="00257AB4">
        <w:t>Fabricated signs are used for a range of purposes, including light boxes, point of sale product trays, monoliths,</w:t>
      </w:r>
      <w:r w:rsidRPr="00257AB4">
        <w:t xml:space="preserve"> pylons and individual letters.</w:t>
      </w:r>
    </w:p>
    <w:p w:rsidR="00000000" w:rsidRPr="00257AB4" w:rsidP="004154BF">
      <w:pPr>
        <w:pStyle w:val="BodyText"/>
      </w:pPr>
      <w:r w:rsidRPr="00257AB4">
        <w:t>The unit supports sign manufacturers who fabricate custom-made signs in response to client design requirements.</w:t>
      </w:r>
    </w:p>
    <w:p w:rsidR="00000000" w:rsidRPr="00257AB4" w:rsidP="004154BF">
      <w:pPr>
        <w:pStyle w:val="BodyText"/>
      </w:pPr>
      <w:r w:rsidRPr="00257AB4">
        <w:t>No licensing, legislative, regulatory or certification requirements apply to this unit of competency at the ti</w:t>
      </w:r>
      <w:r w:rsidRPr="00257AB4">
        <w:t>me of endorsement.</w:t>
      </w:r>
    </w:p>
    <w:p w:rsidR="00000000" w:rsidRPr="00257AB4" w:rsidP="00257AB4">
      <w:pPr>
        <w:pStyle w:val="Heading1"/>
      </w:pPr>
      <w:bookmarkStart w:id="3" w:name="O_832240"/>
      <w:bookmarkEnd w:id="3"/>
      <w:r w:rsidRPr="00257AB4">
        <w:t>Pre-requisite Unit</w:t>
      </w:r>
    </w:p>
    <w:p w:rsidR="00000000" w:rsidRPr="00257AB4" w:rsidP="004154BF">
      <w:pPr>
        <w:pStyle w:val="BodyText"/>
      </w:pPr>
      <w:r w:rsidRPr="00257AB4">
        <w:t>Nil</w:t>
      </w:r>
    </w:p>
    <w:p w:rsidR="00000000" w:rsidRPr="00257AB4" w:rsidP="00257AB4">
      <w:pPr>
        <w:pStyle w:val="Heading1"/>
      </w:pPr>
      <w:bookmarkStart w:id="4" w:name="O_832239"/>
      <w:bookmarkEnd w:id="4"/>
      <w:r w:rsidRPr="00257AB4">
        <w:t>Competency Field</w:t>
      </w:r>
    </w:p>
    <w:p w:rsidR="00000000" w:rsidRPr="00257AB4" w:rsidP="004154BF">
      <w:pPr>
        <w:pStyle w:val="BodyText"/>
      </w:pPr>
      <w:r w:rsidRPr="00257AB4">
        <w:t>Signs and graphics</w:t>
      </w:r>
    </w:p>
    <w:p w:rsidR="00000000" w:rsidRPr="00257AB4" w:rsidP="00257AB4">
      <w:pPr>
        <w:pStyle w:val="Heading1"/>
      </w:pPr>
      <w:bookmarkStart w:id="5" w:name="O_832238"/>
      <w:bookmarkEnd w:id="5"/>
      <w:r w:rsidRPr="00257AB4">
        <w:t>Unit Sector</w:t>
      </w:r>
    </w:p>
    <w:p w:rsidR="00000000" w:rsidRPr="00257AB4" w:rsidP="004154BF">
      <w:pPr>
        <w:pStyle w:val="BodyText"/>
      </w:pPr>
      <w:r w:rsidRPr="00257AB4">
        <w:t>Construction</w:t>
      </w:r>
    </w:p>
    <w:p w:rsidR="00000000" w:rsidRPr="00257AB4" w:rsidP="00257AB4">
      <w:pPr>
        <w:pStyle w:val="Heading1"/>
      </w:pPr>
      <w:bookmarkStart w:id="6" w:name="O_832237"/>
      <w:bookmarkEnd w:id="6"/>
      <w:r w:rsidRPr="00257AB4">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257AB4">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rsidP="00257AB4">
            <w:pPr>
              <w:pStyle w:val="BodyText"/>
              <w:rPr>
                <w:lang w:val="en-NZ"/>
              </w:rPr>
            </w:pPr>
            <w:r w:rsidRPr="00257AB4">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257AB4">
            <w:pPr>
              <w:pStyle w:val="BodyText"/>
              <w:rPr>
                <w:lang w:val="en-NZ"/>
              </w:rPr>
            </w:pPr>
            <w:r w:rsidRPr="00257AB4">
              <w:t>Performance criteria describe the performance needed to demonstrate achievement of the element. Where bold italicised text is used, further information is detailed in the range of conditions.</w:t>
            </w:r>
          </w:p>
        </w:tc>
      </w:tr>
      <w:tr w:rsidTr="00257AB4">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457" w:type="dxa"/>
            <w:gridSpan w:val="2"/>
            <w:tcBorders>
              <w:top w:val="nil"/>
              <w:left w:val="nil"/>
              <w:bottom w:val="nil"/>
              <w:right w:val="nil"/>
            </w:tcBorders>
            <w:tcMar>
              <w:top w:w="0" w:type="dxa"/>
              <w:left w:w="62" w:type="dxa"/>
              <w:bottom w:w="0" w:type="dxa"/>
              <w:right w:w="62" w:type="dxa"/>
            </w:tcMar>
          </w:tcPr>
          <w:p w:rsidR="00000000" w:rsidP="00257AB4">
            <w:pPr>
              <w:pStyle w:val="BodyText"/>
              <w:rPr>
                <w:lang w:val="en-NZ"/>
              </w:rPr>
            </w:pPr>
          </w:p>
        </w:tc>
      </w:tr>
      <w:tr w:rsidTr="00257AB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257AB4">
            <w:pPr>
              <w:pStyle w:val="BodyText"/>
              <w:rPr>
                <w:lang w:val="en-NZ"/>
              </w:rPr>
            </w:pPr>
            <w:r w:rsidRPr="00257AB4">
              <w:t>1</w:t>
            </w:r>
          </w:p>
        </w:tc>
        <w:tc>
          <w:tcPr>
            <w:tcW w:w="1986" w:type="dxa"/>
            <w:vMerge w:val="restart"/>
            <w:tcBorders>
              <w:top w:val="nil"/>
              <w:left w:val="nil"/>
              <w:bottom w:val="nil"/>
              <w:right w:val="nil"/>
            </w:tcBorders>
            <w:tcMar>
              <w:top w:w="0" w:type="dxa"/>
              <w:left w:w="62" w:type="dxa"/>
              <w:bottom w:w="0" w:type="dxa"/>
              <w:right w:w="62" w:type="dxa"/>
            </w:tcMar>
          </w:tcPr>
          <w:p w:rsidR="00000000" w:rsidP="00257AB4">
            <w:pPr>
              <w:pStyle w:val="BodyText"/>
              <w:rPr>
                <w:lang w:val="en-NZ"/>
              </w:rPr>
            </w:pPr>
            <w:r w:rsidRPr="00257AB4">
              <w:t>Plan and prepare to fabricate sign.</w:t>
            </w:r>
          </w:p>
        </w:tc>
        <w:tc>
          <w:tcPr>
            <w:tcW w:w="779" w:type="dxa"/>
            <w:tcBorders>
              <w:top w:val="nil"/>
              <w:left w:val="nil"/>
              <w:bottom w:val="nil"/>
              <w:right w:val="nil"/>
            </w:tcBorders>
            <w:tcMar>
              <w:top w:w="0" w:type="dxa"/>
              <w:left w:w="62" w:type="dxa"/>
              <w:bottom w:w="0" w:type="dxa"/>
              <w:right w:w="62" w:type="dxa"/>
            </w:tcMar>
          </w:tcPr>
          <w:p w:rsidR="00000000" w:rsidRPr="00257AB4" w:rsidP="00257AB4">
            <w:pPr>
              <w:pStyle w:val="BodyText"/>
            </w:pPr>
            <w:r w:rsidRPr="00257AB4">
              <w:t>1.1</w:t>
            </w:r>
          </w:p>
        </w:tc>
        <w:tc>
          <w:tcPr>
            <w:tcW w:w="5678" w:type="dxa"/>
            <w:tcBorders>
              <w:top w:val="nil"/>
              <w:left w:val="nil"/>
              <w:bottom w:val="nil"/>
              <w:right w:val="nil"/>
            </w:tcBorders>
            <w:tcMar>
              <w:top w:w="0" w:type="dxa"/>
              <w:left w:w="62" w:type="dxa"/>
              <w:bottom w:w="0" w:type="dxa"/>
              <w:right w:w="62" w:type="dxa"/>
            </w:tcMar>
          </w:tcPr>
          <w:p w:rsidR="00000000" w:rsidP="00257AB4">
            <w:pPr>
              <w:pStyle w:val="BodyText"/>
              <w:rPr>
                <w:lang w:val="en-NZ"/>
              </w:rPr>
            </w:pPr>
            <w:r w:rsidRPr="00257AB4">
              <w:rPr>
                <w:rStyle w:val="BoldandItalics"/>
              </w:rPr>
              <w:t>Job requirement</w:t>
            </w:r>
            <w:r w:rsidRPr="00257AB4">
              <w:rPr>
                <w:rStyle w:val="BoldandItalics"/>
              </w:rPr>
              <w:t>s</w:t>
            </w:r>
            <w:r w:rsidRPr="00257AB4">
              <w:t xml:space="preserve"> are identified from work instructions and client briefs, confirmed, and applied to planning and preparation. </w:t>
            </w:r>
          </w:p>
        </w:tc>
      </w:tr>
      <w:tr w:rsidTr="00257AB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57AB4">
            <w:pPr>
              <w:pStyle w:val="BodyText"/>
              <w:rPr>
                <w:lang w:val="en-NZ"/>
              </w:rPr>
            </w:pPr>
            <w:r w:rsidRPr="00257AB4">
              <w:t>1.2</w:t>
            </w:r>
          </w:p>
        </w:tc>
        <w:tc>
          <w:tcPr>
            <w:tcW w:w="5678" w:type="dxa"/>
            <w:tcBorders>
              <w:top w:val="nil"/>
              <w:left w:val="nil"/>
              <w:bottom w:val="nil"/>
              <w:right w:val="nil"/>
            </w:tcBorders>
            <w:tcMar>
              <w:top w:w="0" w:type="dxa"/>
              <w:left w:w="62" w:type="dxa"/>
              <w:bottom w:w="0" w:type="dxa"/>
              <w:right w:w="62" w:type="dxa"/>
            </w:tcMar>
          </w:tcPr>
          <w:p w:rsidR="00000000" w:rsidP="00257AB4">
            <w:pPr>
              <w:pStyle w:val="BodyText"/>
              <w:rPr>
                <w:lang w:val="en-NZ"/>
              </w:rPr>
            </w:pPr>
            <w:r w:rsidRPr="00257AB4">
              <w:t>Client-approved design specifications are sourced and confirmed.</w:t>
            </w:r>
          </w:p>
        </w:tc>
      </w:tr>
      <w:tr w:rsidTr="00257AB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257AB4" w:rsidP="00257AB4">
            <w:pPr>
              <w:pStyle w:val="BodyText"/>
            </w:pPr>
            <w:r w:rsidRPr="00257AB4">
              <w:t>1.3</w:t>
            </w:r>
          </w:p>
        </w:tc>
        <w:tc>
          <w:tcPr>
            <w:tcW w:w="5678" w:type="dxa"/>
            <w:tcBorders>
              <w:top w:val="nil"/>
              <w:left w:val="nil"/>
              <w:bottom w:val="nil"/>
              <w:right w:val="nil"/>
            </w:tcBorders>
            <w:tcMar>
              <w:top w:w="0" w:type="dxa"/>
              <w:left w:w="62" w:type="dxa"/>
              <w:bottom w:w="0" w:type="dxa"/>
              <w:right w:w="62" w:type="dxa"/>
            </w:tcMar>
          </w:tcPr>
          <w:p w:rsidR="00000000" w:rsidP="00257AB4">
            <w:pPr>
              <w:pStyle w:val="BodyText"/>
              <w:rPr>
                <w:lang w:val="en-NZ"/>
              </w:rPr>
            </w:pPr>
            <w:r w:rsidRPr="00257AB4">
              <w:rPr>
                <w:rStyle w:val="BoldandItalics"/>
              </w:rPr>
              <w:t>Tools and equipment</w:t>
            </w:r>
            <w:r w:rsidRPr="00257AB4">
              <w:t xml:space="preserve"> are selected, checked for serviceability according to manufacturer recommendations, and any faults are rectified or reported before starting work.</w:t>
            </w:r>
          </w:p>
        </w:tc>
      </w:tr>
      <w:tr w:rsidTr="00257AB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57AB4">
            <w:pPr>
              <w:pStyle w:val="BodyText"/>
              <w:rPr>
                <w:lang w:val="en-NZ"/>
              </w:rPr>
            </w:pPr>
            <w:r w:rsidRPr="00257AB4">
              <w:t>1.4</w:t>
            </w:r>
          </w:p>
        </w:tc>
        <w:tc>
          <w:tcPr>
            <w:tcW w:w="5678" w:type="dxa"/>
            <w:tcBorders>
              <w:top w:val="nil"/>
              <w:left w:val="nil"/>
              <w:bottom w:val="nil"/>
              <w:right w:val="nil"/>
            </w:tcBorders>
            <w:tcMar>
              <w:top w:w="0" w:type="dxa"/>
              <w:left w:w="62" w:type="dxa"/>
              <w:bottom w:w="0" w:type="dxa"/>
              <w:right w:w="62" w:type="dxa"/>
            </w:tcMar>
          </w:tcPr>
          <w:p w:rsidR="00000000" w:rsidP="00257AB4">
            <w:pPr>
              <w:pStyle w:val="BodyText"/>
              <w:rPr>
                <w:lang w:val="en-NZ"/>
              </w:rPr>
            </w:pPr>
            <w:r w:rsidRPr="00257AB4">
              <w:t>Selected tools and equipment are connected and configured ready for operation.</w:t>
            </w:r>
          </w:p>
        </w:tc>
      </w:tr>
      <w:tr w:rsidTr="00257AB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57AB4">
            <w:pPr>
              <w:pStyle w:val="BodyText"/>
              <w:rPr>
                <w:lang w:val="en-NZ"/>
              </w:rPr>
            </w:pPr>
            <w:r w:rsidRPr="00257AB4">
              <w:t>1.5</w:t>
            </w:r>
          </w:p>
        </w:tc>
        <w:tc>
          <w:tcPr>
            <w:tcW w:w="5678" w:type="dxa"/>
            <w:tcBorders>
              <w:top w:val="nil"/>
              <w:left w:val="nil"/>
              <w:bottom w:val="nil"/>
              <w:right w:val="nil"/>
            </w:tcBorders>
            <w:tcMar>
              <w:top w:w="0" w:type="dxa"/>
              <w:left w:w="62" w:type="dxa"/>
              <w:bottom w:w="0" w:type="dxa"/>
              <w:right w:w="62" w:type="dxa"/>
            </w:tcMar>
          </w:tcPr>
          <w:p w:rsidR="00000000" w:rsidP="00257AB4">
            <w:pPr>
              <w:pStyle w:val="BodyText"/>
              <w:rPr>
                <w:lang w:val="en-NZ"/>
              </w:rPr>
            </w:pPr>
            <w:r w:rsidRPr="00257AB4">
              <w:t>Materials are selected and required quantities calculated.</w:t>
            </w:r>
          </w:p>
        </w:tc>
      </w:tr>
      <w:tr w:rsidTr="00257AB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57AB4">
            <w:pPr>
              <w:pStyle w:val="BodyText"/>
              <w:rPr>
                <w:lang w:val="en-NZ"/>
              </w:rPr>
            </w:pPr>
            <w:r w:rsidRPr="00257AB4">
              <w:t>1.6</w:t>
            </w:r>
          </w:p>
        </w:tc>
        <w:tc>
          <w:tcPr>
            <w:tcW w:w="5678" w:type="dxa"/>
            <w:tcBorders>
              <w:top w:val="nil"/>
              <w:left w:val="nil"/>
              <w:bottom w:val="nil"/>
              <w:right w:val="nil"/>
            </w:tcBorders>
            <w:tcMar>
              <w:top w:w="0" w:type="dxa"/>
              <w:left w:w="62" w:type="dxa"/>
              <w:bottom w:w="0" w:type="dxa"/>
              <w:right w:w="62" w:type="dxa"/>
            </w:tcMar>
          </w:tcPr>
          <w:p w:rsidR="00000000" w:rsidP="00257AB4">
            <w:pPr>
              <w:pStyle w:val="BodyText"/>
              <w:rPr>
                <w:lang w:val="en-NZ"/>
              </w:rPr>
            </w:pPr>
            <w:r w:rsidRPr="00257AB4">
              <w:t>Required materials are sourced and checked to be free of imperfections.</w:t>
            </w:r>
          </w:p>
        </w:tc>
      </w:tr>
      <w:tr w:rsidTr="00257AB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57AB4">
            <w:pPr>
              <w:pStyle w:val="BodyText"/>
              <w:rPr>
                <w:lang w:val="en-NZ"/>
              </w:rPr>
            </w:pPr>
            <w:r w:rsidRPr="00257AB4">
              <w:t>1.7</w:t>
            </w:r>
          </w:p>
        </w:tc>
        <w:tc>
          <w:tcPr>
            <w:tcW w:w="5678" w:type="dxa"/>
            <w:tcBorders>
              <w:top w:val="nil"/>
              <w:left w:val="nil"/>
              <w:bottom w:val="nil"/>
              <w:right w:val="nil"/>
            </w:tcBorders>
            <w:tcMar>
              <w:top w:w="0" w:type="dxa"/>
              <w:left w:w="62" w:type="dxa"/>
              <w:bottom w:w="0" w:type="dxa"/>
              <w:right w:w="62" w:type="dxa"/>
            </w:tcMar>
          </w:tcPr>
          <w:p w:rsidR="00000000" w:rsidP="00257AB4">
            <w:pPr>
              <w:pStyle w:val="BodyText"/>
              <w:rPr>
                <w:lang w:val="en-NZ"/>
              </w:rPr>
            </w:pPr>
            <w:r w:rsidRPr="00257AB4">
              <w:t>Specialist skills required to ensure structural integrity of fabricated sign are identified and sourced.</w:t>
            </w:r>
          </w:p>
        </w:tc>
      </w:tr>
      <w:tr w:rsidTr="00257AB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257AB4" w:rsidP="00257AB4">
            <w:pPr>
              <w:pStyle w:val="BodyText"/>
            </w:pPr>
            <w:r w:rsidRPr="00257AB4">
              <w:t>1.8</w:t>
            </w:r>
          </w:p>
        </w:tc>
        <w:tc>
          <w:tcPr>
            <w:tcW w:w="5678" w:type="dxa"/>
            <w:tcBorders>
              <w:top w:val="nil"/>
              <w:left w:val="nil"/>
              <w:bottom w:val="nil"/>
              <w:right w:val="nil"/>
            </w:tcBorders>
            <w:tcMar>
              <w:top w:w="0" w:type="dxa"/>
              <w:left w:w="62" w:type="dxa"/>
              <w:bottom w:w="0" w:type="dxa"/>
              <w:right w:w="62" w:type="dxa"/>
            </w:tcMar>
          </w:tcPr>
          <w:p w:rsidR="00000000" w:rsidRPr="00257AB4" w:rsidP="00257AB4">
            <w:pPr>
              <w:pStyle w:val="BodyText"/>
            </w:pPr>
            <w:r w:rsidRPr="00257AB4">
              <w:rPr>
                <w:rStyle w:val="BoldandItalics"/>
              </w:rPr>
              <w:t>Health and safety requirements</w:t>
            </w:r>
            <w:r w:rsidRPr="00257AB4">
              <w:t xml:space="preserve"> are identified and planned according to schedule of tasks.</w:t>
            </w:r>
          </w:p>
        </w:tc>
      </w:tr>
    </w:tbl>
    <w:p w:rsidR="00000000" w:rsidRPr="00257AB4" w:rsidP="00257AB4">
      <w:pPr>
        <w:pStyle w:val="BodyText"/>
      </w:pPr>
    </w:p>
    <w:tbl>
      <w:tblPr>
        <w:tblW w:w="0" w:type="auto"/>
        <w:tblLayout w:type="fixed"/>
        <w:tblCellMar>
          <w:left w:w="62" w:type="dxa"/>
          <w:right w:w="62" w:type="dxa"/>
        </w:tblCellMar>
        <w:tblLook w:val="0000"/>
      </w:tblPr>
      <w:tblGrid>
        <w:gridCol w:w="686"/>
        <w:gridCol w:w="1985"/>
        <w:gridCol w:w="779"/>
        <w:gridCol w:w="5678"/>
      </w:tblGrid>
      <w:tr w:rsidTr="00257AB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257AB4">
            <w:pPr>
              <w:pStyle w:val="BodyText"/>
              <w:rPr>
                <w:lang w:val="en-NZ"/>
              </w:rPr>
            </w:pPr>
            <w:r w:rsidRPr="00257AB4">
              <w:t>2</w:t>
            </w:r>
          </w:p>
        </w:tc>
        <w:tc>
          <w:tcPr>
            <w:tcW w:w="1985" w:type="dxa"/>
            <w:vMerge w:val="restart"/>
            <w:tcBorders>
              <w:top w:val="nil"/>
              <w:left w:val="nil"/>
              <w:bottom w:val="nil"/>
              <w:right w:val="nil"/>
            </w:tcBorders>
            <w:tcMar>
              <w:top w:w="0" w:type="dxa"/>
              <w:left w:w="62" w:type="dxa"/>
              <w:bottom w:w="0" w:type="dxa"/>
              <w:right w:w="62" w:type="dxa"/>
            </w:tcMar>
          </w:tcPr>
          <w:p w:rsidR="00000000" w:rsidP="00257AB4">
            <w:pPr>
              <w:pStyle w:val="BodyText"/>
              <w:rPr>
                <w:lang w:val="en-NZ"/>
              </w:rPr>
            </w:pPr>
            <w:r w:rsidRPr="00257AB4">
              <w:t>Manufacture sign elements.</w:t>
            </w:r>
          </w:p>
        </w:tc>
        <w:tc>
          <w:tcPr>
            <w:tcW w:w="779" w:type="dxa"/>
            <w:tcBorders>
              <w:top w:val="nil"/>
              <w:left w:val="nil"/>
              <w:bottom w:val="nil"/>
              <w:right w:val="nil"/>
            </w:tcBorders>
            <w:tcMar>
              <w:top w:w="0" w:type="dxa"/>
              <w:left w:w="62" w:type="dxa"/>
              <w:bottom w:w="0" w:type="dxa"/>
              <w:right w:w="62" w:type="dxa"/>
            </w:tcMar>
          </w:tcPr>
          <w:p w:rsidR="00000000" w:rsidP="00257AB4">
            <w:pPr>
              <w:pStyle w:val="BodyText"/>
              <w:rPr>
                <w:lang w:val="en-NZ"/>
              </w:rPr>
            </w:pPr>
            <w:r w:rsidRPr="00257AB4">
              <w:t>2.1</w:t>
            </w:r>
          </w:p>
        </w:tc>
        <w:tc>
          <w:tcPr>
            <w:tcW w:w="5678" w:type="dxa"/>
            <w:tcBorders>
              <w:top w:val="nil"/>
              <w:left w:val="nil"/>
              <w:bottom w:val="nil"/>
              <w:right w:val="nil"/>
            </w:tcBorders>
            <w:tcMar>
              <w:top w:w="0" w:type="dxa"/>
              <w:left w:w="62" w:type="dxa"/>
              <w:bottom w:w="0" w:type="dxa"/>
              <w:right w:w="62" w:type="dxa"/>
            </w:tcMar>
          </w:tcPr>
          <w:p w:rsidR="00000000" w:rsidP="00257AB4">
            <w:pPr>
              <w:pStyle w:val="BodyText"/>
              <w:rPr>
                <w:lang w:val="en-NZ"/>
              </w:rPr>
            </w:pPr>
            <w:r w:rsidRPr="00257AB4">
              <w:t>Cutter types and their applications are identified for the specified job.</w:t>
            </w:r>
          </w:p>
        </w:tc>
      </w:tr>
      <w:tr w:rsidTr="00257AB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57AB4">
            <w:pPr>
              <w:pStyle w:val="BodyText"/>
              <w:rPr>
                <w:lang w:val="en-NZ"/>
              </w:rPr>
            </w:pPr>
            <w:r w:rsidRPr="00257AB4">
              <w:t>2.2</w:t>
            </w:r>
          </w:p>
        </w:tc>
        <w:tc>
          <w:tcPr>
            <w:tcW w:w="5678" w:type="dxa"/>
            <w:tcBorders>
              <w:top w:val="nil"/>
              <w:left w:val="nil"/>
              <w:bottom w:val="nil"/>
              <w:right w:val="nil"/>
            </w:tcBorders>
            <w:tcMar>
              <w:top w:w="0" w:type="dxa"/>
              <w:left w:w="62" w:type="dxa"/>
              <w:bottom w:w="0" w:type="dxa"/>
              <w:right w:w="62" w:type="dxa"/>
            </w:tcMar>
          </w:tcPr>
          <w:p w:rsidR="00000000" w:rsidP="00257AB4">
            <w:pPr>
              <w:pStyle w:val="BodyText"/>
              <w:rPr>
                <w:lang w:val="en-NZ"/>
              </w:rPr>
            </w:pPr>
            <w:r w:rsidRPr="00257AB4">
              <w:t>Sourced materials are cut according to design specifications using CAD/CAM cutting tools and equipment and minimising waste.</w:t>
            </w:r>
          </w:p>
        </w:tc>
      </w:tr>
      <w:tr w:rsidTr="00257AB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57AB4">
            <w:pPr>
              <w:pStyle w:val="BodyText"/>
              <w:rPr>
                <w:lang w:val="en-NZ"/>
              </w:rPr>
            </w:pPr>
            <w:r w:rsidRPr="00257AB4">
              <w:t>2.3</w:t>
            </w:r>
          </w:p>
        </w:tc>
        <w:tc>
          <w:tcPr>
            <w:tcW w:w="5678" w:type="dxa"/>
            <w:tcBorders>
              <w:top w:val="nil"/>
              <w:left w:val="nil"/>
              <w:bottom w:val="nil"/>
              <w:right w:val="nil"/>
            </w:tcBorders>
            <w:tcMar>
              <w:top w:w="0" w:type="dxa"/>
              <w:left w:w="62" w:type="dxa"/>
              <w:bottom w:w="0" w:type="dxa"/>
              <w:right w:w="62" w:type="dxa"/>
            </w:tcMar>
          </w:tcPr>
          <w:p w:rsidR="00000000" w:rsidP="00257AB4">
            <w:pPr>
              <w:pStyle w:val="BodyText"/>
              <w:rPr>
                <w:lang w:val="en-NZ"/>
              </w:rPr>
            </w:pPr>
            <w:r w:rsidRPr="00257AB4">
              <w:t>Light weight metals are formed according to design specifications using tools and equipment according to job requirements</w:t>
            </w:r>
            <w:r w:rsidRPr="00257AB4">
              <w:rPr>
                <w:rStyle w:val="SpecialBold"/>
              </w:rPr>
              <w:t xml:space="preserve">. </w:t>
            </w:r>
          </w:p>
        </w:tc>
      </w:tr>
      <w:tr w:rsidTr="00257AB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57AB4">
            <w:pPr>
              <w:pStyle w:val="BodyText"/>
              <w:rPr>
                <w:lang w:val="en-NZ"/>
              </w:rPr>
            </w:pPr>
            <w:r w:rsidRPr="00257AB4">
              <w:t>2.4</w:t>
            </w:r>
          </w:p>
        </w:tc>
        <w:tc>
          <w:tcPr>
            <w:tcW w:w="5678" w:type="dxa"/>
            <w:tcBorders>
              <w:top w:val="nil"/>
              <w:left w:val="nil"/>
              <w:bottom w:val="nil"/>
              <w:right w:val="nil"/>
            </w:tcBorders>
            <w:tcMar>
              <w:top w:w="0" w:type="dxa"/>
              <w:left w:w="62" w:type="dxa"/>
              <w:bottom w:w="0" w:type="dxa"/>
              <w:right w:w="62" w:type="dxa"/>
            </w:tcMar>
          </w:tcPr>
          <w:p w:rsidR="00000000" w:rsidRPr="00257AB4" w:rsidP="00257AB4">
            <w:pPr>
              <w:pStyle w:val="BodyText"/>
            </w:pPr>
            <w:r w:rsidRPr="00257AB4">
              <w:t>Heating tools and equipment are used to form acrylic sign components safely and to job specifications.</w:t>
            </w:r>
          </w:p>
        </w:tc>
      </w:tr>
    </w:tbl>
    <w:p w:rsidR="00000000" w:rsidRPr="00257AB4" w:rsidP="00257AB4">
      <w:pPr>
        <w:pStyle w:val="BodyText"/>
      </w:pPr>
    </w:p>
    <w:tbl>
      <w:tblPr>
        <w:tblW w:w="0" w:type="auto"/>
        <w:tblLayout w:type="fixed"/>
        <w:tblCellMar>
          <w:left w:w="62" w:type="dxa"/>
          <w:right w:w="62" w:type="dxa"/>
        </w:tblCellMar>
        <w:tblLook w:val="0000"/>
      </w:tblPr>
      <w:tblGrid>
        <w:gridCol w:w="686"/>
        <w:gridCol w:w="1985"/>
        <w:gridCol w:w="779"/>
        <w:gridCol w:w="5678"/>
      </w:tblGrid>
      <w:tr w:rsidTr="00257AB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257AB4">
            <w:pPr>
              <w:pStyle w:val="BodyText"/>
              <w:rPr>
                <w:lang w:val="en-NZ"/>
              </w:rPr>
            </w:pPr>
            <w:r w:rsidRPr="00257AB4">
              <w:t>3</w:t>
            </w:r>
          </w:p>
        </w:tc>
        <w:tc>
          <w:tcPr>
            <w:tcW w:w="1985" w:type="dxa"/>
            <w:vMerge w:val="restart"/>
            <w:tcBorders>
              <w:top w:val="nil"/>
              <w:left w:val="nil"/>
              <w:bottom w:val="nil"/>
              <w:right w:val="nil"/>
            </w:tcBorders>
            <w:tcMar>
              <w:top w:w="0" w:type="dxa"/>
              <w:left w:w="62" w:type="dxa"/>
              <w:bottom w:w="0" w:type="dxa"/>
              <w:right w:w="62" w:type="dxa"/>
            </w:tcMar>
          </w:tcPr>
          <w:p w:rsidR="00000000" w:rsidP="00257AB4">
            <w:pPr>
              <w:pStyle w:val="BodyText"/>
              <w:rPr>
                <w:lang w:val="en-NZ"/>
              </w:rPr>
            </w:pPr>
            <w:r w:rsidRPr="00257AB4">
              <w:t>Assemble and secure sign.</w:t>
            </w:r>
          </w:p>
        </w:tc>
        <w:tc>
          <w:tcPr>
            <w:tcW w:w="779" w:type="dxa"/>
            <w:tcBorders>
              <w:top w:val="nil"/>
              <w:left w:val="nil"/>
              <w:bottom w:val="nil"/>
              <w:right w:val="nil"/>
            </w:tcBorders>
            <w:tcMar>
              <w:top w:w="0" w:type="dxa"/>
              <w:left w:w="62" w:type="dxa"/>
              <w:bottom w:w="0" w:type="dxa"/>
              <w:right w:w="62" w:type="dxa"/>
            </w:tcMar>
          </w:tcPr>
          <w:p w:rsidR="00000000" w:rsidP="00257AB4">
            <w:pPr>
              <w:pStyle w:val="BodyText"/>
              <w:rPr>
                <w:lang w:val="en-NZ"/>
              </w:rPr>
            </w:pPr>
            <w:r w:rsidRPr="00257AB4">
              <w:t>3.1</w:t>
            </w:r>
          </w:p>
        </w:tc>
        <w:tc>
          <w:tcPr>
            <w:tcW w:w="5678" w:type="dxa"/>
            <w:tcBorders>
              <w:top w:val="nil"/>
              <w:left w:val="nil"/>
              <w:bottom w:val="nil"/>
              <w:right w:val="nil"/>
            </w:tcBorders>
            <w:tcMar>
              <w:top w:w="0" w:type="dxa"/>
              <w:left w:w="62" w:type="dxa"/>
              <w:bottom w:w="0" w:type="dxa"/>
              <w:right w:w="62" w:type="dxa"/>
            </w:tcMar>
          </w:tcPr>
          <w:p w:rsidR="00000000" w:rsidP="00257AB4">
            <w:pPr>
              <w:pStyle w:val="BodyText"/>
              <w:rPr>
                <w:lang w:val="en-NZ"/>
              </w:rPr>
            </w:pPr>
            <w:r w:rsidRPr="00257AB4">
              <w:t>Fastenings and fixings are securely attached to sign according to job specifications.</w:t>
            </w:r>
          </w:p>
        </w:tc>
      </w:tr>
      <w:tr w:rsidTr="00257AB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57AB4">
            <w:pPr>
              <w:pStyle w:val="BodyText"/>
              <w:rPr>
                <w:lang w:val="en-NZ"/>
              </w:rPr>
            </w:pPr>
            <w:r w:rsidRPr="00257AB4">
              <w:t>3.2</w:t>
            </w:r>
          </w:p>
        </w:tc>
        <w:tc>
          <w:tcPr>
            <w:tcW w:w="5678" w:type="dxa"/>
            <w:tcBorders>
              <w:top w:val="nil"/>
              <w:left w:val="nil"/>
              <w:bottom w:val="nil"/>
              <w:right w:val="nil"/>
            </w:tcBorders>
            <w:tcMar>
              <w:top w:w="0" w:type="dxa"/>
              <w:left w:w="62" w:type="dxa"/>
              <w:bottom w:w="0" w:type="dxa"/>
              <w:right w:w="62" w:type="dxa"/>
            </w:tcMar>
          </w:tcPr>
          <w:p w:rsidR="00000000" w:rsidRPr="00257AB4" w:rsidP="00257AB4">
            <w:pPr>
              <w:pStyle w:val="BodyText"/>
            </w:pPr>
            <w:r w:rsidRPr="00257AB4">
              <w:t>Sign is correctly assembled using fastenings, fixings and techniques.</w:t>
            </w:r>
          </w:p>
        </w:tc>
      </w:tr>
    </w:tbl>
    <w:p w:rsidR="00000000" w:rsidRPr="00257AB4" w:rsidP="00257AB4">
      <w:pPr>
        <w:pStyle w:val="BodyText"/>
      </w:pPr>
    </w:p>
    <w:tbl>
      <w:tblPr>
        <w:tblW w:w="0" w:type="auto"/>
        <w:tblLayout w:type="fixed"/>
        <w:tblCellMar>
          <w:left w:w="62" w:type="dxa"/>
          <w:right w:w="62" w:type="dxa"/>
        </w:tblCellMar>
        <w:tblLook w:val="0000"/>
      </w:tblPr>
      <w:tblGrid>
        <w:gridCol w:w="686"/>
        <w:gridCol w:w="1985"/>
        <w:gridCol w:w="779"/>
        <w:gridCol w:w="5678"/>
      </w:tblGrid>
      <w:tr w:rsidTr="00257AB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257AB4">
            <w:pPr>
              <w:pStyle w:val="BodyText"/>
              <w:rPr>
                <w:lang w:val="en-NZ"/>
              </w:rPr>
            </w:pPr>
            <w:r w:rsidRPr="00257AB4">
              <w:t>4</w:t>
            </w:r>
          </w:p>
        </w:tc>
        <w:tc>
          <w:tcPr>
            <w:tcW w:w="1985" w:type="dxa"/>
            <w:vMerge w:val="restart"/>
            <w:tcBorders>
              <w:top w:val="nil"/>
              <w:left w:val="nil"/>
              <w:bottom w:val="nil"/>
              <w:right w:val="nil"/>
            </w:tcBorders>
            <w:tcMar>
              <w:top w:w="0" w:type="dxa"/>
              <w:left w:w="62" w:type="dxa"/>
              <w:bottom w:w="0" w:type="dxa"/>
              <w:right w:w="62" w:type="dxa"/>
            </w:tcMar>
          </w:tcPr>
          <w:p w:rsidR="00000000" w:rsidP="00257AB4">
            <w:pPr>
              <w:pStyle w:val="BodyText"/>
              <w:rPr>
                <w:lang w:val="en-NZ"/>
              </w:rPr>
            </w:pPr>
            <w:r w:rsidRPr="00257AB4">
              <w:t>Finish sign.</w:t>
            </w:r>
          </w:p>
        </w:tc>
        <w:tc>
          <w:tcPr>
            <w:tcW w:w="779" w:type="dxa"/>
            <w:tcBorders>
              <w:top w:val="nil"/>
              <w:left w:val="nil"/>
              <w:bottom w:val="nil"/>
              <w:right w:val="nil"/>
            </w:tcBorders>
            <w:tcMar>
              <w:top w:w="0" w:type="dxa"/>
              <w:left w:w="62" w:type="dxa"/>
              <w:bottom w:w="0" w:type="dxa"/>
              <w:right w:w="62" w:type="dxa"/>
            </w:tcMar>
          </w:tcPr>
          <w:p w:rsidR="00000000" w:rsidP="00257AB4">
            <w:pPr>
              <w:pStyle w:val="BodyText"/>
              <w:rPr>
                <w:lang w:val="en-NZ"/>
              </w:rPr>
            </w:pPr>
            <w:r w:rsidRPr="00257AB4">
              <w:t>4.1</w:t>
            </w:r>
          </w:p>
        </w:tc>
        <w:tc>
          <w:tcPr>
            <w:tcW w:w="5678" w:type="dxa"/>
            <w:tcBorders>
              <w:top w:val="nil"/>
              <w:left w:val="nil"/>
              <w:bottom w:val="nil"/>
              <w:right w:val="nil"/>
            </w:tcBorders>
            <w:tcMar>
              <w:top w:w="0" w:type="dxa"/>
              <w:left w:w="62" w:type="dxa"/>
              <w:bottom w:w="0" w:type="dxa"/>
              <w:right w:w="62" w:type="dxa"/>
            </w:tcMar>
          </w:tcPr>
          <w:p w:rsidR="00000000" w:rsidP="00257AB4">
            <w:pPr>
              <w:pStyle w:val="BodyText"/>
              <w:rPr>
                <w:lang w:val="en-NZ"/>
              </w:rPr>
            </w:pPr>
            <w:r w:rsidRPr="00257AB4">
              <w:t xml:space="preserve">Sign is trimmed and finished to required quality standards and client expectations. </w:t>
            </w:r>
          </w:p>
        </w:tc>
      </w:tr>
      <w:tr w:rsidTr="00257AB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57AB4">
            <w:pPr>
              <w:pStyle w:val="BodyText"/>
              <w:rPr>
                <w:lang w:val="en-NZ"/>
              </w:rPr>
            </w:pPr>
            <w:r w:rsidRPr="00257AB4">
              <w:t>4.2</w:t>
            </w:r>
          </w:p>
        </w:tc>
        <w:tc>
          <w:tcPr>
            <w:tcW w:w="5678" w:type="dxa"/>
            <w:tcBorders>
              <w:top w:val="nil"/>
              <w:left w:val="nil"/>
              <w:bottom w:val="nil"/>
              <w:right w:val="nil"/>
            </w:tcBorders>
            <w:tcMar>
              <w:top w:w="0" w:type="dxa"/>
              <w:left w:w="62" w:type="dxa"/>
              <w:bottom w:w="0" w:type="dxa"/>
              <w:right w:w="62" w:type="dxa"/>
            </w:tcMar>
          </w:tcPr>
          <w:p w:rsidR="00000000" w:rsidP="00257AB4">
            <w:pPr>
              <w:pStyle w:val="BodyText"/>
              <w:rPr>
                <w:lang w:val="en-NZ"/>
              </w:rPr>
            </w:pPr>
            <w:r w:rsidRPr="00257AB4">
              <w:t xml:space="preserve">Sign is checked for accuracy and quality against client requirements and </w:t>
            </w:r>
            <w:r w:rsidRPr="00257AB4">
              <w:t>design specifications, and imperfections are rectified.</w:t>
            </w:r>
          </w:p>
        </w:tc>
      </w:tr>
      <w:tr w:rsidTr="00257AB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57AB4">
            <w:pPr>
              <w:pStyle w:val="BodyText"/>
              <w:rPr>
                <w:lang w:val="en-NZ"/>
              </w:rPr>
            </w:pPr>
            <w:r w:rsidRPr="00257AB4">
              <w:t>4.3</w:t>
            </w:r>
          </w:p>
        </w:tc>
        <w:tc>
          <w:tcPr>
            <w:tcW w:w="5678" w:type="dxa"/>
            <w:tcBorders>
              <w:top w:val="nil"/>
              <w:left w:val="nil"/>
              <w:bottom w:val="nil"/>
              <w:right w:val="nil"/>
            </w:tcBorders>
            <w:tcMar>
              <w:top w:w="0" w:type="dxa"/>
              <w:left w:w="62" w:type="dxa"/>
              <w:bottom w:w="0" w:type="dxa"/>
              <w:right w:w="62" w:type="dxa"/>
            </w:tcMar>
          </w:tcPr>
          <w:p w:rsidR="00000000" w:rsidP="00257AB4">
            <w:pPr>
              <w:pStyle w:val="BodyText"/>
              <w:rPr>
                <w:lang w:val="en-NZ"/>
              </w:rPr>
            </w:pPr>
            <w:r w:rsidRPr="00257AB4">
              <w:t>Structural integrity of sign is tested by specialists and confirmed according to job requirements</w:t>
            </w:r>
            <w:r w:rsidRPr="00257AB4">
              <w:rPr>
                <w:rStyle w:val="SpecialBold"/>
              </w:rPr>
              <w:t>.</w:t>
            </w:r>
          </w:p>
        </w:tc>
      </w:tr>
      <w:tr w:rsidTr="00257AB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57AB4">
            <w:pPr>
              <w:pStyle w:val="BodyText"/>
              <w:rPr>
                <w:lang w:val="en-NZ"/>
              </w:rPr>
            </w:pPr>
            <w:r w:rsidRPr="00257AB4">
              <w:t>4.4</w:t>
            </w:r>
          </w:p>
        </w:tc>
        <w:tc>
          <w:tcPr>
            <w:tcW w:w="5678" w:type="dxa"/>
            <w:tcBorders>
              <w:top w:val="nil"/>
              <w:left w:val="nil"/>
              <w:bottom w:val="nil"/>
              <w:right w:val="nil"/>
            </w:tcBorders>
            <w:tcMar>
              <w:top w:w="0" w:type="dxa"/>
              <w:left w:w="62" w:type="dxa"/>
              <w:bottom w:w="0" w:type="dxa"/>
              <w:right w:w="62" w:type="dxa"/>
            </w:tcMar>
          </w:tcPr>
          <w:p w:rsidR="00000000" w:rsidRPr="00257AB4" w:rsidP="00257AB4">
            <w:pPr>
              <w:pStyle w:val="BodyText"/>
            </w:pPr>
            <w:r w:rsidRPr="00257AB4">
              <w:t>Finished sign is cleaned for final presentation and stored safely, for collection or installation.</w:t>
            </w:r>
          </w:p>
        </w:tc>
      </w:tr>
    </w:tbl>
    <w:p w:rsidR="00000000" w:rsidRPr="00257AB4" w:rsidP="00257AB4">
      <w:pPr>
        <w:pStyle w:val="BodyText"/>
      </w:pPr>
    </w:p>
    <w:tbl>
      <w:tblPr>
        <w:tblW w:w="0" w:type="auto"/>
        <w:tblLayout w:type="fixed"/>
        <w:tblCellMar>
          <w:left w:w="62" w:type="dxa"/>
          <w:right w:w="62" w:type="dxa"/>
        </w:tblCellMar>
        <w:tblLook w:val="0000"/>
      </w:tblPr>
      <w:tblGrid>
        <w:gridCol w:w="686"/>
        <w:gridCol w:w="1985"/>
        <w:gridCol w:w="779"/>
        <w:gridCol w:w="5678"/>
      </w:tblGrid>
      <w:tr w:rsidTr="00257AB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257AB4">
            <w:pPr>
              <w:pStyle w:val="BodyText"/>
              <w:rPr>
                <w:lang w:val="en-NZ"/>
              </w:rPr>
            </w:pPr>
            <w:r w:rsidRPr="00257AB4">
              <w:t>5</w:t>
            </w:r>
          </w:p>
        </w:tc>
        <w:tc>
          <w:tcPr>
            <w:tcW w:w="1985" w:type="dxa"/>
            <w:vMerge w:val="restart"/>
            <w:tcBorders>
              <w:top w:val="nil"/>
              <w:left w:val="nil"/>
              <w:bottom w:val="nil"/>
              <w:right w:val="nil"/>
            </w:tcBorders>
            <w:tcMar>
              <w:top w:w="0" w:type="dxa"/>
              <w:left w:w="62" w:type="dxa"/>
              <w:bottom w:w="0" w:type="dxa"/>
              <w:right w:w="62" w:type="dxa"/>
            </w:tcMar>
          </w:tcPr>
          <w:p w:rsidR="00000000" w:rsidP="00257AB4">
            <w:pPr>
              <w:pStyle w:val="BodyText"/>
              <w:rPr>
                <w:lang w:val="en-NZ"/>
              </w:rPr>
            </w:pPr>
            <w:r w:rsidRPr="00257AB4">
              <w:t>Clean up.</w:t>
            </w:r>
          </w:p>
        </w:tc>
        <w:tc>
          <w:tcPr>
            <w:tcW w:w="779" w:type="dxa"/>
            <w:tcBorders>
              <w:top w:val="nil"/>
              <w:left w:val="nil"/>
              <w:bottom w:val="nil"/>
              <w:right w:val="nil"/>
            </w:tcBorders>
            <w:tcMar>
              <w:top w:w="0" w:type="dxa"/>
              <w:left w:w="62" w:type="dxa"/>
              <w:bottom w:w="0" w:type="dxa"/>
              <w:right w:w="62" w:type="dxa"/>
            </w:tcMar>
          </w:tcPr>
          <w:p w:rsidR="00000000" w:rsidP="00257AB4">
            <w:pPr>
              <w:pStyle w:val="BodyText"/>
              <w:rPr>
                <w:lang w:val="en-NZ"/>
              </w:rPr>
            </w:pPr>
            <w:r w:rsidRPr="00257AB4">
              <w:t>5.1</w:t>
            </w:r>
          </w:p>
        </w:tc>
        <w:tc>
          <w:tcPr>
            <w:tcW w:w="5678" w:type="dxa"/>
            <w:tcBorders>
              <w:top w:val="nil"/>
              <w:left w:val="nil"/>
              <w:bottom w:val="nil"/>
              <w:right w:val="nil"/>
            </w:tcBorders>
            <w:tcMar>
              <w:top w:w="0" w:type="dxa"/>
              <w:left w:w="62" w:type="dxa"/>
              <w:bottom w:w="0" w:type="dxa"/>
              <w:right w:w="62" w:type="dxa"/>
            </w:tcMar>
          </w:tcPr>
          <w:p w:rsidR="00000000" w:rsidP="00257AB4">
            <w:pPr>
              <w:pStyle w:val="BodyText"/>
              <w:rPr>
                <w:lang w:val="en-NZ"/>
              </w:rPr>
            </w:pPr>
            <w:r w:rsidRPr="00257AB4">
              <w:t>Work surface area is cleaned and waste materials are sorted and removed according to statutory and regulatory authority requirements.</w:t>
            </w:r>
          </w:p>
        </w:tc>
      </w:tr>
      <w:tr w:rsidTr="00257AB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57AB4">
            <w:pPr>
              <w:pStyle w:val="BodyText"/>
              <w:rPr>
                <w:lang w:val="en-NZ"/>
              </w:rPr>
            </w:pPr>
            <w:r w:rsidRPr="00257AB4">
              <w:t>5.2</w:t>
            </w:r>
          </w:p>
        </w:tc>
        <w:tc>
          <w:tcPr>
            <w:tcW w:w="5678" w:type="dxa"/>
            <w:tcBorders>
              <w:top w:val="nil"/>
              <w:left w:val="nil"/>
              <w:bottom w:val="nil"/>
              <w:right w:val="nil"/>
            </w:tcBorders>
            <w:tcMar>
              <w:top w:w="0" w:type="dxa"/>
              <w:left w:w="62" w:type="dxa"/>
              <w:bottom w:w="0" w:type="dxa"/>
              <w:right w:w="62" w:type="dxa"/>
            </w:tcMar>
          </w:tcPr>
          <w:p w:rsidR="00000000" w:rsidRPr="00257AB4" w:rsidP="00257AB4">
            <w:pPr>
              <w:pStyle w:val="BodyText"/>
            </w:pPr>
            <w:r w:rsidRPr="00257AB4">
              <w:t>Tools and equipment, including personal protective equipment (PPE), are cleaned, maintained and stored according to workplace requirements.</w:t>
            </w:r>
          </w:p>
        </w:tc>
      </w:tr>
    </w:tbl>
    <w:p w:rsidR="00000000" w:rsidRPr="00257AB4" w:rsidP="00257AB4">
      <w:pPr>
        <w:pStyle w:val="BodyText"/>
      </w:pPr>
    </w:p>
    <w:p w:rsidR="00000000" w:rsidRPr="00257AB4" w:rsidP="00257AB4">
      <w:pPr>
        <w:pStyle w:val="AllowPageBreak"/>
      </w:pPr>
    </w:p>
    <w:p w:rsidR="00000000" w:rsidRPr="00257AB4" w:rsidP="00257AB4">
      <w:pPr>
        <w:pStyle w:val="Heading1"/>
      </w:pPr>
      <w:bookmarkStart w:id="7" w:name="O_832236"/>
      <w:bookmarkEnd w:id="7"/>
      <w:r w:rsidRPr="00257AB4">
        <w:t>Foundation Skills</w:t>
      </w:r>
    </w:p>
    <w:tbl>
      <w:tblPr>
        <w:tblW w:w="0" w:type="auto"/>
        <w:tblLayout w:type="fixed"/>
        <w:tblCellMar>
          <w:left w:w="62" w:type="dxa"/>
          <w:right w:w="62" w:type="dxa"/>
        </w:tblCellMar>
        <w:tblLook w:val="0000"/>
      </w:tblPr>
      <w:tblGrid>
        <w:gridCol w:w="2212"/>
        <w:gridCol w:w="6750"/>
      </w:tblGrid>
      <w:tr w:rsidTr="00257AB4">
        <w:tblPrEx>
          <w:tblW w:w="0" w:type="auto"/>
          <w:tblLayout w:type="fixed"/>
          <w:tblCellMar>
            <w:left w:w="62" w:type="dxa"/>
            <w:right w:w="62" w:type="dxa"/>
          </w:tblCellMar>
          <w:tblLook w:val="0000"/>
        </w:tblPrEx>
        <w:trPr>
          <w:tblHeader/>
        </w:trPr>
        <w:tc>
          <w:tcPr>
            <w:tcW w:w="8962" w:type="dxa"/>
            <w:gridSpan w:val="2"/>
            <w:tcBorders>
              <w:top w:val="nil"/>
              <w:left w:val="nil"/>
              <w:bottom w:val="nil"/>
              <w:right w:val="nil"/>
            </w:tcBorders>
            <w:tcMar>
              <w:top w:w="0" w:type="dxa"/>
              <w:left w:w="62" w:type="dxa"/>
              <w:bottom w:w="0" w:type="dxa"/>
              <w:right w:w="62" w:type="dxa"/>
            </w:tcMar>
          </w:tcPr>
          <w:p w:rsidR="00000000" w:rsidP="00257AB4">
            <w:pPr>
              <w:pStyle w:val="BodyText"/>
              <w:rPr>
                <w:lang w:val="en-NZ"/>
              </w:rPr>
            </w:pPr>
            <w:r w:rsidRPr="00257AB4">
              <w:t>This section describes the language, literacy, numeracy and employment skil</w:t>
            </w:r>
            <w:r w:rsidRPr="00257AB4">
              <w:t>ls essential to performance in this unit but not explicit in the performance criteria.</w:t>
            </w:r>
          </w:p>
        </w:tc>
      </w:tr>
      <w:tr w:rsidTr="00257AB4">
        <w:tblPrEx>
          <w:tblW w:w="0" w:type="auto"/>
          <w:tblLayout w:type="fixed"/>
          <w:tblCellMar>
            <w:left w:w="62" w:type="dxa"/>
            <w:right w:w="62" w:type="dxa"/>
          </w:tblCellMar>
          <w:tblLook w:val="0000"/>
        </w:tblPrEx>
        <w:trPr>
          <w:tblHeader/>
        </w:trPr>
        <w:tc>
          <w:tcPr>
            <w:tcW w:w="2212" w:type="dxa"/>
            <w:tcBorders>
              <w:top w:val="nil"/>
              <w:left w:val="nil"/>
              <w:bottom w:val="nil"/>
              <w:right w:val="nil"/>
            </w:tcBorders>
            <w:tcMar>
              <w:top w:w="0" w:type="dxa"/>
              <w:left w:w="62" w:type="dxa"/>
              <w:bottom w:w="0" w:type="dxa"/>
              <w:right w:w="62" w:type="dxa"/>
            </w:tcMar>
          </w:tcPr>
          <w:p w:rsidR="00000000" w:rsidRPr="00257AB4" w:rsidP="00257AB4">
            <w:pPr>
              <w:pStyle w:val="BodyText"/>
            </w:pPr>
            <w:r w:rsidRPr="00257AB4">
              <w:rPr>
                <w:rStyle w:val="SpecialBold"/>
              </w:rPr>
              <w:t>Skill</w:t>
            </w:r>
          </w:p>
        </w:tc>
        <w:tc>
          <w:tcPr>
            <w:tcW w:w="6750" w:type="dxa"/>
            <w:tcBorders>
              <w:top w:val="nil"/>
              <w:left w:val="nil"/>
              <w:bottom w:val="nil"/>
              <w:right w:val="nil"/>
            </w:tcBorders>
            <w:tcMar>
              <w:top w:w="0" w:type="dxa"/>
              <w:left w:w="62" w:type="dxa"/>
              <w:bottom w:w="0" w:type="dxa"/>
              <w:right w:w="62" w:type="dxa"/>
            </w:tcMar>
          </w:tcPr>
          <w:p w:rsidR="00000000" w:rsidP="00257AB4">
            <w:pPr>
              <w:pStyle w:val="BodyText"/>
              <w:rPr>
                <w:lang w:val="en-NZ"/>
              </w:rPr>
            </w:pPr>
            <w:r w:rsidRPr="00257AB4">
              <w:rPr>
                <w:rStyle w:val="SpecialBold"/>
              </w:rPr>
              <w:t>Performance feature</w:t>
            </w:r>
          </w:p>
        </w:tc>
      </w:tr>
      <w:tr w:rsidTr="00257AB4">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257AB4">
            <w:pPr>
              <w:pStyle w:val="BodyText"/>
              <w:rPr>
                <w:lang w:val="en-NZ"/>
              </w:rPr>
            </w:pPr>
            <w:r w:rsidRPr="00257AB4">
              <w:t>Learning skills to:</w:t>
            </w:r>
          </w:p>
        </w:tc>
        <w:tc>
          <w:tcPr>
            <w:tcW w:w="6750" w:type="dxa"/>
            <w:tcBorders>
              <w:top w:val="nil"/>
              <w:left w:val="nil"/>
              <w:bottom w:val="nil"/>
              <w:right w:val="nil"/>
            </w:tcBorders>
            <w:tcMar>
              <w:top w:w="0" w:type="dxa"/>
              <w:left w:w="62" w:type="dxa"/>
              <w:bottom w:w="0" w:type="dxa"/>
              <w:right w:w="62" w:type="dxa"/>
            </w:tcMar>
          </w:tcPr>
          <w:p w:rsidR="00000000" w:rsidRPr="00257AB4" w:rsidP="00257AB4">
            <w:pPr>
              <w:pStyle w:val="ListBullet"/>
            </w:pPr>
            <w:r w:rsidRPr="00257AB4">
              <w:t>respond to feedback on meeting client requirements and quality expectations when fabricating signs.</w:t>
            </w:r>
          </w:p>
          <w:p w:rsidR="00000000" w:rsidP="00257AB4">
            <w:pPr>
              <w:pStyle w:val="BodyText"/>
              <w:rPr>
                <w:lang w:val="en-NZ"/>
              </w:rPr>
            </w:pPr>
          </w:p>
        </w:tc>
      </w:tr>
      <w:tr w:rsidTr="00257AB4">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257AB4">
            <w:pPr>
              <w:pStyle w:val="BodyText"/>
              <w:rPr>
                <w:lang w:val="en-NZ"/>
              </w:rPr>
            </w:pPr>
            <w:r w:rsidRPr="00257AB4">
              <w:t>Numeracy skills to:</w:t>
            </w:r>
          </w:p>
        </w:tc>
        <w:tc>
          <w:tcPr>
            <w:tcW w:w="6750" w:type="dxa"/>
            <w:tcBorders>
              <w:top w:val="nil"/>
              <w:left w:val="nil"/>
              <w:bottom w:val="nil"/>
              <w:right w:val="nil"/>
            </w:tcBorders>
            <w:tcMar>
              <w:top w:w="0" w:type="dxa"/>
              <w:left w:w="62" w:type="dxa"/>
              <w:bottom w:w="0" w:type="dxa"/>
              <w:right w:w="62" w:type="dxa"/>
            </w:tcMar>
          </w:tcPr>
          <w:p w:rsidR="00000000" w:rsidRPr="00257AB4" w:rsidP="00257AB4">
            <w:pPr>
              <w:pStyle w:val="ListBullet"/>
            </w:pPr>
            <w:r w:rsidRPr="00257AB4">
              <w:t>perform measurements to inform calculations of materials required to fabricate signs.</w:t>
            </w:r>
          </w:p>
          <w:p w:rsidR="00000000" w:rsidP="00257AB4">
            <w:pPr>
              <w:pStyle w:val="BodyText"/>
              <w:rPr>
                <w:lang w:val="en-NZ"/>
              </w:rPr>
            </w:pPr>
          </w:p>
        </w:tc>
      </w:tr>
      <w:tr w:rsidTr="00257AB4">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257AB4">
            <w:pPr>
              <w:pStyle w:val="BodyText"/>
              <w:rPr>
                <w:lang w:val="en-NZ"/>
              </w:rPr>
            </w:pPr>
            <w:r w:rsidRPr="00257AB4">
              <w:t>Oral communication skills to:</w:t>
            </w:r>
          </w:p>
        </w:tc>
        <w:tc>
          <w:tcPr>
            <w:tcW w:w="6750" w:type="dxa"/>
            <w:tcBorders>
              <w:top w:val="nil"/>
              <w:left w:val="nil"/>
              <w:bottom w:val="nil"/>
              <w:right w:val="nil"/>
            </w:tcBorders>
            <w:tcMar>
              <w:top w:w="0" w:type="dxa"/>
              <w:left w:w="62" w:type="dxa"/>
              <w:bottom w:w="0" w:type="dxa"/>
              <w:right w:w="62" w:type="dxa"/>
            </w:tcMar>
          </w:tcPr>
          <w:p w:rsidR="00000000" w:rsidRPr="00257AB4" w:rsidP="00257AB4">
            <w:pPr>
              <w:pStyle w:val="ListBullet"/>
            </w:pPr>
            <w:r w:rsidRPr="00257AB4">
              <w:t>clarify job requirements and expectations with client and colleagues.</w:t>
            </w:r>
          </w:p>
          <w:p w:rsidR="00000000" w:rsidP="00257AB4">
            <w:pPr>
              <w:pStyle w:val="BodyText"/>
              <w:rPr>
                <w:lang w:val="en-NZ"/>
              </w:rPr>
            </w:pPr>
          </w:p>
        </w:tc>
      </w:tr>
      <w:tr w:rsidTr="00257AB4">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257AB4">
            <w:pPr>
              <w:pStyle w:val="BodyText"/>
              <w:rPr>
                <w:lang w:val="en-NZ"/>
              </w:rPr>
            </w:pPr>
            <w:r w:rsidRPr="00257AB4">
              <w:t>Reading skills to:</w:t>
            </w:r>
          </w:p>
        </w:tc>
        <w:tc>
          <w:tcPr>
            <w:tcW w:w="6750" w:type="dxa"/>
            <w:tcBorders>
              <w:top w:val="nil"/>
              <w:left w:val="nil"/>
              <w:bottom w:val="nil"/>
              <w:right w:val="nil"/>
            </w:tcBorders>
            <w:tcMar>
              <w:top w:w="0" w:type="dxa"/>
              <w:left w:w="62" w:type="dxa"/>
              <w:bottom w:w="0" w:type="dxa"/>
              <w:right w:w="62" w:type="dxa"/>
            </w:tcMar>
          </w:tcPr>
          <w:p w:rsidR="00000000" w:rsidRPr="00257AB4" w:rsidP="00257AB4">
            <w:pPr>
              <w:pStyle w:val="ListBullet"/>
            </w:pPr>
            <w:r w:rsidRPr="00257AB4">
              <w:t>identify and interpret m</w:t>
            </w:r>
            <w:r w:rsidRPr="00257AB4">
              <w:t>anufacturer specifications for tools, equipment and materials used in fabricating signs</w:t>
            </w:r>
          </w:p>
          <w:p w:rsidR="00000000" w:rsidRPr="00257AB4" w:rsidP="00257AB4">
            <w:pPr>
              <w:pStyle w:val="ListBullet"/>
            </w:pPr>
            <w:r w:rsidRPr="00257AB4">
              <w:t>read and interpret client briefs and work instructions.</w:t>
            </w:r>
          </w:p>
          <w:p w:rsidR="00000000" w:rsidP="00257AB4">
            <w:pPr>
              <w:pStyle w:val="BodyText"/>
              <w:rPr>
                <w:lang w:val="en-NZ"/>
              </w:rPr>
            </w:pPr>
          </w:p>
        </w:tc>
      </w:tr>
      <w:tr w:rsidTr="00257AB4">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257AB4">
            <w:pPr>
              <w:pStyle w:val="BodyText"/>
              <w:rPr>
                <w:lang w:val="en-NZ"/>
              </w:rPr>
            </w:pPr>
            <w:r w:rsidRPr="00257AB4">
              <w:t>Writing skills to:</w:t>
            </w:r>
          </w:p>
        </w:tc>
        <w:tc>
          <w:tcPr>
            <w:tcW w:w="6750" w:type="dxa"/>
            <w:tcBorders>
              <w:top w:val="nil"/>
              <w:left w:val="nil"/>
              <w:bottom w:val="nil"/>
              <w:right w:val="nil"/>
            </w:tcBorders>
            <w:tcMar>
              <w:top w:w="0" w:type="dxa"/>
              <w:left w:w="62" w:type="dxa"/>
              <w:bottom w:w="0" w:type="dxa"/>
              <w:right w:w="62" w:type="dxa"/>
            </w:tcMar>
          </w:tcPr>
          <w:p w:rsidR="00000000" w:rsidRPr="00257AB4" w:rsidP="00257AB4">
            <w:pPr>
              <w:pStyle w:val="ListBullet"/>
            </w:pPr>
            <w:r w:rsidRPr="00257AB4">
              <w:t>report faults in tools and equipment.</w:t>
            </w:r>
          </w:p>
          <w:p w:rsidR="00000000" w:rsidRPr="00257AB4" w:rsidP="00257AB4">
            <w:pPr>
              <w:pStyle w:val="BodyText"/>
            </w:pPr>
          </w:p>
        </w:tc>
      </w:tr>
    </w:tbl>
    <w:p w:rsidR="00000000" w:rsidRPr="00257AB4" w:rsidP="00257AB4">
      <w:pPr>
        <w:pStyle w:val="BodyText"/>
      </w:pPr>
    </w:p>
    <w:p w:rsidR="00000000" w:rsidRPr="00257AB4" w:rsidP="00257AB4">
      <w:pPr>
        <w:pStyle w:val="AllowPageBreak"/>
      </w:pPr>
    </w:p>
    <w:p w:rsidR="00000000" w:rsidRPr="00257AB4" w:rsidP="00257AB4">
      <w:pPr>
        <w:pStyle w:val="Heading1"/>
      </w:pPr>
      <w:bookmarkStart w:id="8" w:name="O_832235"/>
      <w:bookmarkEnd w:id="8"/>
      <w:r w:rsidRPr="00257AB4">
        <w:t>Range of Conditions</w:t>
      </w:r>
    </w:p>
    <w:tbl>
      <w:tblPr>
        <w:tblW w:w="0" w:type="auto"/>
        <w:tblLayout w:type="fixed"/>
        <w:tblCellMar>
          <w:left w:w="62" w:type="dxa"/>
          <w:right w:w="62" w:type="dxa"/>
        </w:tblCellMar>
        <w:tblLook w:val="0000"/>
      </w:tblPr>
      <w:tblGrid>
        <w:gridCol w:w="2239"/>
        <w:gridCol w:w="6723"/>
      </w:tblGrid>
      <w:tr w:rsidTr="00257AB4">
        <w:tblPrEx>
          <w:tblW w:w="0" w:type="auto"/>
          <w:tblLayout w:type="fixed"/>
          <w:tblCellMar>
            <w:left w:w="62" w:type="dxa"/>
            <w:right w:w="62" w:type="dxa"/>
          </w:tblCellMar>
          <w:tblLook w:val="0000"/>
        </w:tblPrEx>
        <w:tc>
          <w:tcPr>
            <w:tcW w:w="8962" w:type="dxa"/>
            <w:gridSpan w:val="2"/>
            <w:tcBorders>
              <w:top w:val="nil"/>
              <w:left w:val="nil"/>
              <w:bottom w:val="nil"/>
              <w:right w:val="nil"/>
            </w:tcBorders>
            <w:tcMar>
              <w:top w:w="0" w:type="dxa"/>
              <w:left w:w="62" w:type="dxa"/>
              <w:bottom w:w="0" w:type="dxa"/>
              <w:right w:w="62" w:type="dxa"/>
            </w:tcMar>
          </w:tcPr>
          <w:p w:rsidR="00000000" w:rsidP="00257AB4">
            <w:pPr>
              <w:pStyle w:val="BodyText"/>
              <w:rPr>
                <w:lang w:val="en-NZ"/>
              </w:rPr>
            </w:pPr>
            <w:r w:rsidRPr="00257AB4">
              <w:t>This section specifies work environments and conditions that may affect performance. Essential operating conditions that may be present (depending on the work situation, needs of the candidate, accessibility of the item, and local industry and regional con</w:t>
            </w:r>
            <w:r w:rsidRPr="00257AB4">
              <w:t>texts) are included. Bold italicised wording, if used in the performance criteria, is detailed below.</w:t>
            </w:r>
          </w:p>
        </w:tc>
      </w:tr>
      <w:tr w:rsidTr="00257AB4">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257AB4">
            <w:pPr>
              <w:pStyle w:val="BodyText"/>
              <w:rPr>
                <w:lang w:val="en-NZ"/>
              </w:rPr>
            </w:pPr>
            <w:r w:rsidRPr="00257AB4">
              <w:rPr>
                <w:rStyle w:val="BoldandItalics"/>
              </w:rPr>
              <w:t>Job requirements</w:t>
            </w:r>
            <w:r w:rsidRPr="00257AB4">
              <w:t xml:space="preserve"> must include:</w:t>
            </w:r>
          </w:p>
        </w:tc>
        <w:tc>
          <w:tcPr>
            <w:tcW w:w="6723" w:type="dxa"/>
            <w:tcBorders>
              <w:top w:val="nil"/>
              <w:left w:val="nil"/>
              <w:bottom w:val="nil"/>
              <w:right w:val="nil"/>
            </w:tcBorders>
            <w:tcMar>
              <w:top w:w="0" w:type="dxa"/>
              <w:left w:w="62" w:type="dxa"/>
              <w:bottom w:w="0" w:type="dxa"/>
              <w:right w:w="62" w:type="dxa"/>
            </w:tcMar>
          </w:tcPr>
          <w:p w:rsidR="00000000" w:rsidRPr="00257AB4" w:rsidP="00257AB4">
            <w:pPr>
              <w:pStyle w:val="ListBullet"/>
            </w:pPr>
            <w:r w:rsidRPr="00257AB4">
              <w:t>type of fabricated sign to be manufactured</w:t>
            </w:r>
          </w:p>
          <w:p w:rsidR="00000000" w:rsidRPr="00257AB4" w:rsidP="00257AB4">
            <w:pPr>
              <w:pStyle w:val="ListBullet"/>
            </w:pPr>
            <w:r w:rsidRPr="00257AB4">
              <w:t>timeframes for production.</w:t>
            </w:r>
          </w:p>
          <w:p w:rsidR="00000000" w:rsidP="00257AB4">
            <w:pPr>
              <w:pStyle w:val="BodyText"/>
              <w:rPr>
                <w:lang w:val="en-NZ"/>
              </w:rPr>
            </w:pPr>
          </w:p>
        </w:tc>
      </w:tr>
      <w:tr w:rsidTr="00257AB4">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257AB4">
            <w:pPr>
              <w:pStyle w:val="BodyText"/>
              <w:rPr>
                <w:lang w:val="en-NZ"/>
              </w:rPr>
            </w:pPr>
            <w:r w:rsidRPr="00257AB4">
              <w:rPr>
                <w:rStyle w:val="BoldandItalics"/>
              </w:rPr>
              <w:t>Tools and equipment</w:t>
            </w:r>
            <w:r w:rsidRPr="00257AB4">
              <w:t xml:space="preserve"> must include:</w:t>
            </w:r>
          </w:p>
        </w:tc>
        <w:tc>
          <w:tcPr>
            <w:tcW w:w="6723" w:type="dxa"/>
            <w:tcBorders>
              <w:top w:val="nil"/>
              <w:left w:val="nil"/>
              <w:bottom w:val="nil"/>
              <w:right w:val="nil"/>
            </w:tcBorders>
            <w:tcMar>
              <w:top w:w="0" w:type="dxa"/>
              <w:left w:w="62" w:type="dxa"/>
              <w:bottom w:w="0" w:type="dxa"/>
              <w:right w:w="62" w:type="dxa"/>
            </w:tcMar>
          </w:tcPr>
          <w:p w:rsidR="00000000" w:rsidRPr="00257AB4" w:rsidP="00257AB4">
            <w:pPr>
              <w:pStyle w:val="ListBullet"/>
            </w:pPr>
            <w:r w:rsidRPr="00257AB4">
              <w:t>CAD/CAM software appropriate for cutting materials</w:t>
            </w:r>
          </w:p>
          <w:p w:rsidR="00000000" w:rsidRPr="00257AB4" w:rsidP="00257AB4">
            <w:pPr>
              <w:pStyle w:val="ListBullet"/>
            </w:pPr>
            <w:r w:rsidRPr="00257AB4">
              <w:t>routing systems.</w:t>
            </w:r>
          </w:p>
          <w:p w:rsidR="00000000" w:rsidP="00257AB4">
            <w:pPr>
              <w:pStyle w:val="BodyText"/>
              <w:rPr>
                <w:lang w:val="en-NZ"/>
              </w:rPr>
            </w:pPr>
          </w:p>
        </w:tc>
      </w:tr>
      <w:tr w:rsidTr="00257AB4">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257AB4">
            <w:pPr>
              <w:pStyle w:val="BodyText"/>
              <w:rPr>
                <w:lang w:val="en-NZ"/>
              </w:rPr>
            </w:pPr>
            <w:r w:rsidRPr="00257AB4">
              <w:rPr>
                <w:rStyle w:val="BoldandItalics"/>
              </w:rPr>
              <w:t>Health and safety requirements</w:t>
            </w:r>
            <w:r w:rsidRPr="00257AB4">
              <w:t xml:space="preserve"> must include:</w:t>
            </w:r>
          </w:p>
        </w:tc>
        <w:tc>
          <w:tcPr>
            <w:tcW w:w="6723" w:type="dxa"/>
            <w:tcBorders>
              <w:top w:val="nil"/>
              <w:left w:val="nil"/>
              <w:bottom w:val="nil"/>
              <w:right w:val="nil"/>
            </w:tcBorders>
            <w:tcMar>
              <w:top w:w="0" w:type="dxa"/>
              <w:left w:w="62" w:type="dxa"/>
              <w:bottom w:w="0" w:type="dxa"/>
              <w:right w:w="62" w:type="dxa"/>
            </w:tcMar>
          </w:tcPr>
          <w:p w:rsidR="00000000" w:rsidRPr="00257AB4" w:rsidP="00257AB4">
            <w:pPr>
              <w:pStyle w:val="ListBullet"/>
            </w:pPr>
            <w:r w:rsidRPr="00257AB4">
              <w:t>selection, correct fitting, and use of PPE prescribed under legislation, regulations and workplace policies and practices</w:t>
            </w:r>
          </w:p>
          <w:p w:rsidR="00000000" w:rsidRPr="00257AB4" w:rsidP="00257AB4">
            <w:pPr>
              <w:pStyle w:val="ListBullet"/>
            </w:pPr>
            <w:r w:rsidRPr="00257AB4">
              <w:t>emergency procedures, including:</w:t>
            </w:r>
          </w:p>
          <w:p w:rsidR="00000000" w:rsidRPr="00257AB4" w:rsidP="00257AB4">
            <w:pPr>
              <w:pStyle w:val="ListBullet2"/>
            </w:pPr>
            <w:r w:rsidRPr="00257AB4">
              <w:t>evacuation</w:t>
            </w:r>
          </w:p>
          <w:p w:rsidR="00000000" w:rsidRPr="00257AB4" w:rsidP="00257AB4">
            <w:pPr>
              <w:pStyle w:val="ListBullet2"/>
            </w:pPr>
            <w:r w:rsidRPr="00257AB4">
              <w:t>first aid</w:t>
            </w:r>
          </w:p>
          <w:p w:rsidR="00000000" w:rsidRPr="00257AB4" w:rsidP="00257AB4">
            <w:pPr>
              <w:pStyle w:val="ListBullet2"/>
            </w:pPr>
            <w:r w:rsidRPr="00257AB4">
              <w:t>location and use of firefighting equipment</w:t>
            </w:r>
          </w:p>
          <w:p w:rsidR="00000000" w:rsidRPr="00257AB4" w:rsidP="00257AB4">
            <w:pPr>
              <w:pStyle w:val="ListBullet"/>
            </w:pPr>
            <w:r w:rsidRPr="00257AB4">
              <w:t>hazard identification and risk control procedures</w:t>
            </w:r>
          </w:p>
          <w:p w:rsidR="00000000" w:rsidRPr="00257AB4" w:rsidP="00257AB4">
            <w:pPr>
              <w:pStyle w:val="ListBullet"/>
            </w:pPr>
            <w:r w:rsidRPr="00257AB4">
              <w:t>contents of and terms used in safety data sheets (SDS) and safe work method statements (SWMS) for the safe use of tools and equipment</w:t>
            </w:r>
          </w:p>
          <w:p w:rsidR="00000000" w:rsidRPr="00257AB4" w:rsidP="00257AB4">
            <w:pPr>
              <w:pStyle w:val="ListBullet"/>
            </w:pPr>
            <w:r w:rsidRPr="00257AB4">
              <w:t>workplace environmental requirements.</w:t>
            </w:r>
          </w:p>
          <w:p w:rsidR="00000000" w:rsidRPr="00257AB4" w:rsidP="00257AB4">
            <w:pPr>
              <w:pStyle w:val="BodyText"/>
            </w:pPr>
          </w:p>
        </w:tc>
      </w:tr>
    </w:tbl>
    <w:p w:rsidR="00000000" w:rsidRPr="00257AB4" w:rsidP="00257AB4">
      <w:pPr>
        <w:pStyle w:val="BodyText"/>
      </w:pPr>
    </w:p>
    <w:p w:rsidR="00000000" w:rsidRPr="00257AB4" w:rsidP="00257AB4">
      <w:pPr>
        <w:pStyle w:val="AllowPageBreak"/>
      </w:pPr>
    </w:p>
    <w:p w:rsidR="00000000" w:rsidRPr="00257AB4" w:rsidP="00257AB4">
      <w:pPr>
        <w:pStyle w:val="Heading1"/>
      </w:pPr>
      <w:bookmarkStart w:id="9" w:name="O_832234"/>
      <w:bookmarkEnd w:id="9"/>
      <w:r w:rsidRPr="00257AB4">
        <w:t>Unit Mapping Information</w:t>
      </w:r>
    </w:p>
    <w:p w:rsidR="00000000" w:rsidRPr="00257AB4" w:rsidP="004154BF">
      <w:pPr>
        <w:pStyle w:val="BodyText"/>
      </w:pPr>
      <w:r w:rsidRPr="00257AB4">
        <w:t>No equivalent unit.</w:t>
      </w:r>
    </w:p>
    <w:p w:rsidR="00000000" w:rsidRPr="00257AB4" w:rsidP="00257AB4">
      <w:pPr>
        <w:pStyle w:val="Heading1"/>
      </w:pPr>
      <w:bookmarkStart w:id="10" w:name="O_832227"/>
      <w:bookmarkEnd w:id="10"/>
      <w:r w:rsidRPr="00257AB4">
        <w:t>Links</w:t>
      </w:r>
    </w:p>
    <w:p w:rsidR="00000000" w:rsidRPr="00257AB4" w:rsidP="004154BF">
      <w:pPr>
        <w:pStyle w:val="BodyText"/>
      </w:pPr>
      <w:r w:rsidRPr="00257AB4">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38731F">
        <w:rPr>
          <w:rStyle w:val="Hyperlink"/>
        </w:rPr>
        <w:t>https://vetnet.gov.au/Pages/TrainingDocs.aspx?q=7e15fa6a-68b8-4097-b099-030a5569b1ad</w:t>
      </w:r>
      <w:r>
        <w:fldChar w:fldCharType="end"/>
      </w:r>
    </w:p>
    <w:p w:rsidR="00000000" w:rsidRPr="00257AB4" w:rsidP="00257AB4"/>
    <w:sectPr w:rsidSect="00257AB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A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AB4" w:rsidRPr="004154BF" w:rsidP="004154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A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4BF" w:rsidP="00257A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54BF" w:rsidP="00257AB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4154BF" w:rsidP="00257A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A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4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7AB4" w:rsidRPr="004154BF" w:rsidP="004154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A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4BF" w:rsidRPr="002D2AF8" w:rsidP="00257AB4">
    <w:pPr>
      <w:pStyle w:val="Header"/>
      <w:framePr w:wrap="around"/>
    </w:pPr>
    <w:r>
      <w:fldChar w:fldCharType="begin"/>
    </w:r>
    <w:r>
      <w:instrText xml:space="preserve"> TITLE   \* MERGEFORMAT </w:instrText>
    </w:r>
    <w:r>
      <w:fldChar w:fldCharType="separate"/>
    </w:r>
    <w:r>
      <w:t>CPCCSG3012 Fabricate 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4154BF" w:rsidP="00257A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BE09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CE61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84C3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7A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7AB4"/>
    <w:pPr>
      <w:spacing w:before="360" w:after="60"/>
      <w:outlineLvl w:val="0"/>
    </w:pPr>
    <w:rPr>
      <w:sz w:val="32"/>
    </w:rPr>
  </w:style>
  <w:style w:type="paragraph" w:styleId="Heading2">
    <w:name w:val="heading 2"/>
    <w:basedOn w:val="HeadingBase"/>
    <w:next w:val="BodyText"/>
    <w:link w:val="Heading2Char"/>
    <w:qFormat/>
    <w:rsid w:val="00257AB4"/>
    <w:pPr>
      <w:keepLines/>
      <w:spacing w:before="240" w:after="120"/>
      <w:outlineLvl w:val="1"/>
    </w:pPr>
    <w:rPr>
      <w:sz w:val="28"/>
      <w:szCs w:val="40"/>
    </w:rPr>
  </w:style>
  <w:style w:type="paragraph" w:styleId="Heading3">
    <w:name w:val="heading 3"/>
    <w:basedOn w:val="HeadingBase"/>
    <w:next w:val="BodyText"/>
    <w:link w:val="Heading3Char"/>
    <w:qFormat/>
    <w:rsid w:val="00257AB4"/>
    <w:pPr>
      <w:spacing w:before="180" w:after="120"/>
      <w:outlineLvl w:val="2"/>
    </w:pPr>
    <w:rPr>
      <w:spacing w:val="-10"/>
      <w:kern w:val="32"/>
    </w:rPr>
  </w:style>
  <w:style w:type="paragraph" w:styleId="Heading4">
    <w:name w:val="heading 4"/>
    <w:basedOn w:val="HeadingBase"/>
    <w:next w:val="BodyText"/>
    <w:link w:val="Heading4Char"/>
    <w:qFormat/>
    <w:rsid w:val="00257AB4"/>
    <w:pPr>
      <w:spacing w:before="160" w:after="120"/>
      <w:outlineLvl w:val="3"/>
    </w:pPr>
    <w:rPr>
      <w:sz w:val="22"/>
    </w:rPr>
  </w:style>
  <w:style w:type="paragraph" w:styleId="Heading5">
    <w:name w:val="heading 5"/>
    <w:basedOn w:val="HeadingBase"/>
    <w:next w:val="Normal"/>
    <w:link w:val="Heading5Char"/>
    <w:qFormat/>
    <w:rsid w:val="00257AB4"/>
    <w:pPr>
      <w:spacing w:before="80"/>
      <w:outlineLvl w:val="4"/>
    </w:pPr>
    <w:rPr>
      <w:color w:val="918585"/>
      <w:sz w:val="20"/>
    </w:rPr>
  </w:style>
  <w:style w:type="paragraph" w:styleId="Heading6">
    <w:name w:val="heading 6"/>
    <w:basedOn w:val="HeadingBase"/>
    <w:next w:val="Normal"/>
    <w:link w:val="Heading6Char"/>
    <w:qFormat/>
    <w:rsid w:val="00257AB4"/>
    <w:pPr>
      <w:spacing w:before="60"/>
      <w:outlineLvl w:val="5"/>
    </w:pPr>
    <w:rPr>
      <w:color w:val="918585"/>
      <w:sz w:val="20"/>
    </w:rPr>
  </w:style>
  <w:style w:type="paragraph" w:styleId="Heading7">
    <w:name w:val="heading 7"/>
    <w:basedOn w:val="Normal"/>
    <w:next w:val="Normal"/>
    <w:link w:val="Heading7Char"/>
    <w:qFormat/>
    <w:rsid w:val="00257AB4"/>
    <w:pPr>
      <w:ind w:left="720"/>
      <w:outlineLvl w:val="6"/>
    </w:pPr>
    <w:rPr>
      <w:i/>
    </w:rPr>
  </w:style>
  <w:style w:type="paragraph" w:styleId="Heading8">
    <w:name w:val="heading 8"/>
    <w:basedOn w:val="Normal"/>
    <w:next w:val="Normal"/>
    <w:link w:val="Heading8Char"/>
    <w:qFormat/>
    <w:rsid w:val="00257AB4"/>
    <w:pPr>
      <w:ind w:left="720"/>
      <w:outlineLvl w:val="7"/>
    </w:pPr>
    <w:rPr>
      <w:i/>
    </w:rPr>
  </w:style>
  <w:style w:type="paragraph" w:styleId="Heading9">
    <w:name w:val="heading 9"/>
    <w:basedOn w:val="Normal"/>
    <w:next w:val="Normal"/>
    <w:link w:val="Heading9Char"/>
    <w:qFormat/>
    <w:rsid w:val="00257AB4"/>
    <w:pPr>
      <w:ind w:left="720"/>
      <w:outlineLvl w:val="8"/>
    </w:pPr>
    <w:rPr>
      <w:i/>
    </w:rPr>
  </w:style>
  <w:style w:type="character" w:default="1" w:styleId="DefaultParagraphFont">
    <w:name w:val="Default Paragraph Font"/>
    <w:uiPriority w:val="1"/>
    <w:unhideWhenUsed/>
    <w:rsid w:val="00257A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7AB4"/>
  </w:style>
  <w:style w:type="character" w:customStyle="1" w:styleId="Heading1Char">
    <w:name w:val="Heading 1 Char"/>
    <w:basedOn w:val="DefaultParagraphFont"/>
    <w:link w:val="Heading1"/>
    <w:rsid w:val="00257AB4"/>
    <w:rPr>
      <w:rFonts w:ascii="Times New Roman" w:eastAsia="Times New Roman" w:hAnsi="Times New Roman" w:cs="Times New Roman"/>
      <w:b/>
      <w:sz w:val="32"/>
      <w:szCs w:val="20"/>
      <w:lang w:eastAsia="en-US"/>
    </w:rPr>
  </w:style>
  <w:style w:type="paragraph" w:styleId="BodyText">
    <w:name w:val="Body Text"/>
    <w:basedOn w:val="Normal"/>
    <w:link w:val="BodyTextChar"/>
    <w:rsid w:val="00257A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7AB4"/>
    <w:rPr>
      <w:rFonts w:ascii="Times New Roman" w:eastAsia="Times New Roman" w:hAnsi="Times New Roman" w:cs="Times New Roman"/>
      <w:sz w:val="24"/>
      <w:lang w:eastAsia="en-US"/>
    </w:rPr>
  </w:style>
  <w:style w:type="paragraph" w:styleId="ListBullet">
    <w:name w:val="List Bullet"/>
    <w:basedOn w:val="List"/>
    <w:rsid w:val="00257AB4"/>
    <w:pPr>
      <w:numPr>
        <w:numId w:val="12"/>
      </w:numPr>
      <w:tabs>
        <w:tab w:val="clear" w:pos="340"/>
      </w:tabs>
      <w:spacing w:before="40" w:after="40"/>
    </w:pPr>
  </w:style>
  <w:style w:type="character" w:customStyle="1" w:styleId="SpecialBold">
    <w:name w:val="Special Bold"/>
    <w:basedOn w:val="DefaultParagraphFont"/>
    <w:rsid w:val="00257AB4"/>
    <w:rPr>
      <w:b/>
      <w:spacing w:val="0"/>
    </w:rPr>
  </w:style>
  <w:style w:type="paragraph" w:styleId="ListBullet2">
    <w:name w:val="List Bullet 2"/>
    <w:basedOn w:val="List2"/>
    <w:rsid w:val="00257AB4"/>
    <w:pPr>
      <w:numPr>
        <w:numId w:val="13"/>
      </w:numPr>
      <w:tabs>
        <w:tab w:val="clear" w:pos="680"/>
      </w:tabs>
    </w:pPr>
  </w:style>
  <w:style w:type="paragraph" w:customStyle="1" w:styleId="SuperHeading">
    <w:name w:val="SuperHeading"/>
    <w:basedOn w:val="Normal"/>
    <w:rsid w:val="00257AB4"/>
    <w:pPr>
      <w:spacing w:before="240" w:after="120"/>
      <w:outlineLvl w:val="0"/>
    </w:pPr>
    <w:rPr>
      <w:rFonts w:ascii="Times New Roman" w:hAnsi="Times New Roman"/>
      <w:b/>
      <w:sz w:val="32"/>
    </w:rPr>
  </w:style>
  <w:style w:type="paragraph" w:customStyle="1" w:styleId="AllowPageBreak">
    <w:name w:val="AllowPageBreak"/>
    <w:rsid w:val="00257A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57AB4"/>
    <w:rPr>
      <w:b/>
      <w:i/>
      <w:u w:val="none"/>
    </w:rPr>
  </w:style>
  <w:style w:type="character" w:customStyle="1" w:styleId="Heading2Char">
    <w:name w:val="Heading 2 Char"/>
    <w:basedOn w:val="DefaultParagraphFont"/>
    <w:link w:val="Heading2"/>
    <w:rsid w:val="00257A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7A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7A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7A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7A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7A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7A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7AB4"/>
    <w:rPr>
      <w:rFonts w:ascii="Courier New" w:eastAsia="Times New Roman" w:hAnsi="Courier New" w:cs="Times New Roman"/>
      <w:i/>
      <w:szCs w:val="20"/>
      <w:lang w:eastAsia="en-US"/>
    </w:rPr>
  </w:style>
  <w:style w:type="paragraph" w:customStyle="1" w:styleId="HeadingBase">
    <w:name w:val="Heading Base"/>
    <w:rsid w:val="00257A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7AB4"/>
    <w:pPr>
      <w:tabs>
        <w:tab w:val="right" w:leader="dot" w:pos="9072"/>
      </w:tabs>
      <w:ind w:left="567"/>
    </w:pPr>
    <w:rPr>
      <w:szCs w:val="22"/>
    </w:rPr>
  </w:style>
  <w:style w:type="paragraph" w:customStyle="1" w:styleId="TOCBase">
    <w:name w:val="TOC Base"/>
    <w:rsid w:val="00257A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7AB4"/>
    <w:pPr>
      <w:tabs>
        <w:tab w:val="right" w:leader="dot" w:pos="9072"/>
      </w:tabs>
      <w:spacing w:before="40" w:after="40"/>
      <w:ind w:left="284"/>
    </w:pPr>
    <w:rPr>
      <w:rFonts w:ascii="Times New Roman" w:hAnsi="Times New Roman"/>
    </w:rPr>
  </w:style>
  <w:style w:type="paragraph" w:styleId="TOC1">
    <w:name w:val="toc 1"/>
    <w:basedOn w:val="TOCBase"/>
    <w:next w:val="Normal"/>
    <w:rsid w:val="00257A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7A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7AB4"/>
    <w:rPr>
      <w:rFonts w:ascii="Times New Roman" w:eastAsia="Times New Roman" w:hAnsi="Times New Roman" w:cs="Times New Roman"/>
      <w:sz w:val="16"/>
      <w:lang w:eastAsia="en-US"/>
    </w:rPr>
  </w:style>
  <w:style w:type="paragraph" w:styleId="Title">
    <w:name w:val="Title"/>
    <w:basedOn w:val="HeadingBase"/>
    <w:link w:val="TitleChar"/>
    <w:qFormat/>
    <w:rsid w:val="00257AB4"/>
    <w:pPr>
      <w:spacing w:before="5040"/>
      <w:jc w:val="center"/>
    </w:pPr>
    <w:rPr>
      <w:sz w:val="48"/>
      <w:szCs w:val="72"/>
      <w:lang w:val="en-US"/>
    </w:rPr>
  </w:style>
  <w:style w:type="character" w:customStyle="1" w:styleId="TitleChar">
    <w:name w:val="Title Char"/>
    <w:basedOn w:val="DefaultParagraphFont"/>
    <w:link w:val="Title"/>
    <w:rsid w:val="00257A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7AB4"/>
    <w:pPr>
      <w:tabs>
        <w:tab w:val="left" w:pos="3600"/>
        <w:tab w:val="left" w:pos="3958"/>
      </w:tabs>
    </w:pPr>
  </w:style>
  <w:style w:type="paragraph" w:styleId="List">
    <w:name w:val="List"/>
    <w:basedOn w:val="BodyText"/>
    <w:next w:val="BodyText"/>
    <w:rsid w:val="00257AB4"/>
    <w:pPr>
      <w:tabs>
        <w:tab w:val="left" w:pos="340"/>
      </w:tabs>
      <w:spacing w:before="60" w:after="60"/>
      <w:ind w:left="340" w:hanging="340"/>
    </w:pPr>
  </w:style>
  <w:style w:type="paragraph" w:customStyle="1" w:styleId="Note">
    <w:name w:val="Note"/>
    <w:basedOn w:val="BodyText"/>
    <w:rsid w:val="00257A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7AB4"/>
    <w:pPr>
      <w:framePr w:wrap="auto" w:hAnchor="text" w:y="6049"/>
    </w:pPr>
    <w:rPr>
      <w:color w:val="000000"/>
      <w:sz w:val="40"/>
    </w:rPr>
  </w:style>
  <w:style w:type="paragraph" w:customStyle="1" w:styleId="TOCTitle">
    <w:name w:val="TOCTitle"/>
    <w:basedOn w:val="Heading1"/>
    <w:rsid w:val="00257AB4"/>
    <w:pPr>
      <w:spacing w:after="240"/>
      <w:jc w:val="center"/>
      <w:outlineLvl w:val="9"/>
    </w:pPr>
    <w:rPr>
      <w:caps/>
    </w:rPr>
  </w:style>
  <w:style w:type="paragraph" w:customStyle="1" w:styleId="Version">
    <w:name w:val="Version"/>
    <w:rsid w:val="00257A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7AB4"/>
    <w:pPr>
      <w:keepNext w:val="0"/>
      <w:tabs>
        <w:tab w:val="right" w:pos="4176"/>
      </w:tabs>
      <w:ind w:left="198" w:hanging="198"/>
    </w:pPr>
    <w:rPr>
      <w:rFonts w:ascii="Garamond" w:hAnsi="Garamond"/>
    </w:rPr>
  </w:style>
  <w:style w:type="paragraph" w:styleId="IndexHeading">
    <w:name w:val="index heading"/>
    <w:basedOn w:val="Normal"/>
    <w:next w:val="Index1"/>
    <w:semiHidden/>
    <w:rsid w:val="00257AB4"/>
    <w:pPr>
      <w:spacing w:before="120" w:after="120"/>
    </w:pPr>
    <w:rPr>
      <w:rFonts w:ascii="Arial" w:hAnsi="Arial"/>
      <w:b/>
      <w:color w:val="918585"/>
      <w:sz w:val="24"/>
    </w:rPr>
  </w:style>
  <w:style w:type="paragraph" w:styleId="Header">
    <w:name w:val="header"/>
    <w:basedOn w:val="Normal"/>
    <w:link w:val="HeaderChar"/>
    <w:rsid w:val="00257A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7AB4"/>
    <w:rPr>
      <w:rFonts w:ascii="Times New Roman" w:eastAsia="Times New Roman" w:hAnsi="Times New Roman" w:cs="Times New Roman"/>
      <w:sz w:val="16"/>
      <w:szCs w:val="20"/>
      <w:lang w:val="en-GB" w:eastAsia="en-US"/>
    </w:rPr>
  </w:style>
  <w:style w:type="paragraph" w:customStyle="1" w:styleId="Chapter">
    <w:name w:val="Chapter"/>
    <w:basedOn w:val="Normal"/>
    <w:rsid w:val="00257AB4"/>
    <w:pPr>
      <w:spacing w:before="240"/>
    </w:pPr>
    <w:rPr>
      <w:rFonts w:ascii="Times New Roman" w:hAnsi="Times New Roman"/>
      <w:smallCaps/>
      <w:spacing w:val="80"/>
      <w:sz w:val="28"/>
    </w:rPr>
  </w:style>
  <w:style w:type="paragraph" w:customStyle="1" w:styleId="InChapter">
    <w:name w:val="InChapter"/>
    <w:basedOn w:val="Heading3"/>
    <w:rsid w:val="00257AB4"/>
    <w:pPr>
      <w:spacing w:after="240"/>
      <w:outlineLvl w:val="9"/>
    </w:pPr>
    <w:rPr>
      <w:noProof/>
    </w:rPr>
  </w:style>
  <w:style w:type="paragraph" w:styleId="Index2">
    <w:name w:val="index 2"/>
    <w:basedOn w:val="Normal"/>
    <w:next w:val="Normal"/>
    <w:semiHidden/>
    <w:rsid w:val="00257AB4"/>
    <w:pPr>
      <w:tabs>
        <w:tab w:val="right" w:pos="4176"/>
      </w:tabs>
      <w:ind w:left="568" w:hanging="284"/>
    </w:pPr>
    <w:rPr>
      <w:rFonts w:ascii="Garamond" w:hAnsi="Garamond"/>
    </w:rPr>
  </w:style>
  <w:style w:type="paragraph" w:customStyle="1" w:styleId="Byline">
    <w:name w:val="Byline"/>
    <w:rsid w:val="00257A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7AB4"/>
    <w:pPr>
      <w:tabs>
        <w:tab w:val="clear" w:pos="3600"/>
        <w:tab w:val="clear" w:pos="3958"/>
      </w:tabs>
      <w:jc w:val="right"/>
    </w:pPr>
  </w:style>
  <w:style w:type="character" w:styleId="Emphasis">
    <w:name w:val="Emphasis"/>
    <w:basedOn w:val="DefaultParagraphFont"/>
    <w:qFormat/>
    <w:rsid w:val="00257AB4"/>
    <w:rPr>
      <w:i/>
    </w:rPr>
  </w:style>
  <w:style w:type="paragraph" w:styleId="Caption">
    <w:name w:val="caption"/>
    <w:basedOn w:val="BodyText"/>
    <w:next w:val="Normal"/>
    <w:qFormat/>
    <w:rsid w:val="00257AB4"/>
    <w:pPr>
      <w:framePr w:w="2268" w:hSpace="181" w:vSpace="181" w:wrap="around" w:vAnchor="text" w:hAnchor="page" w:x="1135" w:y="285" w:anchorLock="1"/>
    </w:pPr>
    <w:rPr>
      <w:i/>
    </w:rPr>
  </w:style>
  <w:style w:type="paragraph" w:customStyle="1" w:styleId="MiniTOCTitle">
    <w:name w:val="MiniTOCTitle"/>
    <w:basedOn w:val="Heading4"/>
    <w:rsid w:val="00257AB4"/>
    <w:pPr>
      <w:spacing w:before="240"/>
      <w:outlineLvl w:val="9"/>
    </w:pPr>
    <w:rPr>
      <w:noProof/>
      <w:sz w:val="24"/>
    </w:rPr>
  </w:style>
  <w:style w:type="paragraph" w:customStyle="1" w:styleId="MiniTOCItem">
    <w:name w:val="MiniTOCItem"/>
    <w:basedOn w:val="ListBullet"/>
    <w:rsid w:val="00257AB4"/>
    <w:pPr>
      <w:numPr>
        <w:numId w:val="0"/>
      </w:numPr>
      <w:tabs>
        <w:tab w:val="right" w:leader="dot" w:pos="6521"/>
      </w:tabs>
      <w:spacing w:before="0" w:after="0"/>
    </w:pPr>
  </w:style>
  <w:style w:type="paragraph" w:customStyle="1" w:styleId="TOFTitle">
    <w:name w:val="TOFTitle"/>
    <w:basedOn w:val="TOCTitle"/>
    <w:rsid w:val="00257AB4"/>
  </w:style>
  <w:style w:type="paragraph" w:styleId="TableofFigures">
    <w:name w:val="table of figures"/>
    <w:basedOn w:val="Normal"/>
    <w:next w:val="Normal"/>
    <w:semiHidden/>
    <w:rsid w:val="00257AB4"/>
    <w:pPr>
      <w:tabs>
        <w:tab w:val="right" w:leader="dot" w:pos="9072"/>
      </w:tabs>
      <w:ind w:left="970" w:hanging="403"/>
    </w:pPr>
    <w:rPr>
      <w:rFonts w:ascii="Times New Roman" w:hAnsi="Times New Roman"/>
      <w:b/>
    </w:rPr>
  </w:style>
  <w:style w:type="paragraph" w:styleId="ListNumber">
    <w:name w:val="List Number"/>
    <w:basedOn w:val="List"/>
    <w:rsid w:val="00257AB4"/>
    <w:pPr>
      <w:numPr>
        <w:numId w:val="15"/>
      </w:numPr>
      <w:tabs>
        <w:tab w:val="clear" w:pos="340"/>
      </w:tabs>
    </w:pPr>
  </w:style>
  <w:style w:type="character" w:customStyle="1" w:styleId="WingdingSymbols">
    <w:name w:val="Wingding Symbols"/>
    <w:rsid w:val="00257AB4"/>
    <w:rPr>
      <w:rFonts w:ascii="Wingdings" w:hAnsi="Wingdings"/>
    </w:rPr>
  </w:style>
  <w:style w:type="paragraph" w:customStyle="1" w:styleId="TableHeading">
    <w:name w:val="Table Heading"/>
    <w:basedOn w:val="HeadingBase"/>
    <w:rsid w:val="00257AB4"/>
    <w:pPr>
      <w:keepLines/>
      <w:pBdr>
        <w:bottom w:val="single" w:sz="6" w:space="1" w:color="918585"/>
      </w:pBdr>
      <w:spacing w:before="240"/>
    </w:pPr>
  </w:style>
  <w:style w:type="character" w:customStyle="1" w:styleId="HotSpot">
    <w:name w:val="HotSpot"/>
    <w:rsid w:val="00257AB4"/>
    <w:rPr>
      <w:color w:val="0033CC"/>
      <w:u w:val="none"/>
    </w:rPr>
  </w:style>
  <w:style w:type="paragraph" w:customStyle="1" w:styleId="BodyTextRight">
    <w:name w:val="Body Text Right"/>
    <w:basedOn w:val="BodyText"/>
    <w:rsid w:val="00257AB4"/>
    <w:pPr>
      <w:spacing w:before="0" w:after="0"/>
      <w:jc w:val="right"/>
    </w:pPr>
  </w:style>
  <w:style w:type="paragraph" w:styleId="Index3">
    <w:name w:val="index 3"/>
    <w:basedOn w:val="ListNumber2"/>
    <w:next w:val="Normal"/>
    <w:semiHidden/>
    <w:rsid w:val="00257AB4"/>
    <w:pPr>
      <w:numPr>
        <w:numId w:val="0"/>
      </w:numPr>
      <w:tabs>
        <w:tab w:val="right" w:leader="dot" w:pos="4176"/>
      </w:tabs>
    </w:pPr>
  </w:style>
  <w:style w:type="paragraph" w:styleId="ListNumber2">
    <w:name w:val="List Number 2"/>
    <w:basedOn w:val="List2"/>
    <w:rsid w:val="00257AB4"/>
    <w:pPr>
      <w:numPr>
        <w:numId w:val="10"/>
      </w:numPr>
      <w:tabs>
        <w:tab w:val="clear" w:pos="1060"/>
      </w:tabs>
    </w:pPr>
  </w:style>
  <w:style w:type="paragraph" w:customStyle="1" w:styleId="MarginNote">
    <w:name w:val="Margin Note"/>
    <w:basedOn w:val="BodyText"/>
    <w:rsid w:val="00257A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7A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7A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7AB4"/>
    <w:rPr>
      <w:sz w:val="32"/>
    </w:rPr>
  </w:style>
  <w:style w:type="paragraph" w:customStyle="1" w:styleId="HeadingProcedure">
    <w:name w:val="Heading Procedure"/>
    <w:basedOn w:val="HeadingBase"/>
    <w:next w:val="Normal"/>
    <w:rsid w:val="00257AB4"/>
    <w:pPr>
      <w:tabs>
        <w:tab w:val="left" w:pos="0"/>
      </w:tabs>
      <w:spacing w:before="120" w:after="60"/>
    </w:pPr>
    <w:rPr>
      <w:i/>
      <w:color w:val="918585"/>
      <w:sz w:val="22"/>
    </w:rPr>
  </w:style>
  <w:style w:type="paragraph" w:customStyle="1" w:styleId="TableBodyText">
    <w:name w:val="Table Body Text"/>
    <w:basedOn w:val="BodyText"/>
    <w:rsid w:val="00257AB4"/>
    <w:pPr>
      <w:spacing w:before="60" w:after="60"/>
    </w:pPr>
  </w:style>
  <w:style w:type="paragraph" w:styleId="ListContinue">
    <w:name w:val="List Continue"/>
    <w:basedOn w:val="List"/>
    <w:rsid w:val="00257AB4"/>
    <w:pPr>
      <w:ind w:firstLine="0"/>
    </w:pPr>
  </w:style>
  <w:style w:type="paragraph" w:customStyle="1" w:styleId="ListNote">
    <w:name w:val="List Note"/>
    <w:basedOn w:val="List"/>
    <w:rsid w:val="00257AB4"/>
    <w:pPr>
      <w:pBdr>
        <w:top w:val="single" w:sz="6" w:space="2" w:color="918585"/>
        <w:bottom w:val="single" w:sz="6" w:space="2" w:color="918585"/>
      </w:pBdr>
      <w:tabs>
        <w:tab w:val="left" w:pos="1021"/>
      </w:tabs>
      <w:ind w:firstLine="0"/>
    </w:pPr>
  </w:style>
  <w:style w:type="paragraph" w:customStyle="1" w:styleId="Warning">
    <w:name w:val="Warning"/>
    <w:basedOn w:val="BodyText"/>
    <w:rsid w:val="00257AB4"/>
    <w:pPr>
      <w:shd w:val="clear" w:color="auto" w:fill="D9D9D9"/>
      <w:tabs>
        <w:tab w:val="left" w:pos="992"/>
      </w:tabs>
      <w:ind w:left="119" w:right="119"/>
    </w:pPr>
    <w:rPr>
      <w:sz w:val="20"/>
    </w:rPr>
  </w:style>
  <w:style w:type="paragraph" w:customStyle="1" w:styleId="MarginIcons">
    <w:name w:val="Margin Icons"/>
    <w:basedOn w:val="BodyText"/>
    <w:rsid w:val="00257A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7AB4"/>
    <w:rPr>
      <w:rFonts w:ascii="Courier New" w:hAnsi="Courier New"/>
    </w:rPr>
  </w:style>
  <w:style w:type="paragraph" w:customStyle="1" w:styleId="NoteBullet">
    <w:name w:val="Note Bullet"/>
    <w:basedOn w:val="Note"/>
    <w:rsid w:val="00257AB4"/>
    <w:pPr>
      <w:tabs>
        <w:tab w:val="clear" w:pos="680"/>
      </w:tabs>
      <w:spacing w:before="60" w:after="60"/>
    </w:pPr>
  </w:style>
  <w:style w:type="paragraph" w:customStyle="1" w:styleId="SubHeading2">
    <w:name w:val="SubHeading2"/>
    <w:basedOn w:val="HeadingBase"/>
    <w:rsid w:val="00257AB4"/>
    <w:pPr>
      <w:spacing w:before="240" w:after="60"/>
    </w:pPr>
    <w:rPr>
      <w:sz w:val="20"/>
    </w:rPr>
  </w:style>
  <w:style w:type="paragraph" w:customStyle="1" w:styleId="SubHeading1">
    <w:name w:val="SubHeading1"/>
    <w:basedOn w:val="HeadingBase"/>
    <w:rsid w:val="00257AB4"/>
    <w:pPr>
      <w:spacing w:before="240" w:after="60"/>
    </w:pPr>
    <w:rPr>
      <w:color w:val="918585"/>
      <w:sz w:val="22"/>
    </w:rPr>
  </w:style>
  <w:style w:type="paragraph" w:customStyle="1" w:styleId="SideHeading">
    <w:name w:val="Side Heading"/>
    <w:basedOn w:val="HeadingBase"/>
    <w:rsid w:val="00257A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7AB4"/>
    <w:pPr>
      <w:tabs>
        <w:tab w:val="num" w:pos="360"/>
      </w:tabs>
    </w:pPr>
  </w:style>
  <w:style w:type="paragraph" w:styleId="PlainText">
    <w:name w:val="Plain Text"/>
    <w:basedOn w:val="Normal"/>
    <w:link w:val="PlainTextChar"/>
    <w:rsid w:val="00257AB4"/>
    <w:rPr>
      <w:sz w:val="20"/>
    </w:rPr>
  </w:style>
  <w:style w:type="character" w:customStyle="1" w:styleId="PlainTextChar">
    <w:name w:val="Plain Text Char"/>
    <w:basedOn w:val="DefaultParagraphFont"/>
    <w:link w:val="PlainText"/>
    <w:rsid w:val="00257AB4"/>
    <w:rPr>
      <w:rFonts w:ascii="Courier New" w:eastAsia="Times New Roman" w:hAnsi="Courier New" w:cs="Times New Roman"/>
      <w:sz w:val="20"/>
      <w:szCs w:val="20"/>
      <w:lang w:eastAsia="en-US"/>
    </w:rPr>
  </w:style>
  <w:style w:type="character" w:customStyle="1" w:styleId="MenuOption">
    <w:name w:val="Menu Option"/>
    <w:basedOn w:val="DefaultParagraphFont"/>
    <w:rsid w:val="00257AB4"/>
    <w:rPr>
      <w:b/>
      <w:smallCaps/>
    </w:rPr>
  </w:style>
  <w:style w:type="paragraph" w:customStyle="1" w:styleId="TableListNumber">
    <w:name w:val="Table List Number"/>
    <w:basedOn w:val="ListNumber"/>
    <w:rsid w:val="00257AB4"/>
    <w:pPr>
      <w:numPr>
        <w:numId w:val="0"/>
      </w:numPr>
    </w:pPr>
  </w:style>
  <w:style w:type="paragraph" w:styleId="TOC4">
    <w:name w:val="toc 4"/>
    <w:basedOn w:val="TOCBase"/>
    <w:next w:val="Normal"/>
    <w:semiHidden/>
    <w:rsid w:val="00257AB4"/>
    <w:pPr>
      <w:tabs>
        <w:tab w:val="right" w:leader="dot" w:pos="9071"/>
      </w:tabs>
      <w:ind w:left="1701"/>
    </w:pPr>
  </w:style>
  <w:style w:type="paragraph" w:customStyle="1" w:styleId="ListAlpha">
    <w:name w:val="List Alpha"/>
    <w:basedOn w:val="List"/>
    <w:rsid w:val="00257AB4"/>
    <w:pPr>
      <w:numPr>
        <w:numId w:val="9"/>
      </w:numPr>
    </w:pPr>
  </w:style>
  <w:style w:type="paragraph" w:customStyle="1" w:styleId="ListAlpha2">
    <w:name w:val="List Alpha 2"/>
    <w:basedOn w:val="List2"/>
    <w:rsid w:val="00257AB4"/>
    <w:pPr>
      <w:numPr>
        <w:numId w:val="8"/>
      </w:numPr>
    </w:pPr>
  </w:style>
  <w:style w:type="paragraph" w:styleId="List2">
    <w:name w:val="List 2"/>
    <w:basedOn w:val="BodyText"/>
    <w:rsid w:val="00257AB4"/>
    <w:pPr>
      <w:tabs>
        <w:tab w:val="left" w:pos="680"/>
      </w:tabs>
      <w:spacing w:before="60" w:after="60"/>
      <w:ind w:left="680" w:hanging="340"/>
    </w:pPr>
  </w:style>
  <w:style w:type="paragraph" w:styleId="List3">
    <w:name w:val="List 3"/>
    <w:basedOn w:val="BodyText"/>
    <w:rsid w:val="00257AB4"/>
    <w:pPr>
      <w:tabs>
        <w:tab w:val="left" w:pos="1021"/>
      </w:tabs>
      <w:spacing w:before="60" w:after="60"/>
      <w:ind w:left="1020" w:hanging="340"/>
    </w:pPr>
  </w:style>
  <w:style w:type="paragraph" w:styleId="List4">
    <w:name w:val="List 4"/>
    <w:basedOn w:val="BodyText"/>
    <w:rsid w:val="00257AB4"/>
    <w:pPr>
      <w:tabs>
        <w:tab w:val="left" w:pos="1361"/>
      </w:tabs>
      <w:spacing w:before="60" w:after="60"/>
      <w:ind w:left="1361" w:hanging="340"/>
    </w:pPr>
  </w:style>
  <w:style w:type="paragraph" w:styleId="List5">
    <w:name w:val="List 5"/>
    <w:basedOn w:val="BodyText"/>
    <w:rsid w:val="00257AB4"/>
    <w:pPr>
      <w:tabs>
        <w:tab w:val="left" w:pos="1701"/>
      </w:tabs>
      <w:spacing w:before="60" w:after="60"/>
      <w:ind w:left="1701" w:hanging="340"/>
    </w:pPr>
  </w:style>
  <w:style w:type="paragraph" w:styleId="ListBullet3">
    <w:name w:val="List Bullet 3"/>
    <w:basedOn w:val="List3"/>
    <w:rsid w:val="00257AB4"/>
    <w:pPr>
      <w:numPr>
        <w:numId w:val="14"/>
      </w:numPr>
      <w:tabs>
        <w:tab w:val="clear" w:pos="1021"/>
      </w:tabs>
      <w:ind w:left="1037" w:hanging="357"/>
    </w:pPr>
  </w:style>
  <w:style w:type="paragraph" w:styleId="ListBullet4">
    <w:name w:val="List Bullet 4"/>
    <w:basedOn w:val="List4"/>
    <w:rsid w:val="00257AB4"/>
    <w:pPr>
      <w:numPr>
        <w:numId w:val="3"/>
      </w:numPr>
      <w:tabs>
        <w:tab w:val="clear" w:pos="1361"/>
      </w:tabs>
    </w:pPr>
  </w:style>
  <w:style w:type="paragraph" w:styleId="ListBullet5">
    <w:name w:val="List Bullet 5"/>
    <w:basedOn w:val="List5"/>
    <w:rsid w:val="00257AB4"/>
    <w:pPr>
      <w:numPr>
        <w:numId w:val="4"/>
      </w:numPr>
    </w:pPr>
  </w:style>
  <w:style w:type="paragraph" w:styleId="ListContinue2">
    <w:name w:val="List Continue 2"/>
    <w:basedOn w:val="List2"/>
    <w:rsid w:val="00257AB4"/>
    <w:pPr>
      <w:ind w:firstLine="0"/>
    </w:pPr>
  </w:style>
  <w:style w:type="paragraph" w:styleId="ListContinue3">
    <w:name w:val="List Continue 3"/>
    <w:basedOn w:val="List3"/>
    <w:rsid w:val="00257AB4"/>
    <w:pPr>
      <w:ind w:left="1021" w:firstLine="0"/>
    </w:pPr>
  </w:style>
  <w:style w:type="paragraph" w:styleId="ListContinue4">
    <w:name w:val="List Continue 4"/>
    <w:basedOn w:val="List4"/>
    <w:rsid w:val="00257AB4"/>
    <w:pPr>
      <w:ind w:firstLine="0"/>
    </w:pPr>
  </w:style>
  <w:style w:type="paragraph" w:styleId="ListContinue5">
    <w:name w:val="List Continue 5"/>
    <w:basedOn w:val="List5"/>
    <w:rsid w:val="00257AB4"/>
    <w:pPr>
      <w:ind w:firstLine="0"/>
    </w:pPr>
  </w:style>
  <w:style w:type="paragraph" w:styleId="ListNumber3">
    <w:name w:val="List Number 3"/>
    <w:basedOn w:val="List3"/>
    <w:rsid w:val="00257AB4"/>
    <w:pPr>
      <w:numPr>
        <w:numId w:val="5"/>
      </w:numPr>
    </w:pPr>
  </w:style>
  <w:style w:type="paragraph" w:styleId="ListNumber4">
    <w:name w:val="List Number 4"/>
    <w:basedOn w:val="List4"/>
    <w:rsid w:val="00257AB4"/>
    <w:pPr>
      <w:numPr>
        <w:numId w:val="6"/>
      </w:numPr>
    </w:pPr>
  </w:style>
  <w:style w:type="paragraph" w:styleId="ListNumber5">
    <w:name w:val="List Number 5"/>
    <w:basedOn w:val="List5"/>
    <w:rsid w:val="00257AB4"/>
    <w:pPr>
      <w:numPr>
        <w:numId w:val="7"/>
      </w:numPr>
    </w:pPr>
  </w:style>
  <w:style w:type="paragraph" w:styleId="BlockText">
    <w:name w:val="Block Text"/>
    <w:basedOn w:val="Normal"/>
    <w:rsid w:val="00257AB4"/>
    <w:pPr>
      <w:spacing w:after="120"/>
      <w:ind w:left="1440" w:right="1440"/>
    </w:pPr>
  </w:style>
  <w:style w:type="character" w:customStyle="1" w:styleId="Subscript">
    <w:name w:val="Subscript"/>
    <w:basedOn w:val="DefaultParagraphFont"/>
    <w:rsid w:val="00257AB4"/>
    <w:rPr>
      <w:sz w:val="16"/>
      <w:vertAlign w:val="subscript"/>
    </w:rPr>
  </w:style>
  <w:style w:type="character" w:customStyle="1" w:styleId="Superscript">
    <w:name w:val="Superscript"/>
    <w:basedOn w:val="DefaultParagraphFont"/>
    <w:rsid w:val="00257AB4"/>
    <w:rPr>
      <w:sz w:val="16"/>
      <w:vertAlign w:val="superscript"/>
    </w:rPr>
  </w:style>
  <w:style w:type="character" w:customStyle="1" w:styleId="Symbols">
    <w:name w:val="Symbols"/>
    <w:basedOn w:val="DefaultParagraphFont"/>
    <w:rsid w:val="00257AB4"/>
    <w:rPr>
      <w:rFonts w:ascii="Symbol" w:hAnsi="Symbol"/>
    </w:rPr>
  </w:style>
  <w:style w:type="character" w:customStyle="1" w:styleId="MenuOptions">
    <w:name w:val="Menu Options"/>
    <w:basedOn w:val="DefaultParagraphFont"/>
    <w:rsid w:val="00257AB4"/>
    <w:rPr>
      <w:rFonts w:ascii="Arial Narrow" w:hAnsi="Arial Narrow"/>
      <w:smallCaps/>
    </w:rPr>
  </w:style>
  <w:style w:type="character" w:customStyle="1" w:styleId="Buttons">
    <w:name w:val="Buttons"/>
    <w:basedOn w:val="DefaultParagraphFont"/>
    <w:rsid w:val="00257AB4"/>
    <w:rPr>
      <w:b/>
    </w:rPr>
  </w:style>
  <w:style w:type="character" w:customStyle="1" w:styleId="Underlined">
    <w:name w:val="Underlined"/>
    <w:basedOn w:val="DefaultParagraphFont"/>
    <w:rsid w:val="00257AB4"/>
    <w:rPr>
      <w:u w:val="single"/>
    </w:rPr>
  </w:style>
  <w:style w:type="paragraph" w:customStyle="1" w:styleId="TableBodyTextRight">
    <w:name w:val="Table Body Text Right"/>
    <w:basedOn w:val="TableBodyText"/>
    <w:rsid w:val="00257AB4"/>
    <w:pPr>
      <w:widowControl w:val="0"/>
      <w:autoSpaceDE w:val="0"/>
      <w:autoSpaceDN w:val="0"/>
      <w:adjustRightInd w:val="0"/>
      <w:jc w:val="right"/>
    </w:pPr>
    <w:rPr>
      <w:rFonts w:cs="Arial"/>
      <w:szCs w:val="18"/>
    </w:rPr>
  </w:style>
  <w:style w:type="paragraph" w:customStyle="1" w:styleId="CopyrightText">
    <w:name w:val="Copyright Text"/>
    <w:basedOn w:val="BodyText"/>
    <w:rsid w:val="00257AB4"/>
    <w:rPr>
      <w:sz w:val="18"/>
    </w:rPr>
  </w:style>
  <w:style w:type="paragraph" w:customStyle="1" w:styleId="BodySmallRight">
    <w:name w:val="Body Small Right"/>
    <w:basedOn w:val="BodyTextRight"/>
    <w:rsid w:val="00257AB4"/>
    <w:rPr>
      <w:sz w:val="18"/>
      <w:szCs w:val="18"/>
    </w:rPr>
  </w:style>
  <w:style w:type="paragraph" w:customStyle="1" w:styleId="MarginEdition">
    <w:name w:val="Margin Edition"/>
    <w:basedOn w:val="MarginNote"/>
    <w:rsid w:val="00257AB4"/>
    <w:pPr>
      <w:spacing w:before="0" w:after="0"/>
    </w:pPr>
    <w:rPr>
      <w:rFonts w:ascii="Times New Roman" w:hAnsi="Times New Roman"/>
      <w:color w:val="999999"/>
    </w:rPr>
  </w:style>
  <w:style w:type="paragraph" w:customStyle="1" w:styleId="Spacer">
    <w:name w:val="Spacer"/>
    <w:basedOn w:val="Normal"/>
    <w:rsid w:val="00257AB4"/>
    <w:rPr>
      <w:sz w:val="2"/>
      <w:szCs w:val="2"/>
    </w:rPr>
  </w:style>
  <w:style w:type="character" w:customStyle="1" w:styleId="Small">
    <w:name w:val="Small"/>
    <w:basedOn w:val="DefaultParagraphFont"/>
    <w:rsid w:val="00257AB4"/>
    <w:rPr>
      <w:sz w:val="16"/>
    </w:rPr>
  </w:style>
  <w:style w:type="paragraph" w:customStyle="1" w:styleId="WideTable">
    <w:name w:val="Wide Table"/>
    <w:basedOn w:val="Normal"/>
    <w:rsid w:val="00257AB4"/>
    <w:pPr>
      <w:ind w:left="-1418"/>
    </w:pPr>
    <w:rPr>
      <w:sz w:val="2"/>
      <w:szCs w:val="2"/>
    </w:rPr>
  </w:style>
  <w:style w:type="character" w:styleId="PageNumber">
    <w:name w:val="page number"/>
    <w:basedOn w:val="DefaultParagraphFont"/>
    <w:rsid w:val="00257AB4"/>
  </w:style>
  <w:style w:type="paragraph" w:styleId="Quote">
    <w:name w:val="Quote"/>
    <w:basedOn w:val="Heading1"/>
    <w:link w:val="QuoteChar"/>
    <w:qFormat/>
    <w:rsid w:val="00257AB4"/>
    <w:rPr>
      <w:b w:val="0"/>
      <w:sz w:val="72"/>
      <w:szCs w:val="72"/>
      <w:lang w:val="en-NZ"/>
    </w:rPr>
  </w:style>
  <w:style w:type="character" w:customStyle="1" w:styleId="QuoteChar">
    <w:name w:val="Quote Char"/>
    <w:basedOn w:val="DefaultParagraphFont"/>
    <w:link w:val="Quote"/>
    <w:rsid w:val="00257A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7AB4"/>
    <w:pPr>
      <w:pageBreakBefore/>
    </w:pPr>
  </w:style>
  <w:style w:type="paragraph" w:customStyle="1" w:styleId="Border">
    <w:name w:val="Border"/>
    <w:basedOn w:val="Normal"/>
    <w:qFormat/>
    <w:rsid w:val="00257A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7AB4"/>
    <w:rPr>
      <w:b/>
      <w:bCs/>
      <w:i/>
      <w:iCs/>
      <w:color w:val="auto"/>
    </w:rPr>
  </w:style>
  <w:style w:type="paragraph" w:styleId="IntenseQuote">
    <w:name w:val="Intense Quote"/>
    <w:basedOn w:val="Normal"/>
    <w:next w:val="Normal"/>
    <w:link w:val="IntenseQuoteChar"/>
    <w:uiPriority w:val="30"/>
    <w:qFormat/>
    <w:rsid w:val="00257A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7A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7AB4"/>
    <w:rPr>
      <w:smallCaps/>
      <w:color w:val="auto"/>
      <w:u w:val="single"/>
    </w:rPr>
  </w:style>
  <w:style w:type="character" w:styleId="IntenseReference">
    <w:name w:val="Intense Reference"/>
    <w:basedOn w:val="DefaultParagraphFont"/>
    <w:uiPriority w:val="32"/>
    <w:qFormat/>
    <w:rsid w:val="00257AB4"/>
    <w:rPr>
      <w:b/>
      <w:bCs/>
      <w:smallCaps/>
      <w:color w:val="auto"/>
      <w:spacing w:val="5"/>
      <w:u w:val="single"/>
    </w:rPr>
  </w:style>
  <w:style w:type="paragraph" w:customStyle="1" w:styleId="2ColumnHeading">
    <w:name w:val="2Column Heading"/>
    <w:basedOn w:val="BodyText"/>
    <w:qFormat/>
    <w:rsid w:val="00257AB4"/>
    <w:pPr>
      <w:spacing w:after="60"/>
      <w:ind w:left="-2268"/>
    </w:pPr>
    <w:rPr>
      <w:b/>
    </w:rPr>
  </w:style>
  <w:style w:type="paragraph" w:customStyle="1" w:styleId="Heading1TOC">
    <w:name w:val="Heading1 TOC"/>
    <w:basedOn w:val="Normal"/>
    <w:qFormat/>
    <w:rsid w:val="00257AB4"/>
    <w:pPr>
      <w:spacing w:before="240" w:after="120"/>
    </w:pPr>
    <w:rPr>
      <w:rFonts w:ascii="Times New Roman" w:hAnsi="Times New Roman"/>
      <w:b/>
      <w:sz w:val="32"/>
    </w:rPr>
  </w:style>
  <w:style w:type="paragraph" w:customStyle="1" w:styleId="Heading2TOC">
    <w:name w:val="Heading2 TOC"/>
    <w:basedOn w:val="Normal"/>
    <w:qFormat/>
    <w:rsid w:val="00257AB4"/>
    <w:pPr>
      <w:spacing w:before="240" w:after="60"/>
    </w:pPr>
    <w:rPr>
      <w:rFonts w:ascii="Times New Roman" w:hAnsi="Times New Roman"/>
      <w:b/>
      <w:sz w:val="28"/>
    </w:rPr>
  </w:style>
  <w:style w:type="character" w:customStyle="1" w:styleId="Underline">
    <w:name w:val="Underline"/>
    <w:basedOn w:val="DefaultParagraphFont"/>
    <w:qFormat/>
    <w:rsid w:val="00257AB4"/>
    <w:rPr>
      <w:u w:val="single"/>
    </w:rPr>
  </w:style>
  <w:style w:type="paragraph" w:styleId="BalloonText">
    <w:name w:val="Balloon Text"/>
    <w:basedOn w:val="Normal"/>
    <w:link w:val="BalloonTextChar"/>
    <w:rsid w:val="00257AB4"/>
    <w:rPr>
      <w:rFonts w:ascii="Tahoma" w:hAnsi="Tahoma" w:cs="Tahoma"/>
      <w:sz w:val="16"/>
      <w:szCs w:val="16"/>
    </w:rPr>
  </w:style>
  <w:style w:type="character" w:customStyle="1" w:styleId="BalloonTextChar">
    <w:name w:val="Balloon Text Char"/>
    <w:basedOn w:val="DefaultParagraphFont"/>
    <w:link w:val="BalloonText"/>
    <w:rsid w:val="00257A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7A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7A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7AB4"/>
    <w:rPr>
      <w:b/>
      <w:color w:val="660033"/>
      <w:spacing w:val="0"/>
    </w:rPr>
  </w:style>
  <w:style w:type="paragraph" w:customStyle="1" w:styleId="Nameditemlist">
    <w:name w:val="Named item list"/>
    <w:basedOn w:val="BodyText"/>
    <w:qFormat/>
    <w:rsid w:val="00257AB4"/>
    <w:pPr>
      <w:tabs>
        <w:tab w:val="left" w:pos="2835"/>
      </w:tabs>
      <w:ind w:left="2835" w:hanging="2835"/>
    </w:pPr>
  </w:style>
  <w:style w:type="paragraph" w:customStyle="1" w:styleId="BodyTextnopadding">
    <w:name w:val="Body Text no padding"/>
    <w:basedOn w:val="BodyText"/>
    <w:qFormat/>
    <w:rsid w:val="00257AB4"/>
    <w:pPr>
      <w:spacing w:before="0" w:after="0"/>
    </w:pPr>
  </w:style>
  <w:style w:type="paragraph" w:customStyle="1" w:styleId="BodyTextBold">
    <w:name w:val="Body Text Bold"/>
    <w:basedOn w:val="BodyText"/>
    <w:qFormat/>
    <w:rsid w:val="00257AB4"/>
    <w:rPr>
      <w:b/>
    </w:rPr>
  </w:style>
  <w:style w:type="character" w:styleId="Hyperlink">
    <w:name w:val="Hyperlink"/>
    <w:basedOn w:val="DefaultParagraphFont"/>
    <w:uiPriority w:val="99"/>
    <w:unhideWhenUsed/>
    <w:rsid w:val="004154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782</Words>
  <Characters>4927</Characters>
  <Application>Microsoft Office Word</Application>
  <DocSecurity>0</DocSecurity>
  <Lines>246</Lines>
  <Paragraphs>126</Paragraphs>
  <ScaleCrop>false</ScaleCrop>
  <Company>Author-it Software Corporation Ltd.</Company>
  <LinksUpToDate>false</LinksUpToDate>
  <CharactersWithSpaces>5583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CPCCSG3012 Fabricate signs</dc:title>
  <dc:subject>Approved</dc:subject>
  <dc:creator>BuildSkills Australia</dc:creator>
  <cp:keywords>Release: 1</cp:keywords>
  <dc:description>Review Date: 12 April 2008</dc:description>
  <cp:lastModifiedBy>HSD_TPCMSd.prod</cp:lastModifiedBy>
  <cp:revision>3</cp:revision>
  <dcterms:created xsi:type="dcterms:W3CDTF">2024-12-24T01:20:00Z</dcterms:created>
  <dcterms:modified xsi:type="dcterms:W3CDTF">2024-12-24T01:20:00Z</dcterms:modified>
</cp:coreProperties>
</file>