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0D6" w:rsidP="00BF10D6">
      <w:pPr>
        <w:pStyle w:val="Title"/>
      </w:pPr>
      <w:r>
        <w:fldChar w:fldCharType="begin"/>
      </w:r>
      <w:r>
        <w:instrText xml:space="preserve"> TITLE   \* MERGEFORMAT </w:instrText>
      </w:r>
      <w:r>
        <w:fldChar w:fldCharType="separate"/>
      </w:r>
      <w:r>
        <w:t>CPCCSG3011 Install LED technology into signs</w:t>
      </w:r>
      <w:r>
        <w:fldChar w:fldCharType="end"/>
      </w:r>
    </w:p>
    <w:p w:rsidR="00BF10D6" w:rsidP="00BF10D6">
      <w:pPr>
        <w:pStyle w:val="Version"/>
        <w:sectPr w:rsidSect="00846F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F59" w:rsidP="00846F59">
      <w:pPr>
        <w:pStyle w:val="SuperHeading"/>
      </w:pPr>
      <w:r w:rsidRPr="00846F59">
        <w:t>CPCCSG3011 Install LED technology into signs</w:t>
      </w:r>
    </w:p>
    <w:p w:rsidR="00000000" w:rsidRPr="00846F59" w:rsidP="00846F59">
      <w:pPr>
        <w:pStyle w:val="Heading1"/>
      </w:pPr>
      <w:bookmarkStart w:id="1" w:name="O_832214"/>
      <w:bookmarkEnd w:id="1"/>
      <w:r w:rsidRPr="00846F59">
        <w:t>Modification History</w:t>
      </w:r>
    </w:p>
    <w:p w:rsidR="00000000" w:rsidRPr="00846F59" w:rsidP="00BF10D6">
      <w:pPr>
        <w:pStyle w:val="BodyText"/>
      </w:pPr>
      <w:r w:rsidRPr="00846F59">
        <w:t>Release 1.</w:t>
      </w:r>
    </w:p>
    <w:p w:rsidR="00000000" w:rsidRPr="00846F59" w:rsidP="00BF10D6">
      <w:pPr>
        <w:pStyle w:val="BodyText"/>
      </w:pPr>
      <w:r w:rsidRPr="00846F59">
        <w:t>This version first released with CPC Construction, Plumbing and Services Training Package Version 2.</w:t>
      </w:r>
    </w:p>
    <w:p w:rsidR="00000000" w:rsidRPr="00846F59" w:rsidP="00BF10D6">
      <w:pPr>
        <w:pStyle w:val="BodyText"/>
      </w:pPr>
      <w:r w:rsidRPr="00846F59">
        <w:t>Revised unit of competency. Replaces superseded non-equivalent CPCCSI3011A Use LED technology for signage, CPCCSI3012A Ap</w:t>
      </w:r>
      <w:r w:rsidRPr="00846F59">
        <w:t>ply electrical theory for illuminated signage, and CPCCSI3013A Install LED systems.</w:t>
      </w:r>
    </w:p>
    <w:p w:rsidR="00000000" w:rsidRPr="00846F59" w:rsidP="00846F59">
      <w:pPr>
        <w:pStyle w:val="Heading1"/>
      </w:pPr>
      <w:bookmarkStart w:id="2" w:name="O_832222"/>
      <w:bookmarkEnd w:id="2"/>
      <w:r w:rsidRPr="00846F59">
        <w:t>Application</w:t>
      </w:r>
    </w:p>
    <w:p w:rsidR="00000000" w:rsidRPr="00846F59" w:rsidP="00BF10D6">
      <w:pPr>
        <w:pStyle w:val="BodyText"/>
      </w:pPr>
      <w:r w:rsidRPr="00846F59">
        <w:t>This unit of competency specifies the outcomes required to select and install light emitting diode (LED) systems into signs. It covers identify</w:t>
      </w:r>
      <w:r w:rsidRPr="00846F59">
        <w:t>ing the appropriate LED system to achieve job requirements, laying out and installing the system into position, and connecting and circuit testing the system to ensure consistent distribution of light.</w:t>
      </w:r>
    </w:p>
    <w:p w:rsidR="00000000" w:rsidRPr="00846F59" w:rsidP="00BF10D6">
      <w:pPr>
        <w:pStyle w:val="BodyText"/>
      </w:pPr>
      <w:r w:rsidRPr="00846F59">
        <w:t>The unit supports sign manufacturers producing illumi</w:t>
      </w:r>
      <w:r w:rsidRPr="00846F59">
        <w:t xml:space="preserve">nated signs. It applies to signs illuminated using LED technology, including light boxes and fabricated letters which, depending on how the modules are positioned inside the letter, will produce either face-illuminated or halo-lit signs. </w:t>
      </w:r>
    </w:p>
    <w:p w:rsidR="00000000" w:rsidRPr="00846F59" w:rsidP="00BF10D6">
      <w:pPr>
        <w:pStyle w:val="BodyText"/>
      </w:pPr>
      <w:r w:rsidRPr="00846F59">
        <w:t>Where LED lighti</w:t>
      </w:r>
      <w:r w:rsidRPr="00846F59">
        <w:t>ng is less than 240 volts, no licensing, legislative, regulatory or certification requirements apply to this unit of competency at the time of endorsement. Should lighting be above 240 volts, relevant state and territory regulatory authorities should be co</w:t>
      </w:r>
      <w:r w:rsidRPr="00846F59">
        <w:t>nsulted to confirm licensing, legislative, regulatory or certification requirements that apply to this unit of competency.</w:t>
      </w:r>
    </w:p>
    <w:p w:rsidR="00000000" w:rsidRPr="00846F59" w:rsidP="00846F59">
      <w:pPr>
        <w:pStyle w:val="Heading1"/>
      </w:pPr>
      <w:bookmarkStart w:id="3" w:name="O_832221"/>
      <w:bookmarkEnd w:id="3"/>
      <w:r w:rsidRPr="00846F59">
        <w:t>Pre-requisite Unit</w:t>
      </w:r>
    </w:p>
    <w:p w:rsidR="00000000" w:rsidRPr="00846F59" w:rsidP="00BF10D6">
      <w:pPr>
        <w:pStyle w:val="BodyText"/>
      </w:pPr>
      <w:r w:rsidRPr="00846F59">
        <w:t>Nil</w:t>
      </w:r>
    </w:p>
    <w:p w:rsidR="00000000" w:rsidRPr="00846F59" w:rsidP="00846F59">
      <w:pPr>
        <w:pStyle w:val="Heading1"/>
      </w:pPr>
      <w:bookmarkStart w:id="4" w:name="O_832220"/>
      <w:bookmarkEnd w:id="4"/>
      <w:r w:rsidRPr="00846F59">
        <w:t>Competency Field</w:t>
      </w:r>
    </w:p>
    <w:p w:rsidR="00000000" w:rsidRPr="00846F59" w:rsidP="00BF10D6">
      <w:pPr>
        <w:pStyle w:val="BodyText"/>
      </w:pPr>
      <w:r w:rsidRPr="00846F59">
        <w:t>Signs and graphics</w:t>
      </w:r>
    </w:p>
    <w:p w:rsidR="00000000" w:rsidRPr="00846F59" w:rsidP="00846F59">
      <w:pPr>
        <w:pStyle w:val="Heading1"/>
      </w:pPr>
      <w:bookmarkStart w:id="5" w:name="O_832219"/>
      <w:bookmarkEnd w:id="5"/>
      <w:r w:rsidRPr="00846F59">
        <w:t>Unit Sector</w:t>
      </w:r>
    </w:p>
    <w:p w:rsidR="00000000" w:rsidRPr="00846F59" w:rsidP="00BF10D6">
      <w:pPr>
        <w:pStyle w:val="BodyText"/>
      </w:pPr>
      <w:r w:rsidRPr="00846F59">
        <w:t>Constructio</w:t>
      </w:r>
      <w:r w:rsidRPr="00846F59">
        <w:t>n</w:t>
      </w:r>
    </w:p>
    <w:p w:rsidR="00000000" w:rsidRPr="00846F59" w:rsidP="00846F59">
      <w:pPr>
        <w:pStyle w:val="Heading1"/>
      </w:pPr>
      <w:bookmarkStart w:id="6" w:name="O_832218"/>
      <w:bookmarkEnd w:id="6"/>
      <w:r w:rsidRPr="00846F5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46F59">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 xml:space="preserve">Performance criteria describe the performance needed to demonstrate achievement of the element. Where bold italicised text is used, further information is </w:t>
            </w:r>
            <w:r w:rsidRPr="00846F59">
              <w:t>detailed in the range of conditions.</w:t>
            </w:r>
          </w:p>
        </w:tc>
      </w:tr>
      <w:tr w:rsidTr="00846F59">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846F59">
            <w:pPr>
              <w:pStyle w:val="BodyText"/>
              <w:rPr>
                <w:lang w:val="en-NZ"/>
              </w:rPr>
            </w:pP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1</w:t>
            </w:r>
          </w:p>
        </w:tc>
        <w:tc>
          <w:tcPr>
            <w:tcW w:w="1986" w:type="dxa"/>
            <w:vMerge w:val="restart"/>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Plan and prepare work.</w:t>
            </w:r>
          </w:p>
        </w:tc>
        <w:tc>
          <w:tcPr>
            <w:tcW w:w="779" w:type="dxa"/>
            <w:tcBorders>
              <w:top w:val="nil"/>
              <w:left w:val="nil"/>
              <w:bottom w:val="nil"/>
              <w:right w:val="nil"/>
            </w:tcBorders>
            <w:tcMar>
              <w:top w:w="0" w:type="dxa"/>
              <w:left w:w="62" w:type="dxa"/>
              <w:bottom w:w="0" w:type="dxa"/>
              <w:right w:w="62" w:type="dxa"/>
            </w:tcMar>
          </w:tcPr>
          <w:p w:rsidR="00000000" w:rsidRPr="00846F59" w:rsidP="00846F59">
            <w:pPr>
              <w:pStyle w:val="BodyText"/>
            </w:pPr>
            <w:r w:rsidRPr="00846F59">
              <w:t>1.1</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rPr>
                <w:rStyle w:val="BoldandItalics"/>
              </w:rPr>
              <w:t xml:space="preserve">Job requirements </w:t>
            </w:r>
            <w:r w:rsidRPr="00846F59">
              <w:t>are identified from specifications and client brief, confirmed, and applied to planning and preparation.</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1.2</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Sign installation details are identified and applied to planning.</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846F59" w:rsidP="00846F59">
            <w:pPr>
              <w:pStyle w:val="BodyText"/>
            </w:pPr>
            <w:r w:rsidRPr="00846F59">
              <w:t>1.3</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rPr>
                <w:rStyle w:val="BoldandItalics"/>
              </w:rPr>
              <w:t xml:space="preserve">Tools, equipment </w:t>
            </w:r>
            <w:r w:rsidRPr="00846F59">
              <w:t>and</w:t>
            </w:r>
            <w:r w:rsidRPr="00846F59">
              <w:rPr>
                <w:rStyle w:val="BoldandItalics"/>
              </w:rPr>
              <w:t xml:space="preserve"> materials</w:t>
            </w:r>
            <w:r w:rsidRPr="00846F59">
              <w:t xml:space="preserve"> are selected to carry out tasks consistent with job requirements, and faults are identified and rectified before starting work. </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846F59" w:rsidP="00846F59">
            <w:pPr>
              <w:pStyle w:val="BodyText"/>
            </w:pPr>
            <w:r w:rsidRPr="00846F59">
              <w:t>1.4</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rPr>
                <w:rStyle w:val="BoldandItalics"/>
              </w:rPr>
              <w:t>Health and safet</w:t>
            </w:r>
            <w:r w:rsidRPr="00846F59">
              <w:rPr>
                <w:rStyle w:val="BoldandItalics"/>
              </w:rPr>
              <w:t>y requirements</w:t>
            </w:r>
            <w:r w:rsidRPr="00846F59">
              <w:t xml:space="preserve"> are identified and applied to planning according to job requirements.</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1.5</w:t>
            </w:r>
          </w:p>
        </w:tc>
        <w:tc>
          <w:tcPr>
            <w:tcW w:w="5678" w:type="dxa"/>
            <w:tcBorders>
              <w:top w:val="nil"/>
              <w:left w:val="nil"/>
              <w:bottom w:val="nil"/>
              <w:right w:val="nil"/>
            </w:tcBorders>
            <w:tcMar>
              <w:top w:w="0" w:type="dxa"/>
              <w:left w:w="62" w:type="dxa"/>
              <w:bottom w:w="0" w:type="dxa"/>
              <w:right w:w="62" w:type="dxa"/>
            </w:tcMar>
          </w:tcPr>
          <w:p w:rsidR="00000000" w:rsidRPr="00846F59" w:rsidP="00846F59">
            <w:pPr>
              <w:pStyle w:val="BodyText"/>
            </w:pPr>
            <w:r w:rsidRPr="00846F59">
              <w:t>Statutory and local authority requirements relating to the display of illuminated sign are identified and applied to planning.</w:t>
            </w:r>
          </w:p>
        </w:tc>
      </w:tr>
    </w:tbl>
    <w:p w:rsidR="00000000" w:rsidRPr="00846F59" w:rsidP="00846F59">
      <w:pPr>
        <w:pStyle w:val="BodyText"/>
      </w:pPr>
    </w:p>
    <w:tbl>
      <w:tblPr>
        <w:tblW w:w="0" w:type="auto"/>
        <w:tblLayout w:type="fixed"/>
        <w:tblCellMar>
          <w:left w:w="62" w:type="dxa"/>
          <w:right w:w="62" w:type="dxa"/>
        </w:tblCellMar>
        <w:tblLook w:val="0000"/>
      </w:tblPr>
      <w:tblGrid>
        <w:gridCol w:w="686"/>
        <w:gridCol w:w="1985"/>
        <w:gridCol w:w="779"/>
        <w:gridCol w:w="5678"/>
      </w:tblGrid>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2</w:t>
            </w:r>
          </w:p>
        </w:tc>
        <w:tc>
          <w:tcPr>
            <w:tcW w:w="1985" w:type="dxa"/>
            <w:vMerge w:val="restart"/>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Select and prepare LED modules.</w:t>
            </w: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2.1</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LED system is selected according to job specifications and prepared for use.</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2.2</w:t>
            </w:r>
          </w:p>
        </w:tc>
        <w:tc>
          <w:tcPr>
            <w:tcW w:w="5678" w:type="dxa"/>
            <w:tcBorders>
              <w:top w:val="nil"/>
              <w:left w:val="nil"/>
              <w:bottom w:val="nil"/>
              <w:right w:val="nil"/>
            </w:tcBorders>
            <w:tcMar>
              <w:top w:w="0" w:type="dxa"/>
              <w:left w:w="62" w:type="dxa"/>
              <w:bottom w:w="0" w:type="dxa"/>
              <w:right w:w="62" w:type="dxa"/>
            </w:tcMar>
          </w:tcPr>
          <w:p w:rsidR="00000000" w:rsidRPr="00846F59" w:rsidP="00846F59">
            <w:pPr>
              <w:pStyle w:val="BodyText"/>
            </w:pPr>
            <w:r w:rsidRPr="00846F59">
              <w:t>Quantity of transformers required is calculated according to job specifications, and type of LED system is selected.</w:t>
            </w:r>
          </w:p>
        </w:tc>
      </w:tr>
    </w:tbl>
    <w:p w:rsidR="00000000" w:rsidRPr="00846F59" w:rsidP="00846F59">
      <w:pPr>
        <w:pStyle w:val="BodyText"/>
      </w:pPr>
    </w:p>
    <w:tbl>
      <w:tblPr>
        <w:tblW w:w="0" w:type="auto"/>
        <w:tblLayout w:type="fixed"/>
        <w:tblCellMar>
          <w:left w:w="62" w:type="dxa"/>
          <w:right w:w="62" w:type="dxa"/>
        </w:tblCellMar>
        <w:tblLook w:val="0000"/>
      </w:tblPr>
      <w:tblGrid>
        <w:gridCol w:w="686"/>
        <w:gridCol w:w="1985"/>
        <w:gridCol w:w="779"/>
        <w:gridCol w:w="5678"/>
      </w:tblGrid>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3</w:t>
            </w:r>
          </w:p>
        </w:tc>
        <w:tc>
          <w:tcPr>
            <w:tcW w:w="1985" w:type="dxa"/>
            <w:vMerge w:val="restart"/>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Fix LED system to sign.</w:t>
            </w: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3.1</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 xml:space="preserve">Sign is checked to </w:t>
            </w:r>
            <w:r w:rsidRPr="00846F59">
              <w:t>be free of damage, and is cleaned and allowed to dry.</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3.2</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LED modules are laid out and checked for completeness according to manufacturer recommendations.</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3.3</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LED modules are safely fixed to sign according to type of illumination required and manufacturer specifications.</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3.4</w:t>
            </w:r>
          </w:p>
        </w:tc>
        <w:tc>
          <w:tcPr>
            <w:tcW w:w="5678" w:type="dxa"/>
            <w:tcBorders>
              <w:top w:val="nil"/>
              <w:left w:val="nil"/>
              <w:bottom w:val="nil"/>
              <w:right w:val="nil"/>
            </w:tcBorders>
            <w:tcMar>
              <w:top w:w="0" w:type="dxa"/>
              <w:left w:w="62" w:type="dxa"/>
              <w:bottom w:w="0" w:type="dxa"/>
              <w:right w:w="62" w:type="dxa"/>
            </w:tcMar>
          </w:tcPr>
          <w:p w:rsidR="00000000" w:rsidRPr="00846F59" w:rsidP="00846F59">
            <w:pPr>
              <w:pStyle w:val="BodyText"/>
            </w:pPr>
            <w:r w:rsidRPr="00846F59">
              <w:t>Unused wires are safely capped or looped to avoid creating shadows on sign face.</w:t>
            </w:r>
          </w:p>
        </w:tc>
      </w:tr>
    </w:tbl>
    <w:p w:rsidR="00000000" w:rsidRPr="00846F59" w:rsidP="00846F59">
      <w:pPr>
        <w:pStyle w:val="BodyText"/>
      </w:pPr>
    </w:p>
    <w:tbl>
      <w:tblPr>
        <w:tblW w:w="0" w:type="auto"/>
        <w:tblLayout w:type="fixed"/>
        <w:tblCellMar>
          <w:left w:w="62" w:type="dxa"/>
          <w:right w:w="62" w:type="dxa"/>
        </w:tblCellMar>
        <w:tblLook w:val="0000"/>
      </w:tblPr>
      <w:tblGrid>
        <w:gridCol w:w="686"/>
        <w:gridCol w:w="1985"/>
        <w:gridCol w:w="779"/>
        <w:gridCol w:w="5678"/>
      </w:tblGrid>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4</w:t>
            </w:r>
          </w:p>
        </w:tc>
        <w:tc>
          <w:tcPr>
            <w:tcW w:w="1985" w:type="dxa"/>
            <w:vMerge w:val="restart"/>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Connect and test LED wires</w:t>
            </w: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4.1</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Module wires are</w:t>
            </w:r>
            <w:r w:rsidRPr="00846F59">
              <w:t xml:space="preserve"> connected to transformers and regulated according to manufacturer specifications.</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4.2</w:t>
            </w:r>
          </w:p>
        </w:tc>
        <w:tc>
          <w:tcPr>
            <w:tcW w:w="5678" w:type="dxa"/>
            <w:tcBorders>
              <w:top w:val="nil"/>
              <w:left w:val="nil"/>
              <w:bottom w:val="nil"/>
              <w:right w:val="nil"/>
            </w:tcBorders>
            <w:tcMar>
              <w:top w:w="0" w:type="dxa"/>
              <w:left w:w="62" w:type="dxa"/>
              <w:bottom w:w="0" w:type="dxa"/>
              <w:right w:w="62" w:type="dxa"/>
            </w:tcMar>
          </w:tcPr>
          <w:p w:rsidR="00000000" w:rsidRPr="00846F59" w:rsidP="00846F59">
            <w:pPr>
              <w:pStyle w:val="BodyText"/>
            </w:pPr>
            <w:r w:rsidRPr="00846F59">
              <w:t>Module wires are tested to be fully functioning and any defects are identified and rectified.</w:t>
            </w:r>
          </w:p>
        </w:tc>
      </w:tr>
    </w:tbl>
    <w:p w:rsidR="00000000" w:rsidRPr="00846F59" w:rsidP="00846F59">
      <w:pPr>
        <w:pStyle w:val="BodyText"/>
      </w:pPr>
    </w:p>
    <w:tbl>
      <w:tblPr>
        <w:tblW w:w="0" w:type="auto"/>
        <w:tblLayout w:type="fixed"/>
        <w:tblCellMar>
          <w:left w:w="62" w:type="dxa"/>
          <w:right w:w="62" w:type="dxa"/>
        </w:tblCellMar>
        <w:tblLook w:val="0000"/>
      </w:tblPr>
      <w:tblGrid>
        <w:gridCol w:w="686"/>
        <w:gridCol w:w="1985"/>
        <w:gridCol w:w="779"/>
        <w:gridCol w:w="5678"/>
      </w:tblGrid>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5</w:t>
            </w:r>
          </w:p>
        </w:tc>
        <w:tc>
          <w:tcPr>
            <w:tcW w:w="1985" w:type="dxa"/>
            <w:vMerge w:val="restart"/>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Position and check sign.</w:t>
            </w: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5.1</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Sign is mounted to surface or placed into position according to job requirements.</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5.2</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Sign is illuminated and checked for consistent distribution of light according to job requirements.</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5.3</w:t>
            </w:r>
          </w:p>
        </w:tc>
        <w:tc>
          <w:tcPr>
            <w:tcW w:w="5678" w:type="dxa"/>
            <w:tcBorders>
              <w:top w:val="nil"/>
              <w:left w:val="nil"/>
              <w:bottom w:val="nil"/>
              <w:right w:val="nil"/>
            </w:tcBorders>
            <w:tcMar>
              <w:top w:w="0" w:type="dxa"/>
              <w:left w:w="62" w:type="dxa"/>
              <w:bottom w:w="0" w:type="dxa"/>
              <w:right w:w="62" w:type="dxa"/>
            </w:tcMar>
          </w:tcPr>
          <w:p w:rsidR="00000000" w:rsidRPr="00846F59" w:rsidP="00846F59">
            <w:pPr>
              <w:pStyle w:val="BodyText"/>
            </w:pPr>
            <w:r w:rsidRPr="00846F59">
              <w:t>Inadequately lit areas of the sign and possible causes are i</w:t>
            </w:r>
            <w:r w:rsidRPr="00846F59">
              <w:t>dentified and lighting is rectified according to job requirements.</w:t>
            </w:r>
          </w:p>
        </w:tc>
      </w:tr>
    </w:tbl>
    <w:p w:rsidR="00000000" w:rsidRPr="00846F59" w:rsidP="00846F59">
      <w:pPr>
        <w:pStyle w:val="BodyText"/>
      </w:pPr>
    </w:p>
    <w:tbl>
      <w:tblPr>
        <w:tblW w:w="0" w:type="auto"/>
        <w:tblLayout w:type="fixed"/>
        <w:tblCellMar>
          <w:left w:w="62" w:type="dxa"/>
          <w:right w:w="62" w:type="dxa"/>
        </w:tblCellMar>
        <w:tblLook w:val="0000"/>
      </w:tblPr>
      <w:tblGrid>
        <w:gridCol w:w="686"/>
        <w:gridCol w:w="1985"/>
        <w:gridCol w:w="779"/>
        <w:gridCol w:w="5678"/>
      </w:tblGrid>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6</w:t>
            </w:r>
          </w:p>
        </w:tc>
        <w:tc>
          <w:tcPr>
            <w:tcW w:w="1985" w:type="dxa"/>
            <w:vMerge w:val="restart"/>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Clean up.</w:t>
            </w: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6.1</w:t>
            </w:r>
          </w:p>
        </w:tc>
        <w:tc>
          <w:tcPr>
            <w:tcW w:w="5678"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 xml:space="preserve">Finished sign and surrounding surface area are cleaned and waste materials removed according to statutory and regulatory authority requirements. </w:t>
            </w:r>
          </w:p>
        </w:tc>
      </w:tr>
      <w:tr w:rsidTr="00846F5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6.2</w:t>
            </w:r>
          </w:p>
        </w:tc>
        <w:tc>
          <w:tcPr>
            <w:tcW w:w="5678" w:type="dxa"/>
            <w:tcBorders>
              <w:top w:val="nil"/>
              <w:left w:val="nil"/>
              <w:bottom w:val="nil"/>
              <w:right w:val="nil"/>
            </w:tcBorders>
            <w:tcMar>
              <w:top w:w="0" w:type="dxa"/>
              <w:left w:w="62" w:type="dxa"/>
              <w:bottom w:w="0" w:type="dxa"/>
              <w:right w:w="62" w:type="dxa"/>
            </w:tcMar>
          </w:tcPr>
          <w:p w:rsidR="00000000" w:rsidRPr="00846F59" w:rsidP="00846F59">
            <w:pPr>
              <w:pStyle w:val="BodyText"/>
            </w:pPr>
            <w:r w:rsidRPr="00846F59">
              <w:t>Tools and equipment, including personal protective equipment (PPE), are cleaned, maintained and stored according to workplace requirements.</w:t>
            </w:r>
          </w:p>
        </w:tc>
      </w:tr>
    </w:tbl>
    <w:p w:rsidR="00000000" w:rsidRPr="00846F59" w:rsidP="00846F59">
      <w:pPr>
        <w:pStyle w:val="BodyText"/>
      </w:pPr>
    </w:p>
    <w:p w:rsidR="00000000" w:rsidRPr="00846F59" w:rsidP="00846F59">
      <w:pPr>
        <w:pStyle w:val="AllowPageBreak"/>
      </w:pPr>
    </w:p>
    <w:p w:rsidR="00000000" w:rsidRPr="00846F59" w:rsidP="00846F59">
      <w:pPr>
        <w:pStyle w:val="Heading1"/>
      </w:pPr>
      <w:bookmarkStart w:id="7" w:name="O_832217"/>
      <w:bookmarkEnd w:id="7"/>
      <w:r w:rsidRPr="00846F59">
        <w:t>Foundation Skills</w:t>
      </w:r>
    </w:p>
    <w:tbl>
      <w:tblPr>
        <w:tblW w:w="0" w:type="auto"/>
        <w:tblLayout w:type="fixed"/>
        <w:tblCellMar>
          <w:left w:w="62" w:type="dxa"/>
          <w:right w:w="62" w:type="dxa"/>
        </w:tblCellMar>
        <w:tblLook w:val="0000"/>
      </w:tblPr>
      <w:tblGrid>
        <w:gridCol w:w="2212"/>
        <w:gridCol w:w="6750"/>
      </w:tblGrid>
      <w:tr w:rsidTr="00846F59">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This section describes the language, literacy, numeracy and employment skills e</w:t>
            </w:r>
            <w:r w:rsidRPr="00846F59">
              <w:t>ssential to performance in this unit but not explicit in the performance criteria.</w:t>
            </w:r>
          </w:p>
        </w:tc>
      </w:tr>
      <w:tr w:rsidTr="00846F59">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846F59" w:rsidP="00846F59">
            <w:pPr>
              <w:pStyle w:val="BodyText"/>
            </w:pPr>
            <w:r w:rsidRPr="00846F59">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rPr>
                <w:rStyle w:val="SpecialBold"/>
              </w:rPr>
              <w:t>Performance feature</w:t>
            </w:r>
          </w:p>
        </w:tc>
      </w:tr>
      <w:tr w:rsidTr="00846F5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Learning skills to:</w:t>
            </w:r>
          </w:p>
        </w:tc>
        <w:tc>
          <w:tcPr>
            <w:tcW w:w="6750" w:type="dxa"/>
            <w:tcBorders>
              <w:top w:val="nil"/>
              <w:left w:val="nil"/>
              <w:bottom w:val="nil"/>
              <w:right w:val="nil"/>
            </w:tcBorders>
            <w:tcMar>
              <w:top w:w="0" w:type="dxa"/>
              <w:left w:w="62" w:type="dxa"/>
              <w:bottom w:w="0" w:type="dxa"/>
              <w:right w:w="62" w:type="dxa"/>
            </w:tcMar>
          </w:tcPr>
          <w:p w:rsidR="00000000" w:rsidRPr="00846F59" w:rsidP="00846F59">
            <w:pPr>
              <w:pStyle w:val="ListBullet"/>
            </w:pPr>
            <w:r w:rsidRPr="00846F59">
              <w:t>access a range of manufacturer support material to identify:</w:t>
            </w:r>
          </w:p>
          <w:p w:rsidR="00000000" w:rsidRPr="00846F59" w:rsidP="00846F59">
            <w:pPr>
              <w:pStyle w:val="ListBullet2"/>
            </w:pPr>
            <w:r w:rsidRPr="00846F59">
              <w:t>changing technology in LED systems</w:t>
            </w:r>
          </w:p>
          <w:p w:rsidR="00000000" w:rsidRPr="00846F59" w:rsidP="00846F59">
            <w:pPr>
              <w:pStyle w:val="ListBullet2"/>
            </w:pPr>
            <w:r w:rsidRPr="00846F59">
              <w:t>required approach to installing LED systems into signs.</w:t>
            </w:r>
          </w:p>
          <w:p w:rsidR="00000000" w:rsidP="00846F59">
            <w:pPr>
              <w:pStyle w:val="BodyText"/>
              <w:rPr>
                <w:lang w:val="en-NZ"/>
              </w:rPr>
            </w:pPr>
          </w:p>
        </w:tc>
      </w:tr>
      <w:tr w:rsidTr="00846F5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Numeracy skills to:</w:t>
            </w:r>
          </w:p>
        </w:tc>
        <w:tc>
          <w:tcPr>
            <w:tcW w:w="6750" w:type="dxa"/>
            <w:tcBorders>
              <w:top w:val="nil"/>
              <w:left w:val="nil"/>
              <w:bottom w:val="nil"/>
              <w:right w:val="nil"/>
            </w:tcBorders>
            <w:tcMar>
              <w:top w:w="0" w:type="dxa"/>
              <w:left w:w="62" w:type="dxa"/>
              <w:bottom w:w="0" w:type="dxa"/>
              <w:right w:w="62" w:type="dxa"/>
            </w:tcMar>
          </w:tcPr>
          <w:p w:rsidR="00000000" w:rsidRPr="00846F59" w:rsidP="00846F59">
            <w:pPr>
              <w:pStyle w:val="ListBullet"/>
            </w:pPr>
            <w:r w:rsidRPr="00846F59">
              <w:t>calculate:</w:t>
            </w:r>
          </w:p>
          <w:p w:rsidR="00000000" w:rsidRPr="00846F59" w:rsidP="00846F59">
            <w:pPr>
              <w:pStyle w:val="ListBullet2"/>
            </w:pPr>
            <w:r w:rsidRPr="00846F59">
              <w:t>depth of sign and apply to selection of appropriate LED system</w:t>
            </w:r>
          </w:p>
          <w:p w:rsidR="00000000" w:rsidRPr="00846F59" w:rsidP="00846F59">
            <w:pPr>
              <w:pStyle w:val="ListBullet2"/>
            </w:pPr>
            <w:r w:rsidRPr="00846F59">
              <w:t>required number of transformers and other elements used when installing LED into signs.</w:t>
            </w:r>
          </w:p>
          <w:p w:rsidR="00000000" w:rsidP="00846F59">
            <w:pPr>
              <w:pStyle w:val="BodyText"/>
              <w:rPr>
                <w:lang w:val="en-NZ"/>
              </w:rPr>
            </w:pPr>
          </w:p>
        </w:tc>
      </w:tr>
      <w:tr w:rsidTr="00846F5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846F59" w:rsidP="00846F59">
            <w:pPr>
              <w:pStyle w:val="ListBullet"/>
            </w:pPr>
            <w:r w:rsidRPr="00846F59">
              <w:t>identify and confirm lighting requirements.</w:t>
            </w:r>
          </w:p>
          <w:p w:rsidR="00000000" w:rsidP="00846F59">
            <w:pPr>
              <w:pStyle w:val="BodyText"/>
              <w:rPr>
                <w:lang w:val="en-NZ"/>
              </w:rPr>
            </w:pPr>
          </w:p>
        </w:tc>
      </w:tr>
      <w:tr w:rsidTr="00846F5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Reading skills to:</w:t>
            </w:r>
          </w:p>
        </w:tc>
        <w:tc>
          <w:tcPr>
            <w:tcW w:w="6750" w:type="dxa"/>
            <w:tcBorders>
              <w:top w:val="nil"/>
              <w:left w:val="nil"/>
              <w:bottom w:val="nil"/>
              <w:right w:val="nil"/>
            </w:tcBorders>
            <w:tcMar>
              <w:top w:w="0" w:type="dxa"/>
              <w:left w:w="62" w:type="dxa"/>
              <w:bottom w:w="0" w:type="dxa"/>
              <w:right w:w="62" w:type="dxa"/>
            </w:tcMar>
          </w:tcPr>
          <w:p w:rsidR="00000000" w:rsidRPr="00846F59" w:rsidP="00846F59">
            <w:pPr>
              <w:pStyle w:val="ListBullet"/>
            </w:pPr>
            <w:r w:rsidRPr="00846F59">
              <w:t xml:space="preserve">interpret manufacturer instructions and recommendations relating to layout and connection of LED systems. </w:t>
            </w:r>
          </w:p>
          <w:p w:rsidR="00000000" w:rsidP="00846F59">
            <w:pPr>
              <w:pStyle w:val="BodyText"/>
              <w:rPr>
                <w:lang w:val="en-NZ"/>
              </w:rPr>
            </w:pPr>
          </w:p>
        </w:tc>
      </w:tr>
      <w:tr w:rsidTr="00846F5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Writing skills to:</w:t>
            </w:r>
          </w:p>
        </w:tc>
        <w:tc>
          <w:tcPr>
            <w:tcW w:w="6750" w:type="dxa"/>
            <w:tcBorders>
              <w:top w:val="nil"/>
              <w:left w:val="nil"/>
              <w:bottom w:val="nil"/>
              <w:right w:val="nil"/>
            </w:tcBorders>
            <w:tcMar>
              <w:top w:w="0" w:type="dxa"/>
              <w:left w:w="62" w:type="dxa"/>
              <w:bottom w:w="0" w:type="dxa"/>
              <w:right w:w="62" w:type="dxa"/>
            </w:tcMar>
          </w:tcPr>
          <w:p w:rsidR="00000000" w:rsidRPr="00846F59" w:rsidP="00846F59">
            <w:pPr>
              <w:pStyle w:val="ListBullet"/>
            </w:pPr>
            <w:r w:rsidRPr="00846F59">
              <w:t>report faults in LED systems and components to manufacturers and other relevant personnel using relevant documentation.</w:t>
            </w:r>
          </w:p>
          <w:p w:rsidR="00000000" w:rsidP="00846F59">
            <w:pPr>
              <w:pStyle w:val="BodyText"/>
              <w:rPr>
                <w:lang w:val="en-NZ"/>
              </w:rPr>
            </w:pPr>
          </w:p>
        </w:tc>
      </w:tr>
      <w:tr w:rsidTr="00846F59">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Problem-solving skills to:</w:t>
            </w:r>
          </w:p>
        </w:tc>
        <w:tc>
          <w:tcPr>
            <w:tcW w:w="6750" w:type="dxa"/>
            <w:tcBorders>
              <w:top w:val="nil"/>
              <w:left w:val="nil"/>
              <w:bottom w:val="nil"/>
              <w:right w:val="nil"/>
            </w:tcBorders>
            <w:tcMar>
              <w:top w:w="0" w:type="dxa"/>
              <w:left w:w="62" w:type="dxa"/>
              <w:bottom w:w="0" w:type="dxa"/>
              <w:right w:w="62" w:type="dxa"/>
            </w:tcMar>
          </w:tcPr>
          <w:p w:rsidR="00000000" w:rsidRPr="00846F59" w:rsidP="00846F59">
            <w:pPr>
              <w:pStyle w:val="ListBullet"/>
            </w:pPr>
            <w:r w:rsidRPr="00846F59">
              <w:t>identify possible causes of faults in signs illuminated with LED technology and trial appropriate solution</w:t>
            </w:r>
            <w:r w:rsidRPr="00846F59">
              <w:t>s.</w:t>
            </w:r>
          </w:p>
          <w:p w:rsidR="00000000" w:rsidRPr="00846F59" w:rsidP="00846F59">
            <w:pPr>
              <w:pStyle w:val="BodyText"/>
            </w:pPr>
          </w:p>
        </w:tc>
      </w:tr>
    </w:tbl>
    <w:p w:rsidR="00000000" w:rsidRPr="00846F59" w:rsidP="00846F59">
      <w:pPr>
        <w:pStyle w:val="BodyText"/>
      </w:pPr>
    </w:p>
    <w:p w:rsidR="00000000" w:rsidRPr="00846F59" w:rsidP="00846F59">
      <w:pPr>
        <w:pStyle w:val="AllowPageBreak"/>
      </w:pPr>
    </w:p>
    <w:p w:rsidR="00000000" w:rsidRPr="00846F59" w:rsidP="00846F59">
      <w:pPr>
        <w:pStyle w:val="Heading1"/>
      </w:pPr>
      <w:bookmarkStart w:id="8" w:name="O_832216"/>
      <w:bookmarkEnd w:id="8"/>
      <w:r w:rsidRPr="00846F59">
        <w:t>Range of Conditions</w:t>
      </w:r>
    </w:p>
    <w:tbl>
      <w:tblPr>
        <w:tblW w:w="0" w:type="auto"/>
        <w:tblLayout w:type="fixed"/>
        <w:tblCellMar>
          <w:left w:w="62" w:type="dxa"/>
          <w:right w:w="62" w:type="dxa"/>
        </w:tblCellMar>
        <w:tblLook w:val="0000"/>
      </w:tblPr>
      <w:tblGrid>
        <w:gridCol w:w="2239"/>
        <w:gridCol w:w="6723"/>
      </w:tblGrid>
      <w:tr w:rsidTr="00846F59">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t xml:space="preserve">This section specifies work environments and conditions that may affect performance. Essential operating conditions that may be present (depending on the work </w:t>
            </w:r>
            <w:r w:rsidRPr="00846F59">
              <w:t>situation, needs of the candidate, accessibility of the item, and local industry and regional contexts) are included. Bold italicised wording, if used in the performance criteria, is detailed below.</w:t>
            </w:r>
          </w:p>
        </w:tc>
      </w:tr>
      <w:tr w:rsidTr="00846F5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rPr>
                <w:rStyle w:val="BoldandItalics"/>
              </w:rPr>
              <w:t xml:space="preserve">Job requirements </w:t>
            </w:r>
            <w:r w:rsidRPr="00846F59">
              <w:t>must include:</w:t>
            </w:r>
          </w:p>
        </w:tc>
        <w:tc>
          <w:tcPr>
            <w:tcW w:w="6723" w:type="dxa"/>
            <w:tcBorders>
              <w:top w:val="nil"/>
              <w:left w:val="nil"/>
              <w:bottom w:val="nil"/>
              <w:right w:val="nil"/>
            </w:tcBorders>
            <w:tcMar>
              <w:top w:w="0" w:type="dxa"/>
              <w:left w:w="62" w:type="dxa"/>
              <w:bottom w:w="0" w:type="dxa"/>
              <w:right w:w="62" w:type="dxa"/>
            </w:tcMar>
          </w:tcPr>
          <w:p w:rsidR="00000000" w:rsidRPr="00846F59" w:rsidP="00846F59">
            <w:pPr>
              <w:pStyle w:val="ListBullet"/>
            </w:pPr>
            <w:r w:rsidRPr="00846F59">
              <w:t>lighting durability exp</w:t>
            </w:r>
            <w:r w:rsidRPr="00846F59">
              <w:t>ectations</w:t>
            </w:r>
          </w:p>
          <w:p w:rsidR="00000000" w:rsidRPr="00846F59" w:rsidP="00846F59">
            <w:pPr>
              <w:pStyle w:val="ListBullet"/>
            </w:pPr>
            <w:r w:rsidRPr="00846F59">
              <w:t>location of sign</w:t>
            </w:r>
          </w:p>
          <w:p w:rsidR="00000000" w:rsidRPr="00846F59" w:rsidP="00846F59">
            <w:pPr>
              <w:pStyle w:val="ListBullet"/>
            </w:pPr>
            <w:r w:rsidRPr="00846F59">
              <w:t>quality of light required:</w:t>
            </w:r>
          </w:p>
          <w:p w:rsidR="00000000" w:rsidRPr="00846F59" w:rsidP="00846F59">
            <w:pPr>
              <w:pStyle w:val="ListBullet2"/>
            </w:pPr>
            <w:r w:rsidRPr="00846F59">
              <w:t>brightness</w:t>
            </w:r>
          </w:p>
          <w:p w:rsidR="00000000" w:rsidRPr="00846F59" w:rsidP="00846F59">
            <w:pPr>
              <w:pStyle w:val="ListBullet2"/>
            </w:pPr>
            <w:r w:rsidRPr="00846F59">
              <w:t>colour</w:t>
            </w:r>
          </w:p>
          <w:p w:rsidR="00000000" w:rsidRPr="00846F59" w:rsidP="00846F59">
            <w:pPr>
              <w:pStyle w:val="ListBullet2"/>
            </w:pPr>
            <w:r w:rsidRPr="00846F59">
              <w:t>lighting effect</w:t>
            </w:r>
          </w:p>
          <w:p w:rsidR="00000000" w:rsidRPr="00846F59" w:rsidP="00846F59">
            <w:pPr>
              <w:pStyle w:val="ListBullet"/>
            </w:pPr>
            <w:r w:rsidRPr="00846F59">
              <w:t>surface material to which sign is to be fixed</w:t>
            </w:r>
          </w:p>
          <w:p w:rsidR="00000000" w:rsidRPr="00846F59" w:rsidP="00846F59">
            <w:pPr>
              <w:pStyle w:val="ListBullet"/>
            </w:pPr>
            <w:r w:rsidRPr="00846F59">
              <w:t>type and dimensions of sign.</w:t>
            </w:r>
          </w:p>
          <w:p w:rsidR="00000000" w:rsidP="00846F59">
            <w:pPr>
              <w:pStyle w:val="BodyText"/>
              <w:rPr>
                <w:lang w:val="en-NZ"/>
              </w:rPr>
            </w:pPr>
          </w:p>
        </w:tc>
      </w:tr>
      <w:tr w:rsidTr="00846F5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rPr>
                <w:rStyle w:val="BoldandItalics"/>
              </w:rPr>
              <w:t xml:space="preserve">Tools and equipment </w:t>
            </w:r>
            <w:r w:rsidRPr="00846F59">
              <w:t>must include at least three of the following:</w:t>
            </w:r>
          </w:p>
        </w:tc>
        <w:tc>
          <w:tcPr>
            <w:tcW w:w="6723" w:type="dxa"/>
            <w:tcBorders>
              <w:top w:val="nil"/>
              <w:left w:val="nil"/>
              <w:bottom w:val="nil"/>
              <w:right w:val="nil"/>
            </w:tcBorders>
            <w:tcMar>
              <w:top w:w="0" w:type="dxa"/>
              <w:left w:w="62" w:type="dxa"/>
              <w:bottom w:w="0" w:type="dxa"/>
              <w:right w:w="62" w:type="dxa"/>
            </w:tcMar>
          </w:tcPr>
          <w:p w:rsidR="00000000" w:rsidRPr="00846F59" w:rsidP="00846F59">
            <w:pPr>
              <w:pStyle w:val="ListBullet"/>
            </w:pPr>
            <w:r w:rsidRPr="00846F59">
              <w:t>caulking gun</w:t>
            </w:r>
          </w:p>
          <w:p w:rsidR="00000000" w:rsidRPr="00846F59" w:rsidP="00846F59">
            <w:pPr>
              <w:pStyle w:val="ListBullet"/>
            </w:pPr>
            <w:r w:rsidRPr="00846F59">
              <w:t>circuit testing equipment</w:t>
            </w:r>
          </w:p>
          <w:p w:rsidR="00000000" w:rsidRPr="00846F59" w:rsidP="00846F59">
            <w:pPr>
              <w:pStyle w:val="ListBullet"/>
            </w:pPr>
            <w:r w:rsidRPr="00846F59">
              <w:t>electrical connection tools</w:t>
            </w:r>
          </w:p>
          <w:p w:rsidR="00000000" w:rsidRPr="00846F59" w:rsidP="00846F59">
            <w:pPr>
              <w:pStyle w:val="ListBullet"/>
            </w:pPr>
            <w:r w:rsidRPr="00846F59">
              <w:t>measuring tape</w:t>
            </w:r>
          </w:p>
          <w:p w:rsidR="00000000" w:rsidRPr="00846F59" w:rsidP="00846F59">
            <w:pPr>
              <w:pStyle w:val="ListBullet"/>
            </w:pPr>
            <w:r w:rsidRPr="00846F59">
              <w:t>PPE suited to working with LED technology</w:t>
            </w:r>
          </w:p>
          <w:p w:rsidR="00000000" w:rsidRPr="00846F59" w:rsidP="00846F59">
            <w:pPr>
              <w:pStyle w:val="ListBullet"/>
            </w:pPr>
            <w:r w:rsidRPr="00846F59">
              <w:t>soldering tools</w:t>
            </w:r>
          </w:p>
          <w:p w:rsidR="00000000" w:rsidRPr="00846F59" w:rsidP="00846F59">
            <w:pPr>
              <w:pStyle w:val="ListBullet"/>
            </w:pPr>
            <w:r w:rsidRPr="00846F59">
              <w:t>wire strippers.</w:t>
            </w:r>
          </w:p>
          <w:p w:rsidR="00000000" w:rsidP="00846F59">
            <w:pPr>
              <w:pStyle w:val="BodyText"/>
              <w:rPr>
                <w:lang w:val="en-NZ"/>
              </w:rPr>
            </w:pPr>
          </w:p>
        </w:tc>
      </w:tr>
      <w:tr w:rsidTr="00846F5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rPr>
                <w:rStyle w:val="BoldandItalics"/>
              </w:rPr>
              <w:t xml:space="preserve">Materials </w:t>
            </w:r>
            <w:r w:rsidRPr="00846F59">
              <w:t>must include:</w:t>
            </w:r>
          </w:p>
        </w:tc>
        <w:tc>
          <w:tcPr>
            <w:tcW w:w="6723" w:type="dxa"/>
            <w:tcBorders>
              <w:top w:val="nil"/>
              <w:left w:val="nil"/>
              <w:bottom w:val="nil"/>
              <w:right w:val="nil"/>
            </w:tcBorders>
            <w:tcMar>
              <w:top w:w="0" w:type="dxa"/>
              <w:left w:w="62" w:type="dxa"/>
              <w:bottom w:w="0" w:type="dxa"/>
              <w:right w:w="62" w:type="dxa"/>
            </w:tcMar>
          </w:tcPr>
          <w:p w:rsidR="00000000" w:rsidRPr="00846F59" w:rsidP="00846F59">
            <w:pPr>
              <w:pStyle w:val="ListBullet"/>
            </w:pPr>
            <w:r w:rsidRPr="00846F59">
              <w:t>LED lighting system</w:t>
            </w:r>
          </w:p>
          <w:p w:rsidR="00000000" w:rsidRPr="00846F59" w:rsidP="00846F59">
            <w:pPr>
              <w:pStyle w:val="ListBullet"/>
            </w:pPr>
            <w:r w:rsidRPr="00846F59">
              <w:t>LED modules.</w:t>
            </w:r>
          </w:p>
          <w:p w:rsidR="00000000" w:rsidP="00846F59">
            <w:pPr>
              <w:pStyle w:val="ListBullet"/>
              <w:rPr>
                <w:lang w:val="en-NZ"/>
              </w:rPr>
            </w:pPr>
          </w:p>
        </w:tc>
      </w:tr>
      <w:tr w:rsidTr="00846F59">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46F59">
            <w:pPr>
              <w:pStyle w:val="BodyText"/>
              <w:rPr>
                <w:lang w:val="en-NZ"/>
              </w:rPr>
            </w:pPr>
            <w:r w:rsidRPr="00846F59">
              <w:rPr>
                <w:rStyle w:val="BoldandItalics"/>
              </w:rPr>
              <w:t>Health and safety requirements</w:t>
            </w:r>
            <w:r w:rsidRPr="00846F59">
              <w:t xml:space="preserve"> must include: </w:t>
            </w:r>
          </w:p>
        </w:tc>
        <w:tc>
          <w:tcPr>
            <w:tcW w:w="6723" w:type="dxa"/>
            <w:tcBorders>
              <w:top w:val="nil"/>
              <w:left w:val="nil"/>
              <w:bottom w:val="nil"/>
              <w:right w:val="nil"/>
            </w:tcBorders>
            <w:tcMar>
              <w:top w:w="0" w:type="dxa"/>
              <w:left w:w="62" w:type="dxa"/>
              <w:bottom w:w="0" w:type="dxa"/>
              <w:right w:w="62" w:type="dxa"/>
            </w:tcMar>
          </w:tcPr>
          <w:p w:rsidR="00000000" w:rsidRPr="00846F59" w:rsidP="00846F59">
            <w:pPr>
              <w:pStyle w:val="ListBullet"/>
            </w:pPr>
            <w:r w:rsidRPr="00846F59">
              <w:t>selection, correct fitting, and use of PPE prescribed under legislation, regulations and workplace policies and practices</w:t>
            </w:r>
          </w:p>
          <w:p w:rsidR="00000000" w:rsidRPr="00846F59" w:rsidP="00846F59">
            <w:pPr>
              <w:pStyle w:val="ListBullet"/>
            </w:pPr>
            <w:r w:rsidRPr="00846F59">
              <w:t>emergency procedures, including:</w:t>
            </w:r>
          </w:p>
          <w:p w:rsidR="00000000" w:rsidRPr="00846F59" w:rsidP="00846F59">
            <w:pPr>
              <w:pStyle w:val="ListBullet2"/>
            </w:pPr>
            <w:r w:rsidRPr="00846F59">
              <w:t>evacuation</w:t>
            </w:r>
          </w:p>
          <w:p w:rsidR="00000000" w:rsidRPr="00846F59" w:rsidP="00846F59">
            <w:pPr>
              <w:pStyle w:val="ListBullet2"/>
            </w:pPr>
            <w:r w:rsidRPr="00846F59">
              <w:t>first aid</w:t>
            </w:r>
          </w:p>
          <w:p w:rsidR="00000000" w:rsidRPr="00846F59" w:rsidP="00846F59">
            <w:pPr>
              <w:pStyle w:val="ListBullet2"/>
            </w:pPr>
            <w:r w:rsidRPr="00846F59">
              <w:t>location and use of firefighting equipment</w:t>
            </w:r>
          </w:p>
          <w:p w:rsidR="00000000" w:rsidRPr="00846F59" w:rsidP="00846F59">
            <w:pPr>
              <w:pStyle w:val="ListBullet"/>
            </w:pPr>
            <w:r w:rsidRPr="00846F59">
              <w:t>contents of and terms used in safe work method statements (SWMS) for the safe use of tools and equipment</w:t>
            </w:r>
          </w:p>
          <w:p w:rsidR="00000000" w:rsidRPr="00846F59" w:rsidP="00846F59">
            <w:pPr>
              <w:pStyle w:val="ListBullet"/>
            </w:pPr>
            <w:r w:rsidRPr="00846F59">
              <w:t>hazard identification and risk control procedures</w:t>
            </w:r>
          </w:p>
          <w:p w:rsidR="00000000" w:rsidRPr="00846F59" w:rsidP="00846F59">
            <w:pPr>
              <w:pStyle w:val="ListBullet"/>
            </w:pPr>
            <w:r w:rsidRPr="00846F59">
              <w:t>safe operating procedures, including operational risk assessment and treatments associated with:</w:t>
            </w:r>
          </w:p>
          <w:p w:rsidR="00000000" w:rsidRPr="00846F59" w:rsidP="00846F59">
            <w:pPr>
              <w:pStyle w:val="ListBullet2"/>
            </w:pPr>
            <w:r w:rsidRPr="00846F59">
              <w:t>sol</w:t>
            </w:r>
            <w:r w:rsidRPr="00846F59">
              <w:t>dering</w:t>
            </w:r>
          </w:p>
          <w:p w:rsidR="00000000" w:rsidRPr="00846F59" w:rsidP="00846F59">
            <w:pPr>
              <w:pStyle w:val="ListBullet2"/>
            </w:pPr>
            <w:r w:rsidRPr="00846F59">
              <w:t>working with low voltage electrical wires</w:t>
            </w:r>
          </w:p>
          <w:p w:rsidR="00000000" w:rsidRPr="00846F59" w:rsidP="00846F59">
            <w:pPr>
              <w:pStyle w:val="ListBullet2"/>
            </w:pPr>
            <w:r w:rsidRPr="00846F59">
              <w:t>working with power</w:t>
            </w:r>
          </w:p>
          <w:p w:rsidR="00000000" w:rsidRPr="00846F59" w:rsidP="00846F59">
            <w:pPr>
              <w:pStyle w:val="ListBullet"/>
            </w:pPr>
            <w:r w:rsidRPr="00846F59">
              <w:t>workplace environmental requirements.</w:t>
            </w:r>
          </w:p>
          <w:p w:rsidR="00000000" w:rsidRPr="00846F59" w:rsidP="00846F59">
            <w:pPr>
              <w:pStyle w:val="BodyText"/>
            </w:pPr>
          </w:p>
        </w:tc>
      </w:tr>
    </w:tbl>
    <w:p w:rsidR="00000000" w:rsidRPr="00846F59" w:rsidP="00846F59">
      <w:pPr>
        <w:pStyle w:val="BodyText"/>
      </w:pPr>
    </w:p>
    <w:p w:rsidR="00000000" w:rsidRPr="00846F59" w:rsidP="00846F59">
      <w:pPr>
        <w:pStyle w:val="AllowPageBreak"/>
      </w:pPr>
    </w:p>
    <w:p w:rsidR="00000000" w:rsidRPr="00846F59" w:rsidP="00846F59">
      <w:pPr>
        <w:pStyle w:val="Heading1"/>
      </w:pPr>
      <w:bookmarkStart w:id="9" w:name="O_832215"/>
      <w:bookmarkEnd w:id="9"/>
      <w:r w:rsidRPr="00846F59">
        <w:t>Unit Mapping Information</w:t>
      </w:r>
    </w:p>
    <w:p w:rsidR="00000000" w:rsidRPr="00846F59" w:rsidP="00BF10D6">
      <w:pPr>
        <w:pStyle w:val="BodyText"/>
      </w:pPr>
      <w:r w:rsidRPr="00846F59">
        <w:t>No equivalent unit.</w:t>
      </w:r>
    </w:p>
    <w:p w:rsidR="00000000" w:rsidRPr="00846F59" w:rsidP="00846F59">
      <w:pPr>
        <w:pStyle w:val="Heading1"/>
      </w:pPr>
      <w:bookmarkStart w:id="10" w:name="O_832208"/>
      <w:bookmarkEnd w:id="10"/>
      <w:r w:rsidRPr="00846F59">
        <w:t>Links</w:t>
      </w:r>
    </w:p>
    <w:p w:rsidR="00000000" w:rsidRPr="00846F59" w:rsidP="00BF10D6">
      <w:pPr>
        <w:pStyle w:val="BodyText"/>
      </w:pPr>
      <w:r w:rsidRPr="00846F59">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80AF3">
        <w:rPr>
          <w:rStyle w:val="Hyperlink"/>
        </w:rPr>
        <w:t>https://vetnet.gov.au/Pages/TrainingDocs.aspx?q=7e15fa6a-68b8-4097-b099-030a5569b1ad</w:t>
      </w:r>
      <w:r>
        <w:fldChar w:fldCharType="end"/>
      </w:r>
    </w:p>
    <w:p w:rsidR="00000000" w:rsidRPr="00846F59" w:rsidP="00846F59"/>
    <w:sectPr w:rsidSect="00846F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59" w:rsidRPr="00BF10D6" w:rsidP="00BF1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D6" w:rsidP="00846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0D6" w:rsidP="00846F5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F10D6" w:rsidP="00846F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6F59" w:rsidRPr="00BF10D6" w:rsidP="00BF1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D6" w:rsidRPr="002D2AF8" w:rsidP="00846F59">
    <w:pPr>
      <w:pStyle w:val="Header"/>
      <w:framePr w:wrap="around"/>
    </w:pPr>
    <w:r>
      <w:fldChar w:fldCharType="begin"/>
    </w:r>
    <w:r>
      <w:instrText xml:space="preserve"> TITLE   \* MERGEFORMAT </w:instrText>
    </w:r>
    <w:r>
      <w:fldChar w:fldCharType="separate"/>
    </w:r>
    <w:r>
      <w:t>CPCCSG3011 Install LED technology into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F10D6" w:rsidP="00846F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84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3E2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CA1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F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F59"/>
    <w:pPr>
      <w:spacing w:before="360" w:after="60"/>
      <w:outlineLvl w:val="0"/>
    </w:pPr>
    <w:rPr>
      <w:sz w:val="32"/>
    </w:rPr>
  </w:style>
  <w:style w:type="paragraph" w:styleId="Heading2">
    <w:name w:val="heading 2"/>
    <w:basedOn w:val="HeadingBase"/>
    <w:next w:val="BodyText"/>
    <w:link w:val="Heading2Char"/>
    <w:qFormat/>
    <w:rsid w:val="00846F59"/>
    <w:pPr>
      <w:keepLines/>
      <w:spacing w:before="240" w:after="120"/>
      <w:outlineLvl w:val="1"/>
    </w:pPr>
    <w:rPr>
      <w:sz w:val="28"/>
      <w:szCs w:val="40"/>
    </w:rPr>
  </w:style>
  <w:style w:type="paragraph" w:styleId="Heading3">
    <w:name w:val="heading 3"/>
    <w:basedOn w:val="HeadingBase"/>
    <w:next w:val="BodyText"/>
    <w:link w:val="Heading3Char"/>
    <w:qFormat/>
    <w:rsid w:val="00846F59"/>
    <w:pPr>
      <w:spacing w:before="180" w:after="120"/>
      <w:outlineLvl w:val="2"/>
    </w:pPr>
    <w:rPr>
      <w:spacing w:val="-10"/>
      <w:kern w:val="32"/>
    </w:rPr>
  </w:style>
  <w:style w:type="paragraph" w:styleId="Heading4">
    <w:name w:val="heading 4"/>
    <w:basedOn w:val="HeadingBase"/>
    <w:next w:val="BodyText"/>
    <w:link w:val="Heading4Char"/>
    <w:qFormat/>
    <w:rsid w:val="00846F59"/>
    <w:pPr>
      <w:spacing w:before="160" w:after="120"/>
      <w:outlineLvl w:val="3"/>
    </w:pPr>
    <w:rPr>
      <w:sz w:val="22"/>
    </w:rPr>
  </w:style>
  <w:style w:type="paragraph" w:styleId="Heading5">
    <w:name w:val="heading 5"/>
    <w:basedOn w:val="HeadingBase"/>
    <w:next w:val="Normal"/>
    <w:link w:val="Heading5Char"/>
    <w:qFormat/>
    <w:rsid w:val="00846F59"/>
    <w:pPr>
      <w:spacing w:before="80"/>
      <w:outlineLvl w:val="4"/>
    </w:pPr>
    <w:rPr>
      <w:color w:val="918585"/>
      <w:sz w:val="20"/>
    </w:rPr>
  </w:style>
  <w:style w:type="paragraph" w:styleId="Heading6">
    <w:name w:val="heading 6"/>
    <w:basedOn w:val="HeadingBase"/>
    <w:next w:val="Normal"/>
    <w:link w:val="Heading6Char"/>
    <w:qFormat/>
    <w:rsid w:val="00846F59"/>
    <w:pPr>
      <w:spacing w:before="60"/>
      <w:outlineLvl w:val="5"/>
    </w:pPr>
    <w:rPr>
      <w:color w:val="918585"/>
      <w:sz w:val="20"/>
    </w:rPr>
  </w:style>
  <w:style w:type="paragraph" w:styleId="Heading7">
    <w:name w:val="heading 7"/>
    <w:basedOn w:val="Normal"/>
    <w:next w:val="Normal"/>
    <w:link w:val="Heading7Char"/>
    <w:qFormat/>
    <w:rsid w:val="00846F59"/>
    <w:pPr>
      <w:ind w:left="720"/>
      <w:outlineLvl w:val="6"/>
    </w:pPr>
    <w:rPr>
      <w:i/>
    </w:rPr>
  </w:style>
  <w:style w:type="paragraph" w:styleId="Heading8">
    <w:name w:val="heading 8"/>
    <w:basedOn w:val="Normal"/>
    <w:next w:val="Normal"/>
    <w:link w:val="Heading8Char"/>
    <w:qFormat/>
    <w:rsid w:val="00846F59"/>
    <w:pPr>
      <w:ind w:left="720"/>
      <w:outlineLvl w:val="7"/>
    </w:pPr>
    <w:rPr>
      <w:i/>
    </w:rPr>
  </w:style>
  <w:style w:type="paragraph" w:styleId="Heading9">
    <w:name w:val="heading 9"/>
    <w:basedOn w:val="Normal"/>
    <w:next w:val="Normal"/>
    <w:link w:val="Heading9Char"/>
    <w:qFormat/>
    <w:rsid w:val="00846F59"/>
    <w:pPr>
      <w:ind w:left="720"/>
      <w:outlineLvl w:val="8"/>
    </w:pPr>
    <w:rPr>
      <w:i/>
    </w:rPr>
  </w:style>
  <w:style w:type="character" w:default="1" w:styleId="DefaultParagraphFont">
    <w:name w:val="Default Paragraph Font"/>
    <w:uiPriority w:val="1"/>
    <w:unhideWhenUsed/>
    <w:rsid w:val="00846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F59"/>
  </w:style>
  <w:style w:type="character" w:customStyle="1" w:styleId="Heading1Char">
    <w:name w:val="Heading 1 Char"/>
    <w:basedOn w:val="DefaultParagraphFont"/>
    <w:link w:val="Heading1"/>
    <w:rsid w:val="00846F59"/>
    <w:rPr>
      <w:rFonts w:ascii="Times New Roman" w:eastAsia="Times New Roman" w:hAnsi="Times New Roman" w:cs="Times New Roman"/>
      <w:b/>
      <w:sz w:val="32"/>
      <w:szCs w:val="20"/>
      <w:lang w:eastAsia="en-US"/>
    </w:rPr>
  </w:style>
  <w:style w:type="paragraph" w:styleId="BodyText">
    <w:name w:val="Body Text"/>
    <w:basedOn w:val="Normal"/>
    <w:link w:val="BodyTextChar"/>
    <w:rsid w:val="00846F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6F59"/>
    <w:rPr>
      <w:rFonts w:ascii="Times New Roman" w:eastAsia="Times New Roman" w:hAnsi="Times New Roman" w:cs="Times New Roman"/>
      <w:sz w:val="24"/>
      <w:lang w:eastAsia="en-US"/>
    </w:rPr>
  </w:style>
  <w:style w:type="paragraph" w:styleId="ListBullet">
    <w:name w:val="List Bullet"/>
    <w:basedOn w:val="List"/>
    <w:rsid w:val="00846F59"/>
    <w:pPr>
      <w:numPr>
        <w:numId w:val="12"/>
      </w:numPr>
      <w:tabs>
        <w:tab w:val="clear" w:pos="340"/>
      </w:tabs>
      <w:spacing w:before="40" w:after="40"/>
    </w:pPr>
  </w:style>
  <w:style w:type="character" w:customStyle="1" w:styleId="SpecialBold">
    <w:name w:val="Special Bold"/>
    <w:basedOn w:val="DefaultParagraphFont"/>
    <w:rsid w:val="00846F59"/>
    <w:rPr>
      <w:b/>
      <w:spacing w:val="0"/>
    </w:rPr>
  </w:style>
  <w:style w:type="paragraph" w:styleId="ListBullet2">
    <w:name w:val="List Bullet 2"/>
    <w:basedOn w:val="List2"/>
    <w:rsid w:val="00846F59"/>
    <w:pPr>
      <w:numPr>
        <w:numId w:val="13"/>
      </w:numPr>
      <w:tabs>
        <w:tab w:val="clear" w:pos="680"/>
      </w:tabs>
    </w:pPr>
  </w:style>
  <w:style w:type="paragraph" w:customStyle="1" w:styleId="SuperHeading">
    <w:name w:val="SuperHeading"/>
    <w:basedOn w:val="Normal"/>
    <w:rsid w:val="00846F59"/>
    <w:pPr>
      <w:spacing w:before="240" w:after="120"/>
      <w:outlineLvl w:val="0"/>
    </w:pPr>
    <w:rPr>
      <w:rFonts w:ascii="Times New Roman" w:hAnsi="Times New Roman"/>
      <w:b/>
      <w:sz w:val="32"/>
    </w:rPr>
  </w:style>
  <w:style w:type="paragraph" w:customStyle="1" w:styleId="AllowPageBreak">
    <w:name w:val="AllowPageBreak"/>
    <w:rsid w:val="00846F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6F59"/>
    <w:rPr>
      <w:b/>
      <w:i/>
      <w:u w:val="none"/>
    </w:rPr>
  </w:style>
  <w:style w:type="character" w:customStyle="1" w:styleId="Heading2Char">
    <w:name w:val="Heading 2 Char"/>
    <w:basedOn w:val="DefaultParagraphFont"/>
    <w:link w:val="Heading2"/>
    <w:rsid w:val="00846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F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F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F59"/>
    <w:rPr>
      <w:rFonts w:ascii="Courier New" w:eastAsia="Times New Roman" w:hAnsi="Courier New" w:cs="Times New Roman"/>
      <w:i/>
      <w:szCs w:val="20"/>
      <w:lang w:eastAsia="en-US"/>
    </w:rPr>
  </w:style>
  <w:style w:type="paragraph" w:customStyle="1" w:styleId="HeadingBase">
    <w:name w:val="Heading Base"/>
    <w:rsid w:val="00846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F59"/>
    <w:pPr>
      <w:tabs>
        <w:tab w:val="right" w:leader="dot" w:pos="9072"/>
      </w:tabs>
      <w:ind w:left="567"/>
    </w:pPr>
    <w:rPr>
      <w:szCs w:val="22"/>
    </w:rPr>
  </w:style>
  <w:style w:type="paragraph" w:customStyle="1" w:styleId="TOCBase">
    <w:name w:val="TOC Base"/>
    <w:rsid w:val="00846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F59"/>
    <w:pPr>
      <w:tabs>
        <w:tab w:val="right" w:leader="dot" w:pos="9072"/>
      </w:tabs>
      <w:spacing w:before="40" w:after="40"/>
      <w:ind w:left="284"/>
    </w:pPr>
    <w:rPr>
      <w:rFonts w:ascii="Times New Roman" w:hAnsi="Times New Roman"/>
    </w:rPr>
  </w:style>
  <w:style w:type="paragraph" w:styleId="TOC1">
    <w:name w:val="toc 1"/>
    <w:basedOn w:val="TOCBase"/>
    <w:next w:val="Normal"/>
    <w:rsid w:val="00846F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F59"/>
    <w:rPr>
      <w:rFonts w:ascii="Times New Roman" w:eastAsia="Times New Roman" w:hAnsi="Times New Roman" w:cs="Times New Roman"/>
      <w:sz w:val="16"/>
      <w:lang w:eastAsia="en-US"/>
    </w:rPr>
  </w:style>
  <w:style w:type="paragraph" w:styleId="Title">
    <w:name w:val="Title"/>
    <w:basedOn w:val="HeadingBase"/>
    <w:link w:val="TitleChar"/>
    <w:qFormat/>
    <w:rsid w:val="00846F59"/>
    <w:pPr>
      <w:spacing w:before="5040"/>
      <w:jc w:val="center"/>
    </w:pPr>
    <w:rPr>
      <w:sz w:val="48"/>
      <w:szCs w:val="72"/>
      <w:lang w:val="en-US"/>
    </w:rPr>
  </w:style>
  <w:style w:type="character" w:customStyle="1" w:styleId="TitleChar">
    <w:name w:val="Title Char"/>
    <w:basedOn w:val="DefaultParagraphFont"/>
    <w:link w:val="Title"/>
    <w:rsid w:val="00846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F59"/>
    <w:pPr>
      <w:tabs>
        <w:tab w:val="left" w:pos="3600"/>
        <w:tab w:val="left" w:pos="3958"/>
      </w:tabs>
    </w:pPr>
  </w:style>
  <w:style w:type="paragraph" w:styleId="List">
    <w:name w:val="List"/>
    <w:basedOn w:val="BodyText"/>
    <w:next w:val="BodyText"/>
    <w:rsid w:val="00846F59"/>
    <w:pPr>
      <w:tabs>
        <w:tab w:val="left" w:pos="340"/>
      </w:tabs>
      <w:spacing w:before="60" w:after="60"/>
      <w:ind w:left="340" w:hanging="340"/>
    </w:pPr>
  </w:style>
  <w:style w:type="paragraph" w:customStyle="1" w:styleId="Note">
    <w:name w:val="Note"/>
    <w:basedOn w:val="BodyText"/>
    <w:rsid w:val="00846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F59"/>
    <w:pPr>
      <w:framePr w:wrap="auto" w:hAnchor="text" w:y="6049"/>
    </w:pPr>
    <w:rPr>
      <w:color w:val="000000"/>
      <w:sz w:val="40"/>
    </w:rPr>
  </w:style>
  <w:style w:type="paragraph" w:customStyle="1" w:styleId="TOCTitle">
    <w:name w:val="TOCTitle"/>
    <w:basedOn w:val="Heading1"/>
    <w:rsid w:val="00846F59"/>
    <w:pPr>
      <w:spacing w:after="240"/>
      <w:jc w:val="center"/>
      <w:outlineLvl w:val="9"/>
    </w:pPr>
    <w:rPr>
      <w:caps/>
    </w:rPr>
  </w:style>
  <w:style w:type="paragraph" w:customStyle="1" w:styleId="Version">
    <w:name w:val="Version"/>
    <w:rsid w:val="00846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F59"/>
    <w:pPr>
      <w:keepNext w:val="0"/>
      <w:tabs>
        <w:tab w:val="right" w:pos="4176"/>
      </w:tabs>
      <w:ind w:left="198" w:hanging="198"/>
    </w:pPr>
    <w:rPr>
      <w:rFonts w:ascii="Garamond" w:hAnsi="Garamond"/>
    </w:rPr>
  </w:style>
  <w:style w:type="paragraph" w:styleId="IndexHeading">
    <w:name w:val="index heading"/>
    <w:basedOn w:val="Normal"/>
    <w:next w:val="Index1"/>
    <w:semiHidden/>
    <w:rsid w:val="00846F59"/>
    <w:pPr>
      <w:spacing w:before="120" w:after="120"/>
    </w:pPr>
    <w:rPr>
      <w:rFonts w:ascii="Arial" w:hAnsi="Arial"/>
      <w:b/>
      <w:color w:val="918585"/>
      <w:sz w:val="24"/>
    </w:rPr>
  </w:style>
  <w:style w:type="paragraph" w:styleId="Header">
    <w:name w:val="header"/>
    <w:basedOn w:val="Normal"/>
    <w:link w:val="HeaderChar"/>
    <w:rsid w:val="00846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F59"/>
    <w:rPr>
      <w:rFonts w:ascii="Times New Roman" w:eastAsia="Times New Roman" w:hAnsi="Times New Roman" w:cs="Times New Roman"/>
      <w:sz w:val="16"/>
      <w:szCs w:val="20"/>
      <w:lang w:val="en-GB" w:eastAsia="en-US"/>
    </w:rPr>
  </w:style>
  <w:style w:type="paragraph" w:customStyle="1" w:styleId="Chapter">
    <w:name w:val="Chapter"/>
    <w:basedOn w:val="Normal"/>
    <w:rsid w:val="00846F59"/>
    <w:pPr>
      <w:spacing w:before="240"/>
    </w:pPr>
    <w:rPr>
      <w:rFonts w:ascii="Times New Roman" w:hAnsi="Times New Roman"/>
      <w:smallCaps/>
      <w:spacing w:val="80"/>
      <w:sz w:val="28"/>
    </w:rPr>
  </w:style>
  <w:style w:type="paragraph" w:customStyle="1" w:styleId="InChapter">
    <w:name w:val="InChapter"/>
    <w:basedOn w:val="Heading3"/>
    <w:rsid w:val="00846F59"/>
    <w:pPr>
      <w:spacing w:after="240"/>
      <w:outlineLvl w:val="9"/>
    </w:pPr>
    <w:rPr>
      <w:noProof/>
    </w:rPr>
  </w:style>
  <w:style w:type="paragraph" w:styleId="Index2">
    <w:name w:val="index 2"/>
    <w:basedOn w:val="Normal"/>
    <w:next w:val="Normal"/>
    <w:semiHidden/>
    <w:rsid w:val="00846F59"/>
    <w:pPr>
      <w:tabs>
        <w:tab w:val="right" w:pos="4176"/>
      </w:tabs>
      <w:ind w:left="568" w:hanging="284"/>
    </w:pPr>
    <w:rPr>
      <w:rFonts w:ascii="Garamond" w:hAnsi="Garamond"/>
    </w:rPr>
  </w:style>
  <w:style w:type="paragraph" w:customStyle="1" w:styleId="Byline">
    <w:name w:val="Byline"/>
    <w:rsid w:val="00846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F59"/>
    <w:pPr>
      <w:tabs>
        <w:tab w:val="clear" w:pos="3600"/>
        <w:tab w:val="clear" w:pos="3958"/>
      </w:tabs>
      <w:jc w:val="right"/>
    </w:pPr>
  </w:style>
  <w:style w:type="character" w:styleId="Emphasis">
    <w:name w:val="Emphasis"/>
    <w:basedOn w:val="DefaultParagraphFont"/>
    <w:qFormat/>
    <w:rsid w:val="00846F59"/>
    <w:rPr>
      <w:i/>
    </w:rPr>
  </w:style>
  <w:style w:type="paragraph" w:styleId="Caption">
    <w:name w:val="caption"/>
    <w:basedOn w:val="BodyText"/>
    <w:next w:val="Normal"/>
    <w:qFormat/>
    <w:rsid w:val="00846F59"/>
    <w:pPr>
      <w:framePr w:w="2268" w:hSpace="181" w:vSpace="181" w:wrap="around" w:vAnchor="text" w:hAnchor="page" w:x="1135" w:y="285" w:anchorLock="1"/>
    </w:pPr>
    <w:rPr>
      <w:i/>
    </w:rPr>
  </w:style>
  <w:style w:type="paragraph" w:customStyle="1" w:styleId="MiniTOCTitle">
    <w:name w:val="MiniTOCTitle"/>
    <w:basedOn w:val="Heading4"/>
    <w:rsid w:val="00846F59"/>
    <w:pPr>
      <w:spacing w:before="240"/>
      <w:outlineLvl w:val="9"/>
    </w:pPr>
    <w:rPr>
      <w:noProof/>
      <w:sz w:val="24"/>
    </w:rPr>
  </w:style>
  <w:style w:type="paragraph" w:customStyle="1" w:styleId="MiniTOCItem">
    <w:name w:val="MiniTOCItem"/>
    <w:basedOn w:val="ListBullet"/>
    <w:rsid w:val="00846F59"/>
    <w:pPr>
      <w:numPr>
        <w:numId w:val="0"/>
      </w:numPr>
      <w:tabs>
        <w:tab w:val="right" w:leader="dot" w:pos="6521"/>
      </w:tabs>
      <w:spacing w:before="0" w:after="0"/>
    </w:pPr>
  </w:style>
  <w:style w:type="paragraph" w:customStyle="1" w:styleId="TOFTitle">
    <w:name w:val="TOFTitle"/>
    <w:basedOn w:val="TOCTitle"/>
    <w:rsid w:val="00846F59"/>
  </w:style>
  <w:style w:type="paragraph" w:styleId="TableofFigures">
    <w:name w:val="table of figures"/>
    <w:basedOn w:val="Normal"/>
    <w:next w:val="Normal"/>
    <w:semiHidden/>
    <w:rsid w:val="00846F59"/>
    <w:pPr>
      <w:tabs>
        <w:tab w:val="right" w:leader="dot" w:pos="9072"/>
      </w:tabs>
      <w:ind w:left="970" w:hanging="403"/>
    </w:pPr>
    <w:rPr>
      <w:rFonts w:ascii="Times New Roman" w:hAnsi="Times New Roman"/>
      <w:b/>
    </w:rPr>
  </w:style>
  <w:style w:type="paragraph" w:styleId="ListNumber">
    <w:name w:val="List Number"/>
    <w:basedOn w:val="List"/>
    <w:rsid w:val="00846F59"/>
    <w:pPr>
      <w:numPr>
        <w:numId w:val="15"/>
      </w:numPr>
      <w:tabs>
        <w:tab w:val="clear" w:pos="340"/>
      </w:tabs>
    </w:pPr>
  </w:style>
  <w:style w:type="character" w:customStyle="1" w:styleId="WingdingSymbols">
    <w:name w:val="Wingding Symbols"/>
    <w:rsid w:val="00846F59"/>
    <w:rPr>
      <w:rFonts w:ascii="Wingdings" w:hAnsi="Wingdings"/>
    </w:rPr>
  </w:style>
  <w:style w:type="paragraph" w:customStyle="1" w:styleId="TableHeading">
    <w:name w:val="Table Heading"/>
    <w:basedOn w:val="HeadingBase"/>
    <w:rsid w:val="00846F59"/>
    <w:pPr>
      <w:keepLines/>
      <w:pBdr>
        <w:bottom w:val="single" w:sz="6" w:space="1" w:color="918585"/>
      </w:pBdr>
      <w:spacing w:before="240"/>
    </w:pPr>
  </w:style>
  <w:style w:type="character" w:customStyle="1" w:styleId="HotSpot">
    <w:name w:val="HotSpot"/>
    <w:rsid w:val="00846F59"/>
    <w:rPr>
      <w:color w:val="0033CC"/>
      <w:u w:val="none"/>
    </w:rPr>
  </w:style>
  <w:style w:type="paragraph" w:customStyle="1" w:styleId="BodyTextRight">
    <w:name w:val="Body Text Right"/>
    <w:basedOn w:val="BodyText"/>
    <w:rsid w:val="00846F59"/>
    <w:pPr>
      <w:spacing w:before="0" w:after="0"/>
      <w:jc w:val="right"/>
    </w:pPr>
  </w:style>
  <w:style w:type="paragraph" w:styleId="Index3">
    <w:name w:val="index 3"/>
    <w:basedOn w:val="ListNumber2"/>
    <w:next w:val="Normal"/>
    <w:semiHidden/>
    <w:rsid w:val="00846F59"/>
    <w:pPr>
      <w:numPr>
        <w:numId w:val="0"/>
      </w:numPr>
      <w:tabs>
        <w:tab w:val="right" w:leader="dot" w:pos="4176"/>
      </w:tabs>
    </w:pPr>
  </w:style>
  <w:style w:type="paragraph" w:styleId="ListNumber2">
    <w:name w:val="List Number 2"/>
    <w:basedOn w:val="List2"/>
    <w:rsid w:val="00846F59"/>
    <w:pPr>
      <w:numPr>
        <w:numId w:val="10"/>
      </w:numPr>
      <w:tabs>
        <w:tab w:val="clear" w:pos="1060"/>
      </w:tabs>
    </w:pPr>
  </w:style>
  <w:style w:type="paragraph" w:customStyle="1" w:styleId="MarginNote">
    <w:name w:val="Margin Note"/>
    <w:basedOn w:val="BodyText"/>
    <w:rsid w:val="00846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F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F59"/>
    <w:rPr>
      <w:sz w:val="32"/>
    </w:rPr>
  </w:style>
  <w:style w:type="paragraph" w:customStyle="1" w:styleId="HeadingProcedure">
    <w:name w:val="Heading Procedure"/>
    <w:basedOn w:val="HeadingBase"/>
    <w:next w:val="Normal"/>
    <w:rsid w:val="00846F59"/>
    <w:pPr>
      <w:tabs>
        <w:tab w:val="left" w:pos="0"/>
      </w:tabs>
      <w:spacing w:before="120" w:after="60"/>
    </w:pPr>
    <w:rPr>
      <w:i/>
      <w:color w:val="918585"/>
      <w:sz w:val="22"/>
    </w:rPr>
  </w:style>
  <w:style w:type="paragraph" w:customStyle="1" w:styleId="TableBodyText">
    <w:name w:val="Table Body Text"/>
    <w:basedOn w:val="BodyText"/>
    <w:rsid w:val="00846F59"/>
    <w:pPr>
      <w:spacing w:before="60" w:after="60"/>
    </w:pPr>
  </w:style>
  <w:style w:type="paragraph" w:styleId="ListContinue">
    <w:name w:val="List Continue"/>
    <w:basedOn w:val="List"/>
    <w:rsid w:val="00846F59"/>
    <w:pPr>
      <w:ind w:firstLine="0"/>
    </w:pPr>
  </w:style>
  <w:style w:type="paragraph" w:customStyle="1" w:styleId="ListNote">
    <w:name w:val="List Note"/>
    <w:basedOn w:val="List"/>
    <w:rsid w:val="00846F59"/>
    <w:pPr>
      <w:pBdr>
        <w:top w:val="single" w:sz="6" w:space="2" w:color="918585"/>
        <w:bottom w:val="single" w:sz="6" w:space="2" w:color="918585"/>
      </w:pBdr>
      <w:tabs>
        <w:tab w:val="left" w:pos="1021"/>
      </w:tabs>
      <w:ind w:firstLine="0"/>
    </w:pPr>
  </w:style>
  <w:style w:type="paragraph" w:customStyle="1" w:styleId="Warning">
    <w:name w:val="Warning"/>
    <w:basedOn w:val="BodyText"/>
    <w:rsid w:val="00846F59"/>
    <w:pPr>
      <w:shd w:val="clear" w:color="auto" w:fill="D9D9D9"/>
      <w:tabs>
        <w:tab w:val="left" w:pos="992"/>
      </w:tabs>
      <w:ind w:left="119" w:right="119"/>
    </w:pPr>
    <w:rPr>
      <w:sz w:val="20"/>
    </w:rPr>
  </w:style>
  <w:style w:type="paragraph" w:customStyle="1" w:styleId="MarginIcons">
    <w:name w:val="Margin Icons"/>
    <w:basedOn w:val="BodyText"/>
    <w:rsid w:val="00846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F59"/>
    <w:rPr>
      <w:rFonts w:ascii="Courier New" w:hAnsi="Courier New"/>
    </w:rPr>
  </w:style>
  <w:style w:type="paragraph" w:customStyle="1" w:styleId="NoteBullet">
    <w:name w:val="Note Bullet"/>
    <w:basedOn w:val="Note"/>
    <w:rsid w:val="00846F59"/>
    <w:pPr>
      <w:tabs>
        <w:tab w:val="clear" w:pos="680"/>
      </w:tabs>
      <w:spacing w:before="60" w:after="60"/>
    </w:pPr>
  </w:style>
  <w:style w:type="paragraph" w:customStyle="1" w:styleId="SubHeading2">
    <w:name w:val="SubHeading2"/>
    <w:basedOn w:val="HeadingBase"/>
    <w:rsid w:val="00846F59"/>
    <w:pPr>
      <w:spacing w:before="240" w:after="60"/>
    </w:pPr>
    <w:rPr>
      <w:sz w:val="20"/>
    </w:rPr>
  </w:style>
  <w:style w:type="paragraph" w:customStyle="1" w:styleId="SubHeading1">
    <w:name w:val="SubHeading1"/>
    <w:basedOn w:val="HeadingBase"/>
    <w:rsid w:val="00846F59"/>
    <w:pPr>
      <w:spacing w:before="240" w:after="60"/>
    </w:pPr>
    <w:rPr>
      <w:color w:val="918585"/>
      <w:sz w:val="22"/>
    </w:rPr>
  </w:style>
  <w:style w:type="paragraph" w:customStyle="1" w:styleId="SideHeading">
    <w:name w:val="Side Heading"/>
    <w:basedOn w:val="HeadingBase"/>
    <w:rsid w:val="00846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F59"/>
    <w:pPr>
      <w:tabs>
        <w:tab w:val="num" w:pos="360"/>
      </w:tabs>
    </w:pPr>
  </w:style>
  <w:style w:type="paragraph" w:styleId="PlainText">
    <w:name w:val="Plain Text"/>
    <w:basedOn w:val="Normal"/>
    <w:link w:val="PlainTextChar"/>
    <w:rsid w:val="00846F59"/>
    <w:rPr>
      <w:sz w:val="20"/>
    </w:rPr>
  </w:style>
  <w:style w:type="character" w:customStyle="1" w:styleId="PlainTextChar">
    <w:name w:val="Plain Text Char"/>
    <w:basedOn w:val="DefaultParagraphFont"/>
    <w:link w:val="PlainText"/>
    <w:rsid w:val="00846F59"/>
    <w:rPr>
      <w:rFonts w:ascii="Courier New" w:eastAsia="Times New Roman" w:hAnsi="Courier New" w:cs="Times New Roman"/>
      <w:sz w:val="20"/>
      <w:szCs w:val="20"/>
      <w:lang w:eastAsia="en-US"/>
    </w:rPr>
  </w:style>
  <w:style w:type="character" w:customStyle="1" w:styleId="MenuOption">
    <w:name w:val="Menu Option"/>
    <w:basedOn w:val="DefaultParagraphFont"/>
    <w:rsid w:val="00846F59"/>
    <w:rPr>
      <w:b/>
      <w:smallCaps/>
    </w:rPr>
  </w:style>
  <w:style w:type="paragraph" w:customStyle="1" w:styleId="TableListNumber">
    <w:name w:val="Table List Number"/>
    <w:basedOn w:val="ListNumber"/>
    <w:rsid w:val="00846F59"/>
    <w:pPr>
      <w:numPr>
        <w:numId w:val="0"/>
      </w:numPr>
    </w:pPr>
  </w:style>
  <w:style w:type="paragraph" w:styleId="TOC4">
    <w:name w:val="toc 4"/>
    <w:basedOn w:val="TOCBase"/>
    <w:next w:val="Normal"/>
    <w:semiHidden/>
    <w:rsid w:val="00846F59"/>
    <w:pPr>
      <w:tabs>
        <w:tab w:val="right" w:leader="dot" w:pos="9071"/>
      </w:tabs>
      <w:ind w:left="1701"/>
    </w:pPr>
  </w:style>
  <w:style w:type="paragraph" w:customStyle="1" w:styleId="ListAlpha">
    <w:name w:val="List Alpha"/>
    <w:basedOn w:val="List"/>
    <w:rsid w:val="00846F59"/>
    <w:pPr>
      <w:numPr>
        <w:numId w:val="9"/>
      </w:numPr>
    </w:pPr>
  </w:style>
  <w:style w:type="paragraph" w:customStyle="1" w:styleId="ListAlpha2">
    <w:name w:val="List Alpha 2"/>
    <w:basedOn w:val="List2"/>
    <w:rsid w:val="00846F59"/>
    <w:pPr>
      <w:numPr>
        <w:numId w:val="8"/>
      </w:numPr>
    </w:pPr>
  </w:style>
  <w:style w:type="paragraph" w:styleId="List2">
    <w:name w:val="List 2"/>
    <w:basedOn w:val="BodyText"/>
    <w:rsid w:val="00846F59"/>
    <w:pPr>
      <w:tabs>
        <w:tab w:val="left" w:pos="680"/>
      </w:tabs>
      <w:spacing w:before="60" w:after="60"/>
      <w:ind w:left="680" w:hanging="340"/>
    </w:pPr>
  </w:style>
  <w:style w:type="paragraph" w:styleId="List3">
    <w:name w:val="List 3"/>
    <w:basedOn w:val="BodyText"/>
    <w:rsid w:val="00846F59"/>
    <w:pPr>
      <w:tabs>
        <w:tab w:val="left" w:pos="1021"/>
      </w:tabs>
      <w:spacing w:before="60" w:after="60"/>
      <w:ind w:left="1020" w:hanging="340"/>
    </w:pPr>
  </w:style>
  <w:style w:type="paragraph" w:styleId="List4">
    <w:name w:val="List 4"/>
    <w:basedOn w:val="BodyText"/>
    <w:rsid w:val="00846F59"/>
    <w:pPr>
      <w:tabs>
        <w:tab w:val="left" w:pos="1361"/>
      </w:tabs>
      <w:spacing w:before="60" w:after="60"/>
      <w:ind w:left="1361" w:hanging="340"/>
    </w:pPr>
  </w:style>
  <w:style w:type="paragraph" w:styleId="List5">
    <w:name w:val="List 5"/>
    <w:basedOn w:val="BodyText"/>
    <w:rsid w:val="00846F59"/>
    <w:pPr>
      <w:tabs>
        <w:tab w:val="left" w:pos="1701"/>
      </w:tabs>
      <w:spacing w:before="60" w:after="60"/>
      <w:ind w:left="1701" w:hanging="340"/>
    </w:pPr>
  </w:style>
  <w:style w:type="paragraph" w:styleId="ListBullet3">
    <w:name w:val="List Bullet 3"/>
    <w:basedOn w:val="List3"/>
    <w:rsid w:val="00846F59"/>
    <w:pPr>
      <w:numPr>
        <w:numId w:val="14"/>
      </w:numPr>
      <w:tabs>
        <w:tab w:val="clear" w:pos="1021"/>
      </w:tabs>
      <w:ind w:left="1037" w:hanging="357"/>
    </w:pPr>
  </w:style>
  <w:style w:type="paragraph" w:styleId="ListBullet4">
    <w:name w:val="List Bullet 4"/>
    <w:basedOn w:val="List4"/>
    <w:rsid w:val="00846F59"/>
    <w:pPr>
      <w:numPr>
        <w:numId w:val="3"/>
      </w:numPr>
      <w:tabs>
        <w:tab w:val="clear" w:pos="1361"/>
      </w:tabs>
    </w:pPr>
  </w:style>
  <w:style w:type="paragraph" w:styleId="ListBullet5">
    <w:name w:val="List Bullet 5"/>
    <w:basedOn w:val="List5"/>
    <w:rsid w:val="00846F59"/>
    <w:pPr>
      <w:numPr>
        <w:numId w:val="4"/>
      </w:numPr>
    </w:pPr>
  </w:style>
  <w:style w:type="paragraph" w:styleId="ListContinue2">
    <w:name w:val="List Continue 2"/>
    <w:basedOn w:val="List2"/>
    <w:rsid w:val="00846F59"/>
    <w:pPr>
      <w:ind w:firstLine="0"/>
    </w:pPr>
  </w:style>
  <w:style w:type="paragraph" w:styleId="ListContinue3">
    <w:name w:val="List Continue 3"/>
    <w:basedOn w:val="List3"/>
    <w:rsid w:val="00846F59"/>
    <w:pPr>
      <w:ind w:left="1021" w:firstLine="0"/>
    </w:pPr>
  </w:style>
  <w:style w:type="paragraph" w:styleId="ListContinue4">
    <w:name w:val="List Continue 4"/>
    <w:basedOn w:val="List4"/>
    <w:rsid w:val="00846F59"/>
    <w:pPr>
      <w:ind w:firstLine="0"/>
    </w:pPr>
  </w:style>
  <w:style w:type="paragraph" w:styleId="ListContinue5">
    <w:name w:val="List Continue 5"/>
    <w:basedOn w:val="List5"/>
    <w:rsid w:val="00846F59"/>
    <w:pPr>
      <w:ind w:firstLine="0"/>
    </w:pPr>
  </w:style>
  <w:style w:type="paragraph" w:styleId="ListNumber3">
    <w:name w:val="List Number 3"/>
    <w:basedOn w:val="List3"/>
    <w:rsid w:val="00846F59"/>
    <w:pPr>
      <w:numPr>
        <w:numId w:val="5"/>
      </w:numPr>
    </w:pPr>
  </w:style>
  <w:style w:type="paragraph" w:styleId="ListNumber4">
    <w:name w:val="List Number 4"/>
    <w:basedOn w:val="List4"/>
    <w:rsid w:val="00846F59"/>
    <w:pPr>
      <w:numPr>
        <w:numId w:val="6"/>
      </w:numPr>
    </w:pPr>
  </w:style>
  <w:style w:type="paragraph" w:styleId="ListNumber5">
    <w:name w:val="List Number 5"/>
    <w:basedOn w:val="List5"/>
    <w:rsid w:val="00846F59"/>
    <w:pPr>
      <w:numPr>
        <w:numId w:val="7"/>
      </w:numPr>
    </w:pPr>
  </w:style>
  <w:style w:type="paragraph" w:styleId="BlockText">
    <w:name w:val="Block Text"/>
    <w:basedOn w:val="Normal"/>
    <w:rsid w:val="00846F59"/>
    <w:pPr>
      <w:spacing w:after="120"/>
      <w:ind w:left="1440" w:right="1440"/>
    </w:pPr>
  </w:style>
  <w:style w:type="character" w:customStyle="1" w:styleId="Subscript">
    <w:name w:val="Subscript"/>
    <w:basedOn w:val="DefaultParagraphFont"/>
    <w:rsid w:val="00846F59"/>
    <w:rPr>
      <w:sz w:val="16"/>
      <w:vertAlign w:val="subscript"/>
    </w:rPr>
  </w:style>
  <w:style w:type="character" w:customStyle="1" w:styleId="Superscript">
    <w:name w:val="Superscript"/>
    <w:basedOn w:val="DefaultParagraphFont"/>
    <w:rsid w:val="00846F59"/>
    <w:rPr>
      <w:sz w:val="16"/>
      <w:vertAlign w:val="superscript"/>
    </w:rPr>
  </w:style>
  <w:style w:type="character" w:customStyle="1" w:styleId="Symbols">
    <w:name w:val="Symbols"/>
    <w:basedOn w:val="DefaultParagraphFont"/>
    <w:rsid w:val="00846F59"/>
    <w:rPr>
      <w:rFonts w:ascii="Symbol" w:hAnsi="Symbol"/>
    </w:rPr>
  </w:style>
  <w:style w:type="character" w:customStyle="1" w:styleId="MenuOptions">
    <w:name w:val="Menu Options"/>
    <w:basedOn w:val="DefaultParagraphFont"/>
    <w:rsid w:val="00846F59"/>
    <w:rPr>
      <w:rFonts w:ascii="Arial Narrow" w:hAnsi="Arial Narrow"/>
      <w:smallCaps/>
    </w:rPr>
  </w:style>
  <w:style w:type="character" w:customStyle="1" w:styleId="Buttons">
    <w:name w:val="Buttons"/>
    <w:basedOn w:val="DefaultParagraphFont"/>
    <w:rsid w:val="00846F59"/>
    <w:rPr>
      <w:b/>
    </w:rPr>
  </w:style>
  <w:style w:type="character" w:customStyle="1" w:styleId="Underlined">
    <w:name w:val="Underlined"/>
    <w:basedOn w:val="DefaultParagraphFont"/>
    <w:rsid w:val="00846F59"/>
    <w:rPr>
      <w:u w:val="single"/>
    </w:rPr>
  </w:style>
  <w:style w:type="paragraph" w:customStyle="1" w:styleId="TableBodyTextRight">
    <w:name w:val="Table Body Text Right"/>
    <w:basedOn w:val="TableBodyText"/>
    <w:rsid w:val="00846F59"/>
    <w:pPr>
      <w:widowControl w:val="0"/>
      <w:autoSpaceDE w:val="0"/>
      <w:autoSpaceDN w:val="0"/>
      <w:adjustRightInd w:val="0"/>
      <w:jc w:val="right"/>
    </w:pPr>
    <w:rPr>
      <w:rFonts w:cs="Arial"/>
      <w:szCs w:val="18"/>
    </w:rPr>
  </w:style>
  <w:style w:type="paragraph" w:customStyle="1" w:styleId="CopyrightText">
    <w:name w:val="Copyright Text"/>
    <w:basedOn w:val="BodyText"/>
    <w:rsid w:val="00846F59"/>
    <w:rPr>
      <w:sz w:val="18"/>
    </w:rPr>
  </w:style>
  <w:style w:type="paragraph" w:customStyle="1" w:styleId="BodySmallRight">
    <w:name w:val="Body Small Right"/>
    <w:basedOn w:val="BodyTextRight"/>
    <w:rsid w:val="00846F59"/>
    <w:rPr>
      <w:sz w:val="18"/>
      <w:szCs w:val="18"/>
    </w:rPr>
  </w:style>
  <w:style w:type="paragraph" w:customStyle="1" w:styleId="MarginEdition">
    <w:name w:val="Margin Edition"/>
    <w:basedOn w:val="MarginNote"/>
    <w:rsid w:val="00846F59"/>
    <w:pPr>
      <w:spacing w:before="0" w:after="0"/>
    </w:pPr>
    <w:rPr>
      <w:rFonts w:ascii="Times New Roman" w:hAnsi="Times New Roman"/>
      <w:color w:val="999999"/>
    </w:rPr>
  </w:style>
  <w:style w:type="paragraph" w:customStyle="1" w:styleId="Spacer">
    <w:name w:val="Spacer"/>
    <w:basedOn w:val="Normal"/>
    <w:rsid w:val="00846F59"/>
    <w:rPr>
      <w:sz w:val="2"/>
      <w:szCs w:val="2"/>
    </w:rPr>
  </w:style>
  <w:style w:type="character" w:customStyle="1" w:styleId="Small">
    <w:name w:val="Small"/>
    <w:basedOn w:val="DefaultParagraphFont"/>
    <w:rsid w:val="00846F59"/>
    <w:rPr>
      <w:sz w:val="16"/>
    </w:rPr>
  </w:style>
  <w:style w:type="paragraph" w:customStyle="1" w:styleId="WideTable">
    <w:name w:val="Wide Table"/>
    <w:basedOn w:val="Normal"/>
    <w:rsid w:val="00846F59"/>
    <w:pPr>
      <w:ind w:left="-1418"/>
    </w:pPr>
    <w:rPr>
      <w:sz w:val="2"/>
      <w:szCs w:val="2"/>
    </w:rPr>
  </w:style>
  <w:style w:type="character" w:styleId="PageNumber">
    <w:name w:val="page number"/>
    <w:basedOn w:val="DefaultParagraphFont"/>
    <w:rsid w:val="00846F59"/>
  </w:style>
  <w:style w:type="paragraph" w:styleId="Quote">
    <w:name w:val="Quote"/>
    <w:basedOn w:val="Heading1"/>
    <w:link w:val="QuoteChar"/>
    <w:qFormat/>
    <w:rsid w:val="00846F59"/>
    <w:rPr>
      <w:b w:val="0"/>
      <w:sz w:val="72"/>
      <w:szCs w:val="72"/>
      <w:lang w:val="en-NZ"/>
    </w:rPr>
  </w:style>
  <w:style w:type="character" w:customStyle="1" w:styleId="QuoteChar">
    <w:name w:val="Quote Char"/>
    <w:basedOn w:val="DefaultParagraphFont"/>
    <w:link w:val="Quote"/>
    <w:rsid w:val="00846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F59"/>
    <w:pPr>
      <w:pageBreakBefore/>
    </w:pPr>
  </w:style>
  <w:style w:type="paragraph" w:customStyle="1" w:styleId="Border">
    <w:name w:val="Border"/>
    <w:basedOn w:val="Normal"/>
    <w:qFormat/>
    <w:rsid w:val="00846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F59"/>
    <w:rPr>
      <w:b/>
      <w:bCs/>
      <w:i/>
      <w:iCs/>
      <w:color w:val="auto"/>
    </w:rPr>
  </w:style>
  <w:style w:type="paragraph" w:styleId="IntenseQuote">
    <w:name w:val="Intense Quote"/>
    <w:basedOn w:val="Normal"/>
    <w:next w:val="Normal"/>
    <w:link w:val="IntenseQuoteChar"/>
    <w:uiPriority w:val="30"/>
    <w:qFormat/>
    <w:rsid w:val="00846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F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F59"/>
    <w:rPr>
      <w:smallCaps/>
      <w:color w:val="auto"/>
      <w:u w:val="single"/>
    </w:rPr>
  </w:style>
  <w:style w:type="character" w:styleId="IntenseReference">
    <w:name w:val="Intense Reference"/>
    <w:basedOn w:val="DefaultParagraphFont"/>
    <w:uiPriority w:val="32"/>
    <w:qFormat/>
    <w:rsid w:val="00846F59"/>
    <w:rPr>
      <w:b/>
      <w:bCs/>
      <w:smallCaps/>
      <w:color w:val="auto"/>
      <w:spacing w:val="5"/>
      <w:u w:val="single"/>
    </w:rPr>
  </w:style>
  <w:style w:type="paragraph" w:customStyle="1" w:styleId="2ColumnHeading">
    <w:name w:val="2Column Heading"/>
    <w:basedOn w:val="BodyText"/>
    <w:qFormat/>
    <w:rsid w:val="00846F59"/>
    <w:pPr>
      <w:spacing w:after="60"/>
      <w:ind w:left="-2268"/>
    </w:pPr>
    <w:rPr>
      <w:b/>
    </w:rPr>
  </w:style>
  <w:style w:type="paragraph" w:customStyle="1" w:styleId="Heading1TOC">
    <w:name w:val="Heading1 TOC"/>
    <w:basedOn w:val="Normal"/>
    <w:qFormat/>
    <w:rsid w:val="00846F59"/>
    <w:pPr>
      <w:spacing w:before="240" w:after="120"/>
    </w:pPr>
    <w:rPr>
      <w:rFonts w:ascii="Times New Roman" w:hAnsi="Times New Roman"/>
      <w:b/>
      <w:sz w:val="32"/>
    </w:rPr>
  </w:style>
  <w:style w:type="paragraph" w:customStyle="1" w:styleId="Heading2TOC">
    <w:name w:val="Heading2 TOC"/>
    <w:basedOn w:val="Normal"/>
    <w:qFormat/>
    <w:rsid w:val="00846F59"/>
    <w:pPr>
      <w:spacing w:before="240" w:after="60"/>
    </w:pPr>
    <w:rPr>
      <w:rFonts w:ascii="Times New Roman" w:hAnsi="Times New Roman"/>
      <w:b/>
      <w:sz w:val="28"/>
    </w:rPr>
  </w:style>
  <w:style w:type="character" w:customStyle="1" w:styleId="Underline">
    <w:name w:val="Underline"/>
    <w:basedOn w:val="DefaultParagraphFont"/>
    <w:qFormat/>
    <w:rsid w:val="00846F59"/>
    <w:rPr>
      <w:u w:val="single"/>
    </w:rPr>
  </w:style>
  <w:style w:type="paragraph" w:styleId="BalloonText">
    <w:name w:val="Balloon Text"/>
    <w:basedOn w:val="Normal"/>
    <w:link w:val="BalloonTextChar"/>
    <w:rsid w:val="00846F59"/>
    <w:rPr>
      <w:rFonts w:ascii="Tahoma" w:hAnsi="Tahoma" w:cs="Tahoma"/>
      <w:sz w:val="16"/>
      <w:szCs w:val="16"/>
    </w:rPr>
  </w:style>
  <w:style w:type="character" w:customStyle="1" w:styleId="BalloonTextChar">
    <w:name w:val="Balloon Text Char"/>
    <w:basedOn w:val="DefaultParagraphFont"/>
    <w:link w:val="BalloonText"/>
    <w:rsid w:val="00846F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F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6F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F59"/>
    <w:rPr>
      <w:b/>
      <w:color w:val="660033"/>
      <w:spacing w:val="0"/>
    </w:rPr>
  </w:style>
  <w:style w:type="paragraph" w:customStyle="1" w:styleId="Nameditemlist">
    <w:name w:val="Named item list"/>
    <w:basedOn w:val="BodyText"/>
    <w:qFormat/>
    <w:rsid w:val="00846F59"/>
    <w:pPr>
      <w:tabs>
        <w:tab w:val="left" w:pos="2835"/>
      </w:tabs>
      <w:ind w:left="2835" w:hanging="2835"/>
    </w:pPr>
  </w:style>
  <w:style w:type="paragraph" w:customStyle="1" w:styleId="BodyTextnopadding">
    <w:name w:val="Body Text no padding"/>
    <w:basedOn w:val="BodyText"/>
    <w:qFormat/>
    <w:rsid w:val="00846F59"/>
    <w:pPr>
      <w:spacing w:before="0" w:after="0"/>
    </w:pPr>
  </w:style>
  <w:style w:type="paragraph" w:customStyle="1" w:styleId="BodyTextBold">
    <w:name w:val="Body Text Bold"/>
    <w:basedOn w:val="BodyText"/>
    <w:qFormat/>
    <w:rsid w:val="00846F59"/>
    <w:rPr>
      <w:b/>
    </w:rPr>
  </w:style>
  <w:style w:type="character" w:styleId="Hyperlink">
    <w:name w:val="Hyperlink"/>
    <w:basedOn w:val="DefaultParagraphFont"/>
    <w:uiPriority w:val="99"/>
    <w:unhideWhenUsed/>
    <w:rsid w:val="00BF1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5989</Characters>
  <Application>Microsoft Office Word</Application>
  <DocSecurity>0</DocSecurity>
  <Lines>272</Lines>
  <Paragraphs>151</Paragraphs>
  <ScaleCrop>false</ScaleCrop>
  <Company>Author-it Software Corporation Ltd.</Company>
  <LinksUpToDate>false</LinksUpToDate>
  <CharactersWithSpaces>6814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CPCCSG3011 Install LED technology into signs</dc:title>
  <dc:subject>Approved</dc:subject>
  <dc:creator>BuildSkills Australia</dc:creator>
  <cp:keywords>Release: 1</cp:keywords>
  <dc:description>Review Date: 12 April 2008</dc:description>
  <cp:lastModifiedBy>HSD_TPCMSd.prod</cp:lastModifiedBy>
  <cp:revision>3</cp:revision>
  <dcterms:created xsi:type="dcterms:W3CDTF">2024-12-24T01:30:00Z</dcterms:created>
  <dcterms:modified xsi:type="dcterms:W3CDTF">2024-12-24T01:30:00Z</dcterms:modified>
</cp:coreProperties>
</file>