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5C43" w:rsidP="00705C43">
      <w:pPr>
        <w:pStyle w:val="Title"/>
      </w:pPr>
      <w:r>
        <w:fldChar w:fldCharType="begin"/>
      </w:r>
      <w:r>
        <w:instrText xml:space="preserve"> TITLE   \* MERGEFORMAT </w:instrText>
      </w:r>
      <w:r>
        <w:fldChar w:fldCharType="separate"/>
      </w:r>
      <w:r>
        <w:t>Assessment Requirements for CPCCSG3011 Install LED technology into signs</w:t>
      </w:r>
      <w:r>
        <w:fldChar w:fldCharType="end"/>
      </w:r>
    </w:p>
    <w:p w:rsidR="00705C43" w:rsidP="00705C43">
      <w:pPr>
        <w:pStyle w:val="Version"/>
        <w:sectPr w:rsidSect="000771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7127" w:rsidP="00077127">
      <w:pPr>
        <w:pStyle w:val="SuperHeading"/>
      </w:pPr>
      <w:r w:rsidRPr="00077127">
        <w:t>Assessment Requirements for CPCCSG3011 Install LED technology into signs</w:t>
      </w:r>
    </w:p>
    <w:p w:rsidR="00000000" w:rsidRPr="00077127" w:rsidP="00077127">
      <w:pPr>
        <w:pStyle w:val="Heading1"/>
      </w:pPr>
      <w:bookmarkStart w:id="1" w:name="O_832210"/>
      <w:bookmarkEnd w:id="1"/>
      <w:r w:rsidRPr="00077127">
        <w:t>Modification History</w:t>
      </w:r>
    </w:p>
    <w:p w:rsidR="00000000" w:rsidRPr="00077127" w:rsidP="00705C43">
      <w:pPr>
        <w:pStyle w:val="BodyText"/>
      </w:pPr>
      <w:r w:rsidRPr="00077127">
        <w:t>Release 1.</w:t>
      </w:r>
    </w:p>
    <w:p w:rsidR="00000000" w:rsidRPr="00077127" w:rsidP="00705C43">
      <w:pPr>
        <w:pStyle w:val="BodyText"/>
      </w:pPr>
      <w:r w:rsidRPr="00077127">
        <w:t>This version first released with CPC Construction, Plumbing and Services Training Package Version 2.</w:t>
      </w:r>
    </w:p>
    <w:p w:rsidR="00000000" w:rsidRPr="00077127" w:rsidP="00705C43">
      <w:pPr>
        <w:pStyle w:val="BodyText"/>
      </w:pPr>
      <w:r w:rsidRPr="00077127">
        <w:t>Revised unit of competency. Replaces superseded non-equivalent CPCCSI3011A Use LED technology for signage, CPCCSI3012A Apply electrical theory for illuminated signage, and CPCCSI3013A Install LED systems.</w:t>
      </w:r>
    </w:p>
    <w:p w:rsidR="00000000" w:rsidRPr="00077127" w:rsidP="00077127">
      <w:pPr>
        <w:pStyle w:val="Heading1"/>
      </w:pPr>
      <w:bookmarkStart w:id="2" w:name="O_832213"/>
      <w:bookmarkEnd w:id="2"/>
      <w:r w:rsidRPr="00077127">
        <w:t>Performance Evidence</w:t>
      </w:r>
    </w:p>
    <w:p w:rsidR="00000000" w:rsidRPr="00077127" w:rsidP="00705C43">
      <w:pPr>
        <w:pStyle w:val="BodyText"/>
      </w:pPr>
      <w:r w:rsidRPr="00077127">
        <w:t>A person demo</w:t>
      </w:r>
      <w:r w:rsidRPr="00077127">
        <w:t xml:space="preserve">nstrating competency in this unit must satisfy all of the elements, performance criteria and foundation skills of this unit, and must select and install light emitting diode (LED) systems into three signs as follows: </w:t>
      </w:r>
    </w:p>
    <w:p w:rsidR="00000000" w:rsidRPr="00077127" w:rsidP="00077127">
      <w:pPr>
        <w:pStyle w:val="ListBullet"/>
      </w:pPr>
      <w:r w:rsidRPr="00077127">
        <w:t>two fabricated lower case ‘b’ in Helv</w:t>
      </w:r>
      <w:r w:rsidRPr="00077127">
        <w:t xml:space="preserve">etica font, measuring at least 600 mm high x 75 mm wide, and 100 mm deep and mounted to a white surface: </w:t>
      </w:r>
    </w:p>
    <w:p w:rsidR="00000000" w:rsidRPr="00077127" w:rsidP="00077127">
      <w:pPr>
        <w:pStyle w:val="ListBullet2"/>
      </w:pPr>
      <w:r w:rsidRPr="00077127">
        <w:t>one must be face illuminated, with the face of the letter formed of opal acrylic and the back of the letter with a PVC foam backing</w:t>
      </w:r>
    </w:p>
    <w:p w:rsidR="00000000" w:rsidRPr="00077127" w:rsidP="00077127">
      <w:pPr>
        <w:pStyle w:val="ListBullet2"/>
      </w:pPr>
      <w:r w:rsidRPr="00077127">
        <w:t>one must be halo lit, with the sides and face of the letter formed of non-illuminating cast acrylic and the back of the letter formed of clear acrylic</w:t>
      </w:r>
    </w:p>
    <w:p w:rsidR="00000000" w:rsidRPr="00077127" w:rsidP="00077127">
      <w:pPr>
        <w:pStyle w:val="ListBullet"/>
      </w:pPr>
      <w:r w:rsidRPr="00077127">
        <w:t>one freestanding back lit light box measuring up to 1800 mm x 300 mm x 100 mm, with an opal acrylic face</w:t>
      </w:r>
      <w:r w:rsidRPr="00077127">
        <w:t>.</w:t>
      </w:r>
    </w:p>
    <w:p w:rsidR="00000000" w:rsidRPr="00077127" w:rsidP="00077127">
      <w:pPr>
        <w:pStyle w:val="BodyText"/>
      </w:pPr>
    </w:p>
    <w:p w:rsidR="00000000" w:rsidRPr="00077127" w:rsidP="00705C43">
      <w:pPr>
        <w:pStyle w:val="BodyText"/>
      </w:pPr>
      <w:r w:rsidRPr="00077127">
        <w:t>In doing the above work, the person must:</w:t>
      </w:r>
    </w:p>
    <w:p w:rsidR="00000000" w:rsidRPr="00077127" w:rsidP="00077127">
      <w:pPr>
        <w:pStyle w:val="ListBullet"/>
      </w:pPr>
      <w:r w:rsidRPr="00077127">
        <w:t>identify and confirm client requirements for the finished job, including:</w:t>
      </w:r>
    </w:p>
    <w:p w:rsidR="00000000" w:rsidRPr="00077127" w:rsidP="00077127">
      <w:pPr>
        <w:pStyle w:val="ListBullet2"/>
      </w:pPr>
      <w:r w:rsidRPr="00077127">
        <w:t>colour and brightness requirements</w:t>
      </w:r>
    </w:p>
    <w:p w:rsidR="00000000" w:rsidRPr="00077127" w:rsidP="00077127">
      <w:pPr>
        <w:pStyle w:val="ListBullet2"/>
      </w:pPr>
      <w:r w:rsidRPr="00077127">
        <w:t>location for finished sign</w:t>
      </w:r>
    </w:p>
    <w:p w:rsidR="00000000" w:rsidRPr="00077127" w:rsidP="00077127">
      <w:pPr>
        <w:pStyle w:val="ListBullet2"/>
      </w:pPr>
      <w:r w:rsidRPr="00077127">
        <w:t>quality and performance requirements of finished sign</w:t>
      </w:r>
    </w:p>
    <w:p w:rsidR="00000000" w:rsidRPr="00077127" w:rsidP="00077127">
      <w:pPr>
        <w:pStyle w:val="ListBullet"/>
      </w:pPr>
      <w:r w:rsidRPr="00077127">
        <w:t>lay out, install a</w:t>
      </w:r>
      <w:r w:rsidRPr="00077127">
        <w:t>nd secure the LED modules to each sign to ensure even and consistent lighting</w:t>
      </w:r>
    </w:p>
    <w:p w:rsidR="00000000" w:rsidRPr="00077127" w:rsidP="00077127">
      <w:pPr>
        <w:pStyle w:val="ListBullet"/>
      </w:pPr>
      <w:r w:rsidRPr="00077127">
        <w:t>test lights and correct any faults in light distribution.</w:t>
      </w:r>
    </w:p>
    <w:p w:rsidR="00000000" w:rsidRPr="00077127" w:rsidP="00077127">
      <w:pPr>
        <w:pStyle w:val="AllowPageBreak"/>
      </w:pPr>
    </w:p>
    <w:p w:rsidR="00000000" w:rsidRPr="00077127" w:rsidP="00077127">
      <w:pPr>
        <w:pStyle w:val="Heading1"/>
      </w:pPr>
      <w:bookmarkStart w:id="3" w:name="O_832212"/>
      <w:bookmarkEnd w:id="3"/>
      <w:r w:rsidRPr="00077127">
        <w:t>Knowledge Evidence</w:t>
      </w:r>
    </w:p>
    <w:p w:rsidR="00000000" w:rsidRPr="00077127" w:rsidP="00705C43">
      <w:pPr>
        <w:pStyle w:val="BodyText"/>
      </w:pPr>
      <w:r w:rsidRPr="00077127">
        <w:t>A person demonstrating competency in this unit must demonstrate knowledge of:</w:t>
      </w:r>
    </w:p>
    <w:p w:rsidR="00000000" w:rsidRPr="00077127" w:rsidP="00077127">
      <w:pPr>
        <w:pStyle w:val="ListBullet"/>
      </w:pPr>
      <w:r w:rsidRPr="00077127">
        <w:t>application and use of:</w:t>
      </w:r>
    </w:p>
    <w:p w:rsidR="00000000" w:rsidRPr="00077127" w:rsidP="00077127">
      <w:pPr>
        <w:pStyle w:val="ListBullet2"/>
      </w:pPr>
      <w:r w:rsidRPr="00077127">
        <w:t>safety data sheets (SDS) when working with LED components</w:t>
      </w:r>
    </w:p>
    <w:p w:rsidR="00000000" w:rsidRPr="00077127" w:rsidP="00077127">
      <w:pPr>
        <w:pStyle w:val="ListBullet2"/>
      </w:pPr>
      <w:r w:rsidRPr="00077127">
        <w:t>safe work method statements (SWMS) when installing LED systems into signs</w:t>
      </w:r>
    </w:p>
    <w:p w:rsidR="00000000" w:rsidRPr="00077127" w:rsidP="00077127">
      <w:pPr>
        <w:pStyle w:val="ListBullet"/>
      </w:pPr>
      <w:r w:rsidRPr="00077127">
        <w:t>capacity of different surface types to absorb or reflect LED light</w:t>
      </w:r>
    </w:p>
    <w:p w:rsidR="00000000" w:rsidRPr="00077127" w:rsidP="00077127">
      <w:pPr>
        <w:pStyle w:val="ListBullet"/>
      </w:pPr>
      <w:r w:rsidRPr="00077127">
        <w:t>electrical theory relevant to s</w:t>
      </w:r>
      <w:r w:rsidRPr="00077127">
        <w:t>electing and using LED technology for signs, including:</w:t>
      </w:r>
    </w:p>
    <w:p w:rsidR="00000000" w:rsidRPr="00077127" w:rsidP="00077127">
      <w:pPr>
        <w:pStyle w:val="ListBullet2"/>
      </w:pPr>
      <w:r w:rsidRPr="00077127">
        <w:t>processes to calculate maximum driver loading for LED modules</w:t>
      </w:r>
    </w:p>
    <w:p w:rsidR="00000000" w:rsidRPr="00077127" w:rsidP="00077127">
      <w:pPr>
        <w:pStyle w:val="ListBullet2"/>
      </w:pPr>
      <w:r w:rsidRPr="00077127">
        <w:t>regulation of electrical current in LED systems</w:t>
      </w:r>
    </w:p>
    <w:p w:rsidR="00000000" w:rsidRPr="00077127" w:rsidP="00077127">
      <w:pPr>
        <w:pStyle w:val="ListBullet"/>
      </w:pPr>
      <w:r w:rsidRPr="00077127">
        <w:t>principles and application of design and layout theory relevant to sign manufacture, inc</w:t>
      </w:r>
      <w:r w:rsidRPr="00077127">
        <w:t>luding:</w:t>
      </w:r>
    </w:p>
    <w:p w:rsidR="00000000" w:rsidRPr="00077127" w:rsidP="00077127">
      <w:pPr>
        <w:pStyle w:val="ListBullet2"/>
      </w:pPr>
      <w:r w:rsidRPr="00077127">
        <w:t>balance</w:t>
      </w:r>
    </w:p>
    <w:p w:rsidR="00000000" w:rsidRPr="00077127" w:rsidP="00077127">
      <w:pPr>
        <w:pStyle w:val="ListBullet2"/>
      </w:pPr>
      <w:r w:rsidRPr="00077127">
        <w:t>colour and colour harmony</w:t>
      </w:r>
    </w:p>
    <w:p w:rsidR="00000000" w:rsidRPr="00077127" w:rsidP="00077127">
      <w:pPr>
        <w:pStyle w:val="ListBullet2"/>
      </w:pPr>
      <w:r w:rsidRPr="00077127">
        <w:t>contrast</w:t>
      </w:r>
    </w:p>
    <w:p w:rsidR="00000000" w:rsidRPr="00077127" w:rsidP="00077127">
      <w:pPr>
        <w:pStyle w:val="ListBullet"/>
      </w:pPr>
      <w:r w:rsidRPr="00077127">
        <w:t>use, application and limitations of red, green and blue (RGB) colour system in LED signs</w:t>
      </w:r>
    </w:p>
    <w:p w:rsidR="00000000" w:rsidRPr="00077127" w:rsidP="00077127">
      <w:pPr>
        <w:pStyle w:val="ListBullet"/>
      </w:pPr>
      <w:r w:rsidRPr="00077127">
        <w:t>limitations of sign manufacturer’</w:t>
      </w:r>
      <w:r w:rsidRPr="00077127">
        <w:t>s role when working with electrical components, including licensing and regulatory requirements applicable to working with electricity</w:t>
      </w:r>
    </w:p>
    <w:p w:rsidR="00000000" w:rsidRPr="00077127" w:rsidP="00077127">
      <w:pPr>
        <w:pStyle w:val="ListBullet"/>
      </w:pPr>
      <w:r w:rsidRPr="00077127">
        <w:t>pitch as it relates to positioning LED modules in fabricated letters and light boxes</w:t>
      </w:r>
    </w:p>
    <w:p w:rsidR="00000000" w:rsidRPr="00077127" w:rsidP="00077127">
      <w:pPr>
        <w:pStyle w:val="ListBullet"/>
      </w:pPr>
      <w:r w:rsidRPr="00077127">
        <w:t>requirements for working safely arou</w:t>
      </w:r>
      <w:r w:rsidRPr="00077127">
        <w:t>nd power sources, services and assets</w:t>
      </w:r>
    </w:p>
    <w:p w:rsidR="00000000" w:rsidRPr="00077127" w:rsidP="00077127">
      <w:pPr>
        <w:pStyle w:val="ListBullet"/>
      </w:pPr>
      <w:r w:rsidRPr="00077127">
        <w:t>techniques for evaluating and using:</w:t>
      </w:r>
    </w:p>
    <w:p w:rsidR="00000000" w:rsidRPr="00077127" w:rsidP="00077127">
      <w:pPr>
        <w:pStyle w:val="ListBullet2"/>
      </w:pPr>
      <w:r w:rsidRPr="00077127">
        <w:t>LED systems and packages</w:t>
      </w:r>
    </w:p>
    <w:p w:rsidR="00000000" w:rsidRPr="00077127" w:rsidP="00077127">
      <w:pPr>
        <w:pStyle w:val="ListBullet2"/>
      </w:pPr>
      <w:r w:rsidRPr="00077127">
        <w:t>LED components</w:t>
      </w:r>
    </w:p>
    <w:p w:rsidR="00000000" w:rsidRPr="00077127" w:rsidP="00077127">
      <w:pPr>
        <w:pStyle w:val="ListBullet"/>
      </w:pPr>
      <w:r w:rsidRPr="00077127">
        <w:t>uses, applications and limitations of LED technology for illuminating signs, including:</w:t>
      </w:r>
    </w:p>
    <w:p w:rsidR="00000000" w:rsidRPr="00077127" w:rsidP="00077127">
      <w:pPr>
        <w:pStyle w:val="ListBullet2"/>
      </w:pPr>
      <w:r w:rsidRPr="00077127">
        <w:t>colour types and limitations</w:t>
      </w:r>
    </w:p>
    <w:p w:rsidR="00000000" w:rsidRPr="00077127" w:rsidP="00077127">
      <w:pPr>
        <w:pStyle w:val="ListBullet2"/>
      </w:pPr>
      <w:r w:rsidRPr="00077127">
        <w:t>components</w:t>
      </w:r>
    </w:p>
    <w:p w:rsidR="00000000" w:rsidRPr="00077127" w:rsidP="00077127">
      <w:pPr>
        <w:pStyle w:val="ListBullet2"/>
      </w:pPr>
      <w:r w:rsidRPr="00077127">
        <w:t>durability</w:t>
      </w:r>
    </w:p>
    <w:p w:rsidR="00000000" w:rsidRPr="00077127" w:rsidP="00077127">
      <w:pPr>
        <w:pStyle w:val="ListBullet2"/>
      </w:pPr>
      <w:r w:rsidRPr="00077127">
        <w:t>semi-conductor chip technology characteristics</w:t>
      </w:r>
    </w:p>
    <w:p w:rsidR="00000000" w:rsidRPr="00077127" w:rsidP="00077127">
      <w:pPr>
        <w:pStyle w:val="ListBullet2"/>
      </w:pPr>
      <w:r w:rsidRPr="00077127">
        <w:t>systems and system packages</w:t>
      </w:r>
    </w:p>
    <w:p w:rsidR="00000000" w:rsidRPr="00077127" w:rsidP="00077127">
      <w:pPr>
        <w:pStyle w:val="ListBullet"/>
      </w:pPr>
      <w:r w:rsidRPr="00077127">
        <w:t xml:space="preserve">processes to manage heat generated by LED </w:t>
      </w:r>
    </w:p>
    <w:p w:rsidR="00000000" w:rsidRPr="00077127" w:rsidP="00077127">
      <w:pPr>
        <w:pStyle w:val="ListBullet"/>
      </w:pPr>
      <w:r w:rsidRPr="00077127">
        <w:t>terminology used in manufacture of signs.</w:t>
      </w:r>
    </w:p>
    <w:p w:rsidR="00000000" w:rsidRPr="00077127" w:rsidP="00077127">
      <w:pPr>
        <w:pStyle w:val="AllowPageBreak"/>
      </w:pPr>
    </w:p>
    <w:p w:rsidR="00000000" w:rsidRPr="00077127" w:rsidP="00077127">
      <w:pPr>
        <w:pStyle w:val="Heading1"/>
      </w:pPr>
      <w:bookmarkStart w:id="4" w:name="O_832211"/>
      <w:bookmarkEnd w:id="4"/>
      <w:r w:rsidRPr="00077127">
        <w:t>Assessment Conditions</w:t>
      </w:r>
    </w:p>
    <w:p w:rsidR="00000000" w:rsidRPr="00077127" w:rsidP="00705C43">
      <w:pPr>
        <w:pStyle w:val="BodyText"/>
      </w:pPr>
      <w:r w:rsidRPr="00077127">
        <w:t>Suitable assessment of performance requires:</w:t>
      </w:r>
    </w:p>
    <w:p w:rsidR="00000000" w:rsidRPr="00077127" w:rsidP="00077127">
      <w:pPr>
        <w:pStyle w:val="ListBullet"/>
      </w:pPr>
      <w:r w:rsidRPr="00077127">
        <w:t>equipment and tools:</w:t>
      </w:r>
    </w:p>
    <w:p w:rsidR="00000000" w:rsidRPr="00077127" w:rsidP="00077127">
      <w:pPr>
        <w:pStyle w:val="ListBullet2"/>
      </w:pPr>
      <w:r w:rsidRPr="00077127">
        <w:t xml:space="preserve">as listed in the range of conditions </w:t>
      </w:r>
    </w:p>
    <w:p w:rsidR="00000000" w:rsidRPr="00077127" w:rsidP="00077127">
      <w:pPr>
        <w:pStyle w:val="ListBullet"/>
      </w:pPr>
      <w:r w:rsidRPr="00077127">
        <w:t>materials:</w:t>
      </w:r>
    </w:p>
    <w:p w:rsidR="00000000" w:rsidRPr="00077127" w:rsidP="00077127">
      <w:pPr>
        <w:pStyle w:val="ListBullet2"/>
      </w:pPr>
      <w:r w:rsidRPr="00077127">
        <w:t xml:space="preserve">as listed in the range of conditions </w:t>
      </w:r>
    </w:p>
    <w:p w:rsidR="00000000" w:rsidRPr="00077127" w:rsidP="00077127">
      <w:pPr>
        <w:pStyle w:val="ListBullet"/>
      </w:pPr>
      <w:r w:rsidRPr="00077127">
        <w:t>specifications:</w:t>
      </w:r>
    </w:p>
    <w:p w:rsidR="00000000" w:rsidRPr="00077127" w:rsidP="00077127">
      <w:pPr>
        <w:pStyle w:val="ListBullet2"/>
      </w:pPr>
      <w:r w:rsidRPr="00077127">
        <w:t>fabricated letters as specified in the performance evidence</w:t>
      </w:r>
    </w:p>
    <w:p w:rsidR="00000000" w:rsidRPr="00077127" w:rsidP="00077127">
      <w:pPr>
        <w:pStyle w:val="ListBullet2"/>
      </w:pPr>
      <w:r w:rsidRPr="00077127">
        <w:t>light box as specified in the performance evidence</w:t>
      </w:r>
    </w:p>
    <w:p w:rsidR="00000000" w:rsidRPr="00077127" w:rsidP="00077127">
      <w:pPr>
        <w:pStyle w:val="ListBullet2"/>
      </w:pPr>
      <w:r w:rsidRPr="00077127">
        <w:t>SDS</w:t>
      </w:r>
    </w:p>
    <w:p w:rsidR="00000000" w:rsidRPr="00077127" w:rsidP="00077127">
      <w:pPr>
        <w:pStyle w:val="ListBullet2"/>
      </w:pPr>
      <w:r w:rsidRPr="00077127">
        <w:t>SWMS</w:t>
      </w:r>
    </w:p>
    <w:p w:rsidR="00000000" w:rsidRPr="00077127" w:rsidP="00077127">
      <w:pPr>
        <w:pStyle w:val="ListBullet"/>
      </w:pPr>
      <w:r w:rsidRPr="00077127">
        <w:t>contingencies:</w:t>
      </w:r>
    </w:p>
    <w:p w:rsidR="00000000" w:rsidRPr="00077127" w:rsidP="00077127">
      <w:pPr>
        <w:pStyle w:val="ListBullet2"/>
      </w:pPr>
      <w:r w:rsidRPr="00077127">
        <w:t>processes to identify and rectify faults in LED systems and uneven distribution of light</w:t>
      </w:r>
    </w:p>
    <w:p w:rsidR="00000000" w:rsidRPr="00077127" w:rsidP="00077127">
      <w:pPr>
        <w:pStyle w:val="ListBullet"/>
      </w:pPr>
      <w:r w:rsidRPr="00077127">
        <w:t>timeframe:</w:t>
      </w:r>
    </w:p>
    <w:p w:rsidR="00000000" w:rsidRPr="00077127" w:rsidP="00077127">
      <w:pPr>
        <w:pStyle w:val="ListBullet2"/>
      </w:pPr>
      <w:r w:rsidRPr="00077127">
        <w:t>according to job requirements.</w:t>
      </w:r>
    </w:p>
    <w:p w:rsidR="00000000" w:rsidRPr="00077127" w:rsidP="00077127">
      <w:pPr>
        <w:pStyle w:val="BodyText"/>
      </w:pPr>
    </w:p>
    <w:p w:rsidR="00000000" w:rsidRPr="00077127" w:rsidP="00705C43">
      <w:pPr>
        <w:pStyle w:val="Heading3"/>
      </w:pPr>
      <w:r w:rsidRPr="00077127">
        <w:rPr>
          <w:rStyle w:val="SpecialBold"/>
        </w:rPr>
        <w:t>Assessor requirements</w:t>
      </w:r>
    </w:p>
    <w:p w:rsidR="00000000" w:rsidRPr="00077127" w:rsidP="00705C43">
      <w:pPr>
        <w:pStyle w:val="BodyText"/>
      </w:pPr>
      <w:r w:rsidRPr="00077127">
        <w:t xml:space="preserve">As a minimum, assessors must satisfy the assessor requirements in the Standards for </w:t>
      </w:r>
      <w:r w:rsidRPr="00077127">
        <w:t xml:space="preserve">Registered Training Organisations (RTOs) current at the time of assessment. </w:t>
      </w:r>
    </w:p>
    <w:p w:rsidR="00000000" w:rsidRPr="00077127" w:rsidP="00077127">
      <w:pPr>
        <w:pStyle w:val="Heading1"/>
      </w:pPr>
      <w:bookmarkStart w:id="5" w:name="O_832209"/>
      <w:bookmarkEnd w:id="5"/>
      <w:r w:rsidRPr="00077127">
        <w:t>Links</w:t>
      </w:r>
    </w:p>
    <w:p w:rsidR="00000000" w:rsidRPr="00077127" w:rsidP="00705C43">
      <w:pPr>
        <w:pStyle w:val="BodyText"/>
      </w:pPr>
      <w:r w:rsidRPr="00077127">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953F5B">
        <w:rPr>
          <w:rStyle w:val="Hyperlink"/>
        </w:rPr>
        <w:t>https://vetnet.gov.au/Pages/TrainingDocs.aspx?q=7e15fa6a-68b8-4097-b099-030a5569b1ad</w:t>
      </w:r>
      <w:r>
        <w:fldChar w:fldCharType="end"/>
      </w:r>
    </w:p>
    <w:p w:rsidR="00000000" w:rsidRPr="00077127" w:rsidP="00077127"/>
    <w:sectPr w:rsidSect="0007712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1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127" w:rsidRPr="00705C43" w:rsidP="00705C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1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C43" w:rsidP="000771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05C43" w:rsidP="0007712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705C43" w:rsidP="000771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1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C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7127" w:rsidRPr="00705C43" w:rsidP="00705C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1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C43" w:rsidRPr="002D2AF8" w:rsidP="00077127">
    <w:pPr>
      <w:pStyle w:val="Header"/>
      <w:framePr w:wrap="around"/>
    </w:pPr>
    <w:r>
      <w:fldChar w:fldCharType="begin"/>
    </w:r>
    <w:r>
      <w:instrText xml:space="preserve"> TITLE   \* MERGEFORMAT </w:instrText>
    </w:r>
    <w:r>
      <w:fldChar w:fldCharType="separate"/>
    </w:r>
    <w:r>
      <w:t>Assessment Requirements for CPCCSG3011 Install LED technology into 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705C43" w:rsidP="000771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7C78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0C38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5EFF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71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7127"/>
    <w:pPr>
      <w:spacing w:before="360" w:after="60"/>
      <w:outlineLvl w:val="0"/>
    </w:pPr>
    <w:rPr>
      <w:sz w:val="32"/>
    </w:rPr>
  </w:style>
  <w:style w:type="paragraph" w:styleId="Heading2">
    <w:name w:val="heading 2"/>
    <w:basedOn w:val="HeadingBase"/>
    <w:next w:val="BodyText"/>
    <w:link w:val="Heading2Char"/>
    <w:qFormat/>
    <w:rsid w:val="00077127"/>
    <w:pPr>
      <w:keepLines/>
      <w:spacing w:before="240" w:after="120"/>
      <w:outlineLvl w:val="1"/>
    </w:pPr>
    <w:rPr>
      <w:sz w:val="28"/>
      <w:szCs w:val="40"/>
    </w:rPr>
  </w:style>
  <w:style w:type="paragraph" w:styleId="Heading3">
    <w:name w:val="heading 3"/>
    <w:basedOn w:val="HeadingBase"/>
    <w:next w:val="BodyText"/>
    <w:link w:val="Heading3Char"/>
    <w:qFormat/>
    <w:rsid w:val="00077127"/>
    <w:pPr>
      <w:spacing w:before="180" w:after="120"/>
      <w:outlineLvl w:val="2"/>
    </w:pPr>
    <w:rPr>
      <w:spacing w:val="-10"/>
      <w:kern w:val="32"/>
    </w:rPr>
  </w:style>
  <w:style w:type="paragraph" w:styleId="Heading4">
    <w:name w:val="heading 4"/>
    <w:basedOn w:val="HeadingBase"/>
    <w:next w:val="BodyText"/>
    <w:link w:val="Heading4Char"/>
    <w:qFormat/>
    <w:rsid w:val="00077127"/>
    <w:pPr>
      <w:spacing w:before="160" w:after="120"/>
      <w:outlineLvl w:val="3"/>
    </w:pPr>
    <w:rPr>
      <w:sz w:val="22"/>
    </w:rPr>
  </w:style>
  <w:style w:type="paragraph" w:styleId="Heading5">
    <w:name w:val="heading 5"/>
    <w:basedOn w:val="HeadingBase"/>
    <w:next w:val="Normal"/>
    <w:link w:val="Heading5Char"/>
    <w:qFormat/>
    <w:rsid w:val="00077127"/>
    <w:pPr>
      <w:spacing w:before="80"/>
      <w:outlineLvl w:val="4"/>
    </w:pPr>
    <w:rPr>
      <w:color w:val="918585"/>
      <w:sz w:val="20"/>
    </w:rPr>
  </w:style>
  <w:style w:type="paragraph" w:styleId="Heading6">
    <w:name w:val="heading 6"/>
    <w:basedOn w:val="HeadingBase"/>
    <w:next w:val="Normal"/>
    <w:link w:val="Heading6Char"/>
    <w:qFormat/>
    <w:rsid w:val="00077127"/>
    <w:pPr>
      <w:spacing w:before="60"/>
      <w:outlineLvl w:val="5"/>
    </w:pPr>
    <w:rPr>
      <w:color w:val="918585"/>
      <w:sz w:val="20"/>
    </w:rPr>
  </w:style>
  <w:style w:type="paragraph" w:styleId="Heading7">
    <w:name w:val="heading 7"/>
    <w:basedOn w:val="Normal"/>
    <w:next w:val="Normal"/>
    <w:link w:val="Heading7Char"/>
    <w:qFormat/>
    <w:rsid w:val="00077127"/>
    <w:pPr>
      <w:ind w:left="720"/>
      <w:outlineLvl w:val="6"/>
    </w:pPr>
    <w:rPr>
      <w:i/>
    </w:rPr>
  </w:style>
  <w:style w:type="paragraph" w:styleId="Heading8">
    <w:name w:val="heading 8"/>
    <w:basedOn w:val="Normal"/>
    <w:next w:val="Normal"/>
    <w:link w:val="Heading8Char"/>
    <w:qFormat/>
    <w:rsid w:val="00077127"/>
    <w:pPr>
      <w:ind w:left="720"/>
      <w:outlineLvl w:val="7"/>
    </w:pPr>
    <w:rPr>
      <w:i/>
    </w:rPr>
  </w:style>
  <w:style w:type="paragraph" w:styleId="Heading9">
    <w:name w:val="heading 9"/>
    <w:basedOn w:val="Normal"/>
    <w:next w:val="Normal"/>
    <w:link w:val="Heading9Char"/>
    <w:qFormat/>
    <w:rsid w:val="00077127"/>
    <w:pPr>
      <w:ind w:left="720"/>
      <w:outlineLvl w:val="8"/>
    </w:pPr>
    <w:rPr>
      <w:i/>
    </w:rPr>
  </w:style>
  <w:style w:type="character" w:default="1" w:styleId="DefaultParagraphFont">
    <w:name w:val="Default Paragraph Font"/>
    <w:uiPriority w:val="1"/>
    <w:unhideWhenUsed/>
    <w:rsid w:val="000771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7127"/>
  </w:style>
  <w:style w:type="character" w:customStyle="1" w:styleId="Heading1Char">
    <w:name w:val="Heading 1 Char"/>
    <w:basedOn w:val="DefaultParagraphFont"/>
    <w:link w:val="Heading1"/>
    <w:rsid w:val="00077127"/>
    <w:rPr>
      <w:rFonts w:ascii="Times New Roman" w:eastAsia="Times New Roman" w:hAnsi="Times New Roman" w:cs="Times New Roman"/>
      <w:b/>
      <w:sz w:val="32"/>
      <w:szCs w:val="20"/>
      <w:lang w:eastAsia="en-US"/>
    </w:rPr>
  </w:style>
  <w:style w:type="paragraph" w:styleId="BodyText">
    <w:name w:val="Body Text"/>
    <w:basedOn w:val="Normal"/>
    <w:link w:val="BodyTextChar"/>
    <w:rsid w:val="000771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7127"/>
    <w:rPr>
      <w:rFonts w:ascii="Times New Roman" w:eastAsia="Times New Roman" w:hAnsi="Times New Roman" w:cs="Times New Roman"/>
      <w:sz w:val="24"/>
      <w:lang w:eastAsia="en-US"/>
    </w:rPr>
  </w:style>
  <w:style w:type="paragraph" w:styleId="ListBullet">
    <w:name w:val="List Bullet"/>
    <w:basedOn w:val="List"/>
    <w:rsid w:val="00077127"/>
    <w:pPr>
      <w:numPr>
        <w:numId w:val="12"/>
      </w:numPr>
      <w:tabs>
        <w:tab w:val="clear" w:pos="340"/>
      </w:tabs>
      <w:spacing w:before="40" w:after="40"/>
    </w:pPr>
  </w:style>
  <w:style w:type="character" w:customStyle="1" w:styleId="SpecialBold">
    <w:name w:val="Special Bold"/>
    <w:basedOn w:val="DefaultParagraphFont"/>
    <w:rsid w:val="00077127"/>
    <w:rPr>
      <w:b/>
      <w:spacing w:val="0"/>
    </w:rPr>
  </w:style>
  <w:style w:type="paragraph" w:styleId="ListBullet2">
    <w:name w:val="List Bullet 2"/>
    <w:basedOn w:val="List2"/>
    <w:rsid w:val="00077127"/>
    <w:pPr>
      <w:numPr>
        <w:numId w:val="13"/>
      </w:numPr>
      <w:tabs>
        <w:tab w:val="clear" w:pos="680"/>
      </w:tabs>
    </w:pPr>
  </w:style>
  <w:style w:type="paragraph" w:customStyle="1" w:styleId="SuperHeading">
    <w:name w:val="SuperHeading"/>
    <w:basedOn w:val="Normal"/>
    <w:rsid w:val="00077127"/>
    <w:pPr>
      <w:spacing w:before="240" w:after="120"/>
      <w:outlineLvl w:val="0"/>
    </w:pPr>
    <w:rPr>
      <w:rFonts w:ascii="Times New Roman" w:hAnsi="Times New Roman"/>
      <w:b/>
      <w:sz w:val="32"/>
    </w:rPr>
  </w:style>
  <w:style w:type="paragraph" w:customStyle="1" w:styleId="AllowPageBreak">
    <w:name w:val="AllowPageBreak"/>
    <w:rsid w:val="000771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71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71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71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71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71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71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71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7127"/>
    <w:rPr>
      <w:rFonts w:ascii="Courier New" w:eastAsia="Times New Roman" w:hAnsi="Courier New" w:cs="Times New Roman"/>
      <w:i/>
      <w:szCs w:val="20"/>
      <w:lang w:eastAsia="en-US"/>
    </w:rPr>
  </w:style>
  <w:style w:type="paragraph" w:customStyle="1" w:styleId="HeadingBase">
    <w:name w:val="Heading Base"/>
    <w:rsid w:val="000771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7127"/>
    <w:pPr>
      <w:tabs>
        <w:tab w:val="right" w:leader="dot" w:pos="9072"/>
      </w:tabs>
      <w:ind w:left="567"/>
    </w:pPr>
    <w:rPr>
      <w:szCs w:val="22"/>
    </w:rPr>
  </w:style>
  <w:style w:type="paragraph" w:customStyle="1" w:styleId="TOCBase">
    <w:name w:val="TOC Base"/>
    <w:rsid w:val="000771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7127"/>
    <w:pPr>
      <w:tabs>
        <w:tab w:val="right" w:leader="dot" w:pos="9072"/>
      </w:tabs>
      <w:spacing w:before="40" w:after="40"/>
      <w:ind w:left="284"/>
    </w:pPr>
    <w:rPr>
      <w:rFonts w:ascii="Times New Roman" w:hAnsi="Times New Roman"/>
    </w:rPr>
  </w:style>
  <w:style w:type="paragraph" w:styleId="TOC1">
    <w:name w:val="toc 1"/>
    <w:basedOn w:val="TOCBase"/>
    <w:next w:val="Normal"/>
    <w:rsid w:val="000771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71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7127"/>
    <w:rPr>
      <w:rFonts w:ascii="Times New Roman" w:eastAsia="Times New Roman" w:hAnsi="Times New Roman" w:cs="Times New Roman"/>
      <w:sz w:val="16"/>
      <w:lang w:eastAsia="en-US"/>
    </w:rPr>
  </w:style>
  <w:style w:type="paragraph" w:styleId="Title">
    <w:name w:val="Title"/>
    <w:basedOn w:val="HeadingBase"/>
    <w:link w:val="TitleChar"/>
    <w:qFormat/>
    <w:rsid w:val="00077127"/>
    <w:pPr>
      <w:spacing w:before="5040"/>
      <w:jc w:val="center"/>
    </w:pPr>
    <w:rPr>
      <w:sz w:val="48"/>
      <w:szCs w:val="72"/>
      <w:lang w:val="en-US"/>
    </w:rPr>
  </w:style>
  <w:style w:type="character" w:customStyle="1" w:styleId="TitleChar">
    <w:name w:val="Title Char"/>
    <w:basedOn w:val="DefaultParagraphFont"/>
    <w:link w:val="Title"/>
    <w:rsid w:val="000771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7127"/>
    <w:pPr>
      <w:tabs>
        <w:tab w:val="left" w:pos="3600"/>
        <w:tab w:val="left" w:pos="3958"/>
      </w:tabs>
    </w:pPr>
  </w:style>
  <w:style w:type="paragraph" w:styleId="List">
    <w:name w:val="List"/>
    <w:basedOn w:val="BodyText"/>
    <w:next w:val="BodyText"/>
    <w:rsid w:val="00077127"/>
    <w:pPr>
      <w:tabs>
        <w:tab w:val="left" w:pos="340"/>
      </w:tabs>
      <w:spacing w:before="60" w:after="60"/>
      <w:ind w:left="340" w:hanging="340"/>
    </w:pPr>
  </w:style>
  <w:style w:type="paragraph" w:customStyle="1" w:styleId="Note">
    <w:name w:val="Note"/>
    <w:basedOn w:val="BodyText"/>
    <w:rsid w:val="000771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7127"/>
    <w:pPr>
      <w:framePr w:wrap="auto" w:hAnchor="text" w:y="6049"/>
    </w:pPr>
    <w:rPr>
      <w:color w:val="000000"/>
      <w:sz w:val="40"/>
    </w:rPr>
  </w:style>
  <w:style w:type="paragraph" w:customStyle="1" w:styleId="TOCTitle">
    <w:name w:val="TOCTitle"/>
    <w:basedOn w:val="Heading1"/>
    <w:rsid w:val="00077127"/>
    <w:pPr>
      <w:spacing w:after="240"/>
      <w:jc w:val="center"/>
      <w:outlineLvl w:val="9"/>
    </w:pPr>
    <w:rPr>
      <w:caps/>
    </w:rPr>
  </w:style>
  <w:style w:type="paragraph" w:customStyle="1" w:styleId="Version">
    <w:name w:val="Version"/>
    <w:rsid w:val="000771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7127"/>
    <w:pPr>
      <w:keepNext w:val="0"/>
      <w:tabs>
        <w:tab w:val="right" w:pos="4176"/>
      </w:tabs>
      <w:ind w:left="198" w:hanging="198"/>
    </w:pPr>
    <w:rPr>
      <w:rFonts w:ascii="Garamond" w:hAnsi="Garamond"/>
    </w:rPr>
  </w:style>
  <w:style w:type="paragraph" w:styleId="IndexHeading">
    <w:name w:val="index heading"/>
    <w:basedOn w:val="Normal"/>
    <w:next w:val="Index1"/>
    <w:semiHidden/>
    <w:rsid w:val="00077127"/>
    <w:pPr>
      <w:spacing w:before="120" w:after="120"/>
    </w:pPr>
    <w:rPr>
      <w:rFonts w:ascii="Arial" w:hAnsi="Arial"/>
      <w:b/>
      <w:color w:val="918585"/>
      <w:sz w:val="24"/>
    </w:rPr>
  </w:style>
  <w:style w:type="paragraph" w:styleId="Header">
    <w:name w:val="header"/>
    <w:basedOn w:val="Normal"/>
    <w:link w:val="HeaderChar"/>
    <w:rsid w:val="000771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7127"/>
    <w:rPr>
      <w:rFonts w:ascii="Times New Roman" w:eastAsia="Times New Roman" w:hAnsi="Times New Roman" w:cs="Times New Roman"/>
      <w:sz w:val="16"/>
      <w:szCs w:val="20"/>
      <w:lang w:val="en-GB" w:eastAsia="en-US"/>
    </w:rPr>
  </w:style>
  <w:style w:type="paragraph" w:customStyle="1" w:styleId="Chapter">
    <w:name w:val="Chapter"/>
    <w:basedOn w:val="Normal"/>
    <w:rsid w:val="00077127"/>
    <w:pPr>
      <w:spacing w:before="240"/>
    </w:pPr>
    <w:rPr>
      <w:rFonts w:ascii="Times New Roman" w:hAnsi="Times New Roman"/>
      <w:smallCaps/>
      <w:spacing w:val="80"/>
      <w:sz w:val="28"/>
    </w:rPr>
  </w:style>
  <w:style w:type="paragraph" w:customStyle="1" w:styleId="InChapter">
    <w:name w:val="InChapter"/>
    <w:basedOn w:val="Heading3"/>
    <w:rsid w:val="00077127"/>
    <w:pPr>
      <w:spacing w:after="240"/>
      <w:outlineLvl w:val="9"/>
    </w:pPr>
    <w:rPr>
      <w:noProof/>
    </w:rPr>
  </w:style>
  <w:style w:type="paragraph" w:styleId="Index2">
    <w:name w:val="index 2"/>
    <w:basedOn w:val="Normal"/>
    <w:next w:val="Normal"/>
    <w:semiHidden/>
    <w:rsid w:val="00077127"/>
    <w:pPr>
      <w:tabs>
        <w:tab w:val="right" w:pos="4176"/>
      </w:tabs>
      <w:ind w:left="568" w:hanging="284"/>
    </w:pPr>
    <w:rPr>
      <w:rFonts w:ascii="Garamond" w:hAnsi="Garamond"/>
    </w:rPr>
  </w:style>
  <w:style w:type="paragraph" w:customStyle="1" w:styleId="Byline">
    <w:name w:val="Byline"/>
    <w:rsid w:val="000771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7127"/>
    <w:pPr>
      <w:tabs>
        <w:tab w:val="clear" w:pos="3600"/>
        <w:tab w:val="clear" w:pos="3958"/>
      </w:tabs>
      <w:jc w:val="right"/>
    </w:pPr>
  </w:style>
  <w:style w:type="character" w:styleId="Emphasis">
    <w:name w:val="Emphasis"/>
    <w:basedOn w:val="DefaultParagraphFont"/>
    <w:qFormat/>
    <w:rsid w:val="00077127"/>
    <w:rPr>
      <w:i/>
    </w:rPr>
  </w:style>
  <w:style w:type="paragraph" w:styleId="Caption">
    <w:name w:val="caption"/>
    <w:basedOn w:val="BodyText"/>
    <w:next w:val="Normal"/>
    <w:qFormat/>
    <w:rsid w:val="00077127"/>
    <w:pPr>
      <w:framePr w:w="2268" w:hSpace="181" w:vSpace="181" w:wrap="around" w:vAnchor="text" w:hAnchor="page" w:x="1135" w:y="285" w:anchorLock="1"/>
    </w:pPr>
    <w:rPr>
      <w:i/>
    </w:rPr>
  </w:style>
  <w:style w:type="paragraph" w:customStyle="1" w:styleId="MiniTOCTitle">
    <w:name w:val="MiniTOCTitle"/>
    <w:basedOn w:val="Heading4"/>
    <w:rsid w:val="00077127"/>
    <w:pPr>
      <w:spacing w:before="240"/>
      <w:outlineLvl w:val="9"/>
    </w:pPr>
    <w:rPr>
      <w:noProof/>
      <w:sz w:val="24"/>
    </w:rPr>
  </w:style>
  <w:style w:type="paragraph" w:customStyle="1" w:styleId="MiniTOCItem">
    <w:name w:val="MiniTOCItem"/>
    <w:basedOn w:val="ListBullet"/>
    <w:rsid w:val="00077127"/>
    <w:pPr>
      <w:numPr>
        <w:numId w:val="0"/>
      </w:numPr>
      <w:tabs>
        <w:tab w:val="right" w:leader="dot" w:pos="6521"/>
      </w:tabs>
      <w:spacing w:before="0" w:after="0"/>
    </w:pPr>
  </w:style>
  <w:style w:type="paragraph" w:customStyle="1" w:styleId="TOFTitle">
    <w:name w:val="TOFTitle"/>
    <w:basedOn w:val="TOCTitle"/>
    <w:rsid w:val="00077127"/>
  </w:style>
  <w:style w:type="paragraph" w:styleId="TableofFigures">
    <w:name w:val="table of figures"/>
    <w:basedOn w:val="Normal"/>
    <w:next w:val="Normal"/>
    <w:semiHidden/>
    <w:rsid w:val="00077127"/>
    <w:pPr>
      <w:tabs>
        <w:tab w:val="right" w:leader="dot" w:pos="9072"/>
      </w:tabs>
      <w:ind w:left="970" w:hanging="403"/>
    </w:pPr>
    <w:rPr>
      <w:rFonts w:ascii="Times New Roman" w:hAnsi="Times New Roman"/>
      <w:b/>
    </w:rPr>
  </w:style>
  <w:style w:type="paragraph" w:styleId="ListNumber">
    <w:name w:val="List Number"/>
    <w:basedOn w:val="List"/>
    <w:rsid w:val="00077127"/>
    <w:pPr>
      <w:numPr>
        <w:numId w:val="15"/>
      </w:numPr>
      <w:tabs>
        <w:tab w:val="clear" w:pos="340"/>
      </w:tabs>
    </w:pPr>
  </w:style>
  <w:style w:type="character" w:customStyle="1" w:styleId="WingdingSymbols">
    <w:name w:val="Wingding Symbols"/>
    <w:rsid w:val="00077127"/>
    <w:rPr>
      <w:rFonts w:ascii="Wingdings" w:hAnsi="Wingdings"/>
    </w:rPr>
  </w:style>
  <w:style w:type="paragraph" w:customStyle="1" w:styleId="TableHeading">
    <w:name w:val="Table Heading"/>
    <w:basedOn w:val="HeadingBase"/>
    <w:rsid w:val="00077127"/>
    <w:pPr>
      <w:keepLines/>
      <w:pBdr>
        <w:bottom w:val="single" w:sz="6" w:space="1" w:color="918585"/>
      </w:pBdr>
      <w:spacing w:before="240"/>
    </w:pPr>
  </w:style>
  <w:style w:type="character" w:customStyle="1" w:styleId="HotSpot">
    <w:name w:val="HotSpot"/>
    <w:rsid w:val="00077127"/>
    <w:rPr>
      <w:color w:val="0033CC"/>
      <w:u w:val="none"/>
    </w:rPr>
  </w:style>
  <w:style w:type="paragraph" w:customStyle="1" w:styleId="BodyTextRight">
    <w:name w:val="Body Text Right"/>
    <w:basedOn w:val="BodyText"/>
    <w:rsid w:val="00077127"/>
    <w:pPr>
      <w:spacing w:before="0" w:after="0"/>
      <w:jc w:val="right"/>
    </w:pPr>
  </w:style>
  <w:style w:type="paragraph" w:styleId="Index3">
    <w:name w:val="index 3"/>
    <w:basedOn w:val="ListNumber2"/>
    <w:next w:val="Normal"/>
    <w:semiHidden/>
    <w:rsid w:val="00077127"/>
    <w:pPr>
      <w:numPr>
        <w:numId w:val="0"/>
      </w:numPr>
      <w:tabs>
        <w:tab w:val="right" w:leader="dot" w:pos="4176"/>
      </w:tabs>
    </w:pPr>
  </w:style>
  <w:style w:type="paragraph" w:styleId="ListNumber2">
    <w:name w:val="List Number 2"/>
    <w:basedOn w:val="List2"/>
    <w:rsid w:val="00077127"/>
    <w:pPr>
      <w:numPr>
        <w:numId w:val="10"/>
      </w:numPr>
      <w:tabs>
        <w:tab w:val="clear" w:pos="1060"/>
      </w:tabs>
    </w:pPr>
  </w:style>
  <w:style w:type="paragraph" w:customStyle="1" w:styleId="MarginNote">
    <w:name w:val="Margin Note"/>
    <w:basedOn w:val="BodyText"/>
    <w:rsid w:val="000771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71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71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7127"/>
    <w:rPr>
      <w:sz w:val="32"/>
    </w:rPr>
  </w:style>
  <w:style w:type="paragraph" w:customStyle="1" w:styleId="HeadingProcedure">
    <w:name w:val="Heading Procedure"/>
    <w:basedOn w:val="HeadingBase"/>
    <w:next w:val="Normal"/>
    <w:rsid w:val="00077127"/>
    <w:pPr>
      <w:tabs>
        <w:tab w:val="left" w:pos="0"/>
      </w:tabs>
      <w:spacing w:before="120" w:after="60"/>
    </w:pPr>
    <w:rPr>
      <w:i/>
      <w:color w:val="918585"/>
      <w:sz w:val="22"/>
    </w:rPr>
  </w:style>
  <w:style w:type="paragraph" w:customStyle="1" w:styleId="TableBodyText">
    <w:name w:val="Table Body Text"/>
    <w:basedOn w:val="BodyText"/>
    <w:rsid w:val="00077127"/>
    <w:pPr>
      <w:spacing w:before="60" w:after="60"/>
    </w:pPr>
  </w:style>
  <w:style w:type="paragraph" w:styleId="ListContinue">
    <w:name w:val="List Continue"/>
    <w:basedOn w:val="List"/>
    <w:rsid w:val="00077127"/>
    <w:pPr>
      <w:ind w:firstLine="0"/>
    </w:pPr>
  </w:style>
  <w:style w:type="paragraph" w:customStyle="1" w:styleId="ListNote">
    <w:name w:val="List Note"/>
    <w:basedOn w:val="List"/>
    <w:rsid w:val="00077127"/>
    <w:pPr>
      <w:pBdr>
        <w:top w:val="single" w:sz="6" w:space="2" w:color="918585"/>
        <w:bottom w:val="single" w:sz="6" w:space="2" w:color="918585"/>
      </w:pBdr>
      <w:tabs>
        <w:tab w:val="left" w:pos="1021"/>
      </w:tabs>
      <w:ind w:firstLine="0"/>
    </w:pPr>
  </w:style>
  <w:style w:type="paragraph" w:customStyle="1" w:styleId="Warning">
    <w:name w:val="Warning"/>
    <w:basedOn w:val="BodyText"/>
    <w:rsid w:val="00077127"/>
    <w:pPr>
      <w:shd w:val="clear" w:color="auto" w:fill="D9D9D9"/>
      <w:tabs>
        <w:tab w:val="left" w:pos="992"/>
      </w:tabs>
      <w:ind w:left="119" w:right="119"/>
    </w:pPr>
    <w:rPr>
      <w:sz w:val="20"/>
    </w:rPr>
  </w:style>
  <w:style w:type="paragraph" w:customStyle="1" w:styleId="MarginIcons">
    <w:name w:val="Margin Icons"/>
    <w:basedOn w:val="BodyText"/>
    <w:rsid w:val="000771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7127"/>
    <w:rPr>
      <w:rFonts w:ascii="Courier New" w:hAnsi="Courier New"/>
    </w:rPr>
  </w:style>
  <w:style w:type="paragraph" w:customStyle="1" w:styleId="NoteBullet">
    <w:name w:val="Note Bullet"/>
    <w:basedOn w:val="Note"/>
    <w:rsid w:val="00077127"/>
    <w:pPr>
      <w:tabs>
        <w:tab w:val="clear" w:pos="680"/>
      </w:tabs>
      <w:spacing w:before="60" w:after="60"/>
    </w:pPr>
  </w:style>
  <w:style w:type="paragraph" w:customStyle="1" w:styleId="SubHeading2">
    <w:name w:val="SubHeading2"/>
    <w:basedOn w:val="HeadingBase"/>
    <w:rsid w:val="00077127"/>
    <w:pPr>
      <w:spacing w:before="240" w:after="60"/>
    </w:pPr>
    <w:rPr>
      <w:sz w:val="20"/>
    </w:rPr>
  </w:style>
  <w:style w:type="paragraph" w:customStyle="1" w:styleId="SubHeading1">
    <w:name w:val="SubHeading1"/>
    <w:basedOn w:val="HeadingBase"/>
    <w:rsid w:val="00077127"/>
    <w:pPr>
      <w:spacing w:before="240" w:after="60"/>
    </w:pPr>
    <w:rPr>
      <w:color w:val="918585"/>
      <w:sz w:val="22"/>
    </w:rPr>
  </w:style>
  <w:style w:type="paragraph" w:customStyle="1" w:styleId="SideHeading">
    <w:name w:val="Side Heading"/>
    <w:basedOn w:val="HeadingBase"/>
    <w:rsid w:val="000771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7127"/>
    <w:pPr>
      <w:tabs>
        <w:tab w:val="num" w:pos="360"/>
      </w:tabs>
    </w:pPr>
  </w:style>
  <w:style w:type="paragraph" w:styleId="PlainText">
    <w:name w:val="Plain Text"/>
    <w:basedOn w:val="Normal"/>
    <w:link w:val="PlainTextChar"/>
    <w:rsid w:val="00077127"/>
    <w:rPr>
      <w:sz w:val="20"/>
    </w:rPr>
  </w:style>
  <w:style w:type="character" w:customStyle="1" w:styleId="PlainTextChar">
    <w:name w:val="Plain Text Char"/>
    <w:basedOn w:val="DefaultParagraphFont"/>
    <w:link w:val="PlainText"/>
    <w:rsid w:val="00077127"/>
    <w:rPr>
      <w:rFonts w:ascii="Courier New" w:eastAsia="Times New Roman" w:hAnsi="Courier New" w:cs="Times New Roman"/>
      <w:sz w:val="20"/>
      <w:szCs w:val="20"/>
      <w:lang w:eastAsia="en-US"/>
    </w:rPr>
  </w:style>
  <w:style w:type="character" w:customStyle="1" w:styleId="MenuOption">
    <w:name w:val="Menu Option"/>
    <w:basedOn w:val="DefaultParagraphFont"/>
    <w:rsid w:val="00077127"/>
    <w:rPr>
      <w:b/>
      <w:smallCaps/>
    </w:rPr>
  </w:style>
  <w:style w:type="paragraph" w:customStyle="1" w:styleId="TableListNumber">
    <w:name w:val="Table List Number"/>
    <w:basedOn w:val="ListNumber"/>
    <w:rsid w:val="00077127"/>
    <w:pPr>
      <w:numPr>
        <w:numId w:val="0"/>
      </w:numPr>
    </w:pPr>
  </w:style>
  <w:style w:type="paragraph" w:styleId="TOC4">
    <w:name w:val="toc 4"/>
    <w:basedOn w:val="TOCBase"/>
    <w:next w:val="Normal"/>
    <w:semiHidden/>
    <w:rsid w:val="00077127"/>
    <w:pPr>
      <w:tabs>
        <w:tab w:val="right" w:leader="dot" w:pos="9071"/>
      </w:tabs>
      <w:ind w:left="1701"/>
    </w:pPr>
  </w:style>
  <w:style w:type="paragraph" w:customStyle="1" w:styleId="ListAlpha">
    <w:name w:val="List Alpha"/>
    <w:basedOn w:val="List"/>
    <w:rsid w:val="00077127"/>
    <w:pPr>
      <w:numPr>
        <w:numId w:val="9"/>
      </w:numPr>
    </w:pPr>
  </w:style>
  <w:style w:type="paragraph" w:customStyle="1" w:styleId="ListAlpha2">
    <w:name w:val="List Alpha 2"/>
    <w:basedOn w:val="List2"/>
    <w:rsid w:val="00077127"/>
    <w:pPr>
      <w:numPr>
        <w:numId w:val="8"/>
      </w:numPr>
    </w:pPr>
  </w:style>
  <w:style w:type="paragraph" w:styleId="List2">
    <w:name w:val="List 2"/>
    <w:basedOn w:val="BodyText"/>
    <w:rsid w:val="00077127"/>
    <w:pPr>
      <w:tabs>
        <w:tab w:val="left" w:pos="680"/>
      </w:tabs>
      <w:spacing w:before="60" w:after="60"/>
      <w:ind w:left="680" w:hanging="340"/>
    </w:pPr>
  </w:style>
  <w:style w:type="paragraph" w:styleId="List3">
    <w:name w:val="List 3"/>
    <w:basedOn w:val="BodyText"/>
    <w:rsid w:val="00077127"/>
    <w:pPr>
      <w:tabs>
        <w:tab w:val="left" w:pos="1021"/>
      </w:tabs>
      <w:spacing w:before="60" w:after="60"/>
      <w:ind w:left="1020" w:hanging="340"/>
    </w:pPr>
  </w:style>
  <w:style w:type="paragraph" w:styleId="List4">
    <w:name w:val="List 4"/>
    <w:basedOn w:val="BodyText"/>
    <w:rsid w:val="00077127"/>
    <w:pPr>
      <w:tabs>
        <w:tab w:val="left" w:pos="1361"/>
      </w:tabs>
      <w:spacing w:before="60" w:after="60"/>
      <w:ind w:left="1361" w:hanging="340"/>
    </w:pPr>
  </w:style>
  <w:style w:type="paragraph" w:styleId="List5">
    <w:name w:val="List 5"/>
    <w:basedOn w:val="BodyText"/>
    <w:rsid w:val="00077127"/>
    <w:pPr>
      <w:tabs>
        <w:tab w:val="left" w:pos="1701"/>
      </w:tabs>
      <w:spacing w:before="60" w:after="60"/>
      <w:ind w:left="1701" w:hanging="340"/>
    </w:pPr>
  </w:style>
  <w:style w:type="paragraph" w:styleId="ListBullet3">
    <w:name w:val="List Bullet 3"/>
    <w:basedOn w:val="List3"/>
    <w:rsid w:val="00077127"/>
    <w:pPr>
      <w:numPr>
        <w:numId w:val="14"/>
      </w:numPr>
      <w:tabs>
        <w:tab w:val="clear" w:pos="1021"/>
      </w:tabs>
      <w:ind w:left="1037" w:hanging="357"/>
    </w:pPr>
  </w:style>
  <w:style w:type="paragraph" w:styleId="ListBullet4">
    <w:name w:val="List Bullet 4"/>
    <w:basedOn w:val="List4"/>
    <w:rsid w:val="00077127"/>
    <w:pPr>
      <w:numPr>
        <w:numId w:val="3"/>
      </w:numPr>
      <w:tabs>
        <w:tab w:val="clear" w:pos="1361"/>
      </w:tabs>
    </w:pPr>
  </w:style>
  <w:style w:type="paragraph" w:styleId="ListBullet5">
    <w:name w:val="List Bullet 5"/>
    <w:basedOn w:val="List5"/>
    <w:rsid w:val="00077127"/>
    <w:pPr>
      <w:numPr>
        <w:numId w:val="4"/>
      </w:numPr>
    </w:pPr>
  </w:style>
  <w:style w:type="paragraph" w:styleId="ListContinue2">
    <w:name w:val="List Continue 2"/>
    <w:basedOn w:val="List2"/>
    <w:rsid w:val="00077127"/>
    <w:pPr>
      <w:ind w:firstLine="0"/>
    </w:pPr>
  </w:style>
  <w:style w:type="paragraph" w:styleId="ListContinue3">
    <w:name w:val="List Continue 3"/>
    <w:basedOn w:val="List3"/>
    <w:rsid w:val="00077127"/>
    <w:pPr>
      <w:ind w:left="1021" w:firstLine="0"/>
    </w:pPr>
  </w:style>
  <w:style w:type="paragraph" w:styleId="ListContinue4">
    <w:name w:val="List Continue 4"/>
    <w:basedOn w:val="List4"/>
    <w:rsid w:val="00077127"/>
    <w:pPr>
      <w:ind w:firstLine="0"/>
    </w:pPr>
  </w:style>
  <w:style w:type="paragraph" w:styleId="ListContinue5">
    <w:name w:val="List Continue 5"/>
    <w:basedOn w:val="List5"/>
    <w:rsid w:val="00077127"/>
    <w:pPr>
      <w:ind w:firstLine="0"/>
    </w:pPr>
  </w:style>
  <w:style w:type="paragraph" w:styleId="ListNumber3">
    <w:name w:val="List Number 3"/>
    <w:basedOn w:val="List3"/>
    <w:rsid w:val="00077127"/>
    <w:pPr>
      <w:numPr>
        <w:numId w:val="5"/>
      </w:numPr>
    </w:pPr>
  </w:style>
  <w:style w:type="paragraph" w:styleId="ListNumber4">
    <w:name w:val="List Number 4"/>
    <w:basedOn w:val="List4"/>
    <w:rsid w:val="00077127"/>
    <w:pPr>
      <w:numPr>
        <w:numId w:val="6"/>
      </w:numPr>
    </w:pPr>
  </w:style>
  <w:style w:type="paragraph" w:styleId="ListNumber5">
    <w:name w:val="List Number 5"/>
    <w:basedOn w:val="List5"/>
    <w:rsid w:val="00077127"/>
    <w:pPr>
      <w:numPr>
        <w:numId w:val="7"/>
      </w:numPr>
    </w:pPr>
  </w:style>
  <w:style w:type="paragraph" w:styleId="BlockText">
    <w:name w:val="Block Text"/>
    <w:basedOn w:val="Normal"/>
    <w:rsid w:val="00077127"/>
    <w:pPr>
      <w:spacing w:after="120"/>
      <w:ind w:left="1440" w:right="1440"/>
    </w:pPr>
  </w:style>
  <w:style w:type="character" w:customStyle="1" w:styleId="Subscript">
    <w:name w:val="Subscript"/>
    <w:basedOn w:val="DefaultParagraphFont"/>
    <w:rsid w:val="00077127"/>
    <w:rPr>
      <w:sz w:val="16"/>
      <w:vertAlign w:val="subscript"/>
    </w:rPr>
  </w:style>
  <w:style w:type="character" w:customStyle="1" w:styleId="Superscript">
    <w:name w:val="Superscript"/>
    <w:basedOn w:val="DefaultParagraphFont"/>
    <w:rsid w:val="00077127"/>
    <w:rPr>
      <w:sz w:val="16"/>
      <w:vertAlign w:val="superscript"/>
    </w:rPr>
  </w:style>
  <w:style w:type="character" w:customStyle="1" w:styleId="Symbols">
    <w:name w:val="Symbols"/>
    <w:basedOn w:val="DefaultParagraphFont"/>
    <w:rsid w:val="00077127"/>
    <w:rPr>
      <w:rFonts w:ascii="Symbol" w:hAnsi="Symbol"/>
    </w:rPr>
  </w:style>
  <w:style w:type="character" w:customStyle="1" w:styleId="MenuOptions">
    <w:name w:val="Menu Options"/>
    <w:basedOn w:val="DefaultParagraphFont"/>
    <w:rsid w:val="00077127"/>
    <w:rPr>
      <w:rFonts w:ascii="Arial Narrow" w:hAnsi="Arial Narrow"/>
      <w:smallCaps/>
    </w:rPr>
  </w:style>
  <w:style w:type="character" w:customStyle="1" w:styleId="Buttons">
    <w:name w:val="Buttons"/>
    <w:basedOn w:val="DefaultParagraphFont"/>
    <w:rsid w:val="00077127"/>
    <w:rPr>
      <w:b/>
    </w:rPr>
  </w:style>
  <w:style w:type="character" w:customStyle="1" w:styleId="Underlined">
    <w:name w:val="Underlined"/>
    <w:basedOn w:val="DefaultParagraphFont"/>
    <w:rsid w:val="00077127"/>
    <w:rPr>
      <w:u w:val="single"/>
    </w:rPr>
  </w:style>
  <w:style w:type="paragraph" w:customStyle="1" w:styleId="TableBodyTextRight">
    <w:name w:val="Table Body Text Right"/>
    <w:basedOn w:val="TableBodyText"/>
    <w:rsid w:val="00077127"/>
    <w:pPr>
      <w:widowControl w:val="0"/>
      <w:autoSpaceDE w:val="0"/>
      <w:autoSpaceDN w:val="0"/>
      <w:adjustRightInd w:val="0"/>
      <w:jc w:val="right"/>
    </w:pPr>
    <w:rPr>
      <w:rFonts w:cs="Arial"/>
      <w:szCs w:val="18"/>
    </w:rPr>
  </w:style>
  <w:style w:type="paragraph" w:customStyle="1" w:styleId="CopyrightText">
    <w:name w:val="Copyright Text"/>
    <w:basedOn w:val="BodyText"/>
    <w:rsid w:val="00077127"/>
    <w:rPr>
      <w:sz w:val="18"/>
    </w:rPr>
  </w:style>
  <w:style w:type="paragraph" w:customStyle="1" w:styleId="BodySmallRight">
    <w:name w:val="Body Small Right"/>
    <w:basedOn w:val="BodyTextRight"/>
    <w:rsid w:val="00077127"/>
    <w:rPr>
      <w:sz w:val="18"/>
      <w:szCs w:val="18"/>
    </w:rPr>
  </w:style>
  <w:style w:type="paragraph" w:customStyle="1" w:styleId="MarginEdition">
    <w:name w:val="Margin Edition"/>
    <w:basedOn w:val="MarginNote"/>
    <w:rsid w:val="00077127"/>
    <w:pPr>
      <w:spacing w:before="0" w:after="0"/>
    </w:pPr>
    <w:rPr>
      <w:rFonts w:ascii="Times New Roman" w:hAnsi="Times New Roman"/>
      <w:color w:val="999999"/>
    </w:rPr>
  </w:style>
  <w:style w:type="paragraph" w:customStyle="1" w:styleId="Spacer">
    <w:name w:val="Spacer"/>
    <w:basedOn w:val="Normal"/>
    <w:rsid w:val="00077127"/>
    <w:rPr>
      <w:sz w:val="2"/>
      <w:szCs w:val="2"/>
    </w:rPr>
  </w:style>
  <w:style w:type="character" w:customStyle="1" w:styleId="Small">
    <w:name w:val="Small"/>
    <w:basedOn w:val="DefaultParagraphFont"/>
    <w:rsid w:val="00077127"/>
    <w:rPr>
      <w:sz w:val="16"/>
    </w:rPr>
  </w:style>
  <w:style w:type="paragraph" w:customStyle="1" w:styleId="WideTable">
    <w:name w:val="Wide Table"/>
    <w:basedOn w:val="Normal"/>
    <w:rsid w:val="00077127"/>
    <w:pPr>
      <w:ind w:left="-1418"/>
    </w:pPr>
    <w:rPr>
      <w:sz w:val="2"/>
      <w:szCs w:val="2"/>
    </w:rPr>
  </w:style>
  <w:style w:type="character" w:styleId="PageNumber">
    <w:name w:val="page number"/>
    <w:basedOn w:val="DefaultParagraphFont"/>
    <w:rsid w:val="00077127"/>
  </w:style>
  <w:style w:type="paragraph" w:styleId="Quote">
    <w:name w:val="Quote"/>
    <w:basedOn w:val="Heading1"/>
    <w:link w:val="QuoteChar"/>
    <w:qFormat/>
    <w:rsid w:val="00077127"/>
    <w:rPr>
      <w:b w:val="0"/>
      <w:sz w:val="72"/>
      <w:szCs w:val="72"/>
      <w:lang w:val="en-NZ"/>
    </w:rPr>
  </w:style>
  <w:style w:type="character" w:customStyle="1" w:styleId="QuoteChar">
    <w:name w:val="Quote Char"/>
    <w:basedOn w:val="DefaultParagraphFont"/>
    <w:link w:val="Quote"/>
    <w:rsid w:val="000771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7127"/>
    <w:pPr>
      <w:pageBreakBefore/>
    </w:pPr>
  </w:style>
  <w:style w:type="paragraph" w:customStyle="1" w:styleId="Border">
    <w:name w:val="Border"/>
    <w:basedOn w:val="Normal"/>
    <w:qFormat/>
    <w:rsid w:val="000771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7127"/>
    <w:rPr>
      <w:b/>
      <w:bCs/>
      <w:i/>
      <w:iCs/>
      <w:color w:val="auto"/>
    </w:rPr>
  </w:style>
  <w:style w:type="paragraph" w:styleId="IntenseQuote">
    <w:name w:val="Intense Quote"/>
    <w:basedOn w:val="Normal"/>
    <w:next w:val="Normal"/>
    <w:link w:val="IntenseQuoteChar"/>
    <w:uiPriority w:val="30"/>
    <w:qFormat/>
    <w:rsid w:val="000771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71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7127"/>
    <w:rPr>
      <w:smallCaps/>
      <w:color w:val="auto"/>
      <w:u w:val="single"/>
    </w:rPr>
  </w:style>
  <w:style w:type="character" w:styleId="IntenseReference">
    <w:name w:val="Intense Reference"/>
    <w:basedOn w:val="DefaultParagraphFont"/>
    <w:uiPriority w:val="32"/>
    <w:qFormat/>
    <w:rsid w:val="00077127"/>
    <w:rPr>
      <w:b/>
      <w:bCs/>
      <w:smallCaps/>
      <w:color w:val="auto"/>
      <w:spacing w:val="5"/>
      <w:u w:val="single"/>
    </w:rPr>
  </w:style>
  <w:style w:type="paragraph" w:customStyle="1" w:styleId="2ColumnHeading">
    <w:name w:val="2Column Heading"/>
    <w:basedOn w:val="BodyText"/>
    <w:qFormat/>
    <w:rsid w:val="00077127"/>
    <w:pPr>
      <w:spacing w:after="60"/>
      <w:ind w:left="-2268"/>
    </w:pPr>
    <w:rPr>
      <w:b/>
    </w:rPr>
  </w:style>
  <w:style w:type="paragraph" w:customStyle="1" w:styleId="Heading1TOC">
    <w:name w:val="Heading1 TOC"/>
    <w:basedOn w:val="Normal"/>
    <w:qFormat/>
    <w:rsid w:val="00077127"/>
    <w:pPr>
      <w:spacing w:before="240" w:after="120"/>
    </w:pPr>
    <w:rPr>
      <w:rFonts w:ascii="Times New Roman" w:hAnsi="Times New Roman"/>
      <w:b/>
      <w:sz w:val="32"/>
    </w:rPr>
  </w:style>
  <w:style w:type="paragraph" w:customStyle="1" w:styleId="Heading2TOC">
    <w:name w:val="Heading2 TOC"/>
    <w:basedOn w:val="Normal"/>
    <w:qFormat/>
    <w:rsid w:val="00077127"/>
    <w:pPr>
      <w:spacing w:before="240" w:after="60"/>
    </w:pPr>
    <w:rPr>
      <w:rFonts w:ascii="Times New Roman" w:hAnsi="Times New Roman"/>
      <w:b/>
      <w:sz w:val="28"/>
    </w:rPr>
  </w:style>
  <w:style w:type="character" w:customStyle="1" w:styleId="Underline">
    <w:name w:val="Underline"/>
    <w:basedOn w:val="DefaultParagraphFont"/>
    <w:qFormat/>
    <w:rsid w:val="00077127"/>
    <w:rPr>
      <w:u w:val="single"/>
    </w:rPr>
  </w:style>
  <w:style w:type="character" w:customStyle="1" w:styleId="BoldandItalics">
    <w:name w:val="Bold and Italics"/>
    <w:qFormat/>
    <w:rsid w:val="00077127"/>
    <w:rPr>
      <w:b/>
      <w:i/>
      <w:u w:val="none"/>
    </w:rPr>
  </w:style>
  <w:style w:type="paragraph" w:styleId="BalloonText">
    <w:name w:val="Balloon Text"/>
    <w:basedOn w:val="Normal"/>
    <w:link w:val="BalloonTextChar"/>
    <w:rsid w:val="00077127"/>
    <w:rPr>
      <w:rFonts w:ascii="Tahoma" w:hAnsi="Tahoma" w:cs="Tahoma"/>
      <w:sz w:val="16"/>
      <w:szCs w:val="16"/>
    </w:rPr>
  </w:style>
  <w:style w:type="character" w:customStyle="1" w:styleId="BalloonTextChar">
    <w:name w:val="Balloon Text Char"/>
    <w:basedOn w:val="DefaultParagraphFont"/>
    <w:link w:val="BalloonText"/>
    <w:rsid w:val="000771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71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71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7127"/>
    <w:rPr>
      <w:b/>
      <w:color w:val="660033"/>
      <w:spacing w:val="0"/>
    </w:rPr>
  </w:style>
  <w:style w:type="paragraph" w:customStyle="1" w:styleId="Nameditemlist">
    <w:name w:val="Named item list"/>
    <w:basedOn w:val="BodyText"/>
    <w:qFormat/>
    <w:rsid w:val="00077127"/>
    <w:pPr>
      <w:tabs>
        <w:tab w:val="left" w:pos="2835"/>
      </w:tabs>
      <w:ind w:left="2835" w:hanging="2835"/>
    </w:pPr>
  </w:style>
  <w:style w:type="paragraph" w:customStyle="1" w:styleId="BodyTextnopadding">
    <w:name w:val="Body Text no padding"/>
    <w:basedOn w:val="BodyText"/>
    <w:qFormat/>
    <w:rsid w:val="00077127"/>
    <w:pPr>
      <w:spacing w:before="0" w:after="0"/>
    </w:pPr>
  </w:style>
  <w:style w:type="paragraph" w:customStyle="1" w:styleId="BodyTextBold">
    <w:name w:val="Body Text Bold"/>
    <w:basedOn w:val="BodyText"/>
    <w:qFormat/>
    <w:rsid w:val="00077127"/>
    <w:rPr>
      <w:b/>
    </w:rPr>
  </w:style>
  <w:style w:type="character" w:styleId="Hyperlink">
    <w:name w:val="Hyperlink"/>
    <w:basedOn w:val="DefaultParagraphFont"/>
    <w:uiPriority w:val="99"/>
    <w:unhideWhenUsed/>
    <w:rsid w:val="00705C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586</Words>
  <Characters>3494</Characters>
  <Application>Microsoft Office Word</Application>
  <DocSecurity>0</DocSecurity>
  <Lines>97</Lines>
  <Paragraphs>79</Paragraphs>
  <ScaleCrop>false</ScaleCrop>
  <Company>Author-it Software Corporation Ltd.</Company>
  <LinksUpToDate>false</LinksUpToDate>
  <CharactersWithSpaces>4001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CPCCSG3011 Install LED technology into signs</dc:title>
  <dc:subject>Approved</dc:subject>
  <dc:creator>BuildSkills Australia</dc:creator>
  <cp:keywords>Release: 1</cp:keywords>
  <dc:description>Review Date: 12 April 2008</dc:description>
  <cp:lastModifiedBy>HSD_TPCMSd.prod</cp:lastModifiedBy>
  <cp:revision>3</cp:revision>
  <dcterms:created xsi:type="dcterms:W3CDTF">2024-12-24T01:11:00Z</dcterms:created>
  <dcterms:modified xsi:type="dcterms:W3CDTF">2024-12-24T01:11:00Z</dcterms:modified>
</cp:coreProperties>
</file>