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1ED" w:rsidP="006961ED">
      <w:pPr>
        <w:pStyle w:val="Title"/>
      </w:pPr>
      <w:r>
        <w:fldChar w:fldCharType="begin"/>
      </w:r>
      <w:r>
        <w:instrText xml:space="preserve"> TITLE   \* MERGEFORMAT </w:instrText>
      </w:r>
      <w:r>
        <w:fldChar w:fldCharType="separate"/>
      </w:r>
      <w:r>
        <w:t>CPCCSG3009 Screen-print signs</w:t>
      </w:r>
      <w:r>
        <w:fldChar w:fldCharType="end"/>
      </w:r>
    </w:p>
    <w:p w:rsidR="006961ED" w:rsidP="006961ED">
      <w:pPr>
        <w:pStyle w:val="Version"/>
        <w:sectPr w:rsidSect="004A3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D1A" w:rsidP="004A3D1A">
      <w:pPr>
        <w:pStyle w:val="SuperHeading"/>
      </w:pPr>
      <w:r w:rsidRPr="004A3D1A">
        <w:t>CPCCSG3009 Screen-print signs</w:t>
      </w:r>
    </w:p>
    <w:p w:rsidR="00000000" w:rsidRPr="004A3D1A" w:rsidP="004A3D1A">
      <w:pPr>
        <w:pStyle w:val="Heading1"/>
      </w:pPr>
      <w:bookmarkStart w:id="1" w:name="O_832176"/>
      <w:bookmarkEnd w:id="1"/>
      <w:r w:rsidRPr="004A3D1A">
        <w:t>Modification History</w:t>
      </w:r>
    </w:p>
    <w:p w:rsidR="00000000" w:rsidRPr="004A3D1A" w:rsidP="006961ED">
      <w:pPr>
        <w:pStyle w:val="BodyText"/>
      </w:pPr>
      <w:r w:rsidRPr="004A3D1A">
        <w:t>Release 1.</w:t>
      </w:r>
    </w:p>
    <w:p w:rsidR="00000000" w:rsidRPr="004A3D1A" w:rsidP="006961ED">
      <w:pPr>
        <w:pStyle w:val="BodyText"/>
      </w:pPr>
      <w:r w:rsidRPr="004A3D1A">
        <w:t>This version first released with CPC Construction, Plumbing and Services Training Package Version 2.</w:t>
      </w:r>
    </w:p>
    <w:p w:rsidR="00000000" w:rsidRPr="004A3D1A" w:rsidP="006961ED">
      <w:pPr>
        <w:pStyle w:val="BodyText"/>
      </w:pPr>
      <w:r w:rsidRPr="004A3D1A">
        <w:t>Revised unit of competency. Replaces superseded equivalent CPCCSI3009A Screen-print signage.</w:t>
      </w:r>
    </w:p>
    <w:p w:rsidR="00000000" w:rsidRPr="004A3D1A" w:rsidP="004A3D1A">
      <w:pPr>
        <w:pStyle w:val="Heading1"/>
      </w:pPr>
      <w:bookmarkStart w:id="2" w:name="O_832184"/>
      <w:bookmarkEnd w:id="2"/>
      <w:r w:rsidRPr="004A3D1A">
        <w:t>Application</w:t>
      </w:r>
    </w:p>
    <w:p w:rsidR="00000000" w:rsidRPr="004A3D1A" w:rsidP="006961ED">
      <w:pPr>
        <w:pStyle w:val="BodyText"/>
      </w:pPr>
      <w:r w:rsidRPr="004A3D1A">
        <w:t>This unit of competency specifies the outcomes required to screen-print signs.</w:t>
      </w:r>
    </w:p>
    <w:p w:rsidR="00000000" w:rsidRPr="004A3D1A" w:rsidP="006961ED">
      <w:pPr>
        <w:pStyle w:val="BodyText"/>
      </w:pPr>
      <w:r w:rsidRPr="004A3D1A">
        <w:t>The unit supports sign-writers who print directly on to materials, including fabric and paper, using screen-printing tools and techniques.</w:t>
      </w:r>
    </w:p>
    <w:p w:rsidR="00000000" w:rsidRPr="004A3D1A" w:rsidP="006961ED">
      <w:pPr>
        <w:pStyle w:val="BodyText"/>
      </w:pPr>
      <w:r w:rsidRPr="004A3D1A">
        <w:t>No licensing, legislative, regulato</w:t>
      </w:r>
      <w:r w:rsidRPr="004A3D1A">
        <w:t>ry or certification requirements apply to this unit of competency at the time of endorsement.</w:t>
      </w:r>
    </w:p>
    <w:p w:rsidR="00000000" w:rsidRPr="004A3D1A" w:rsidP="004A3D1A">
      <w:pPr>
        <w:pStyle w:val="Heading1"/>
      </w:pPr>
      <w:bookmarkStart w:id="3" w:name="O_832183"/>
      <w:bookmarkEnd w:id="3"/>
      <w:r w:rsidRPr="004A3D1A">
        <w:t>Pre-requisite Unit</w:t>
      </w:r>
    </w:p>
    <w:p w:rsidR="00000000" w:rsidRPr="004A3D1A" w:rsidP="006961ED">
      <w:pPr>
        <w:pStyle w:val="BodyText"/>
      </w:pPr>
      <w:r w:rsidRPr="004A3D1A">
        <w:t>Nil</w:t>
      </w:r>
    </w:p>
    <w:p w:rsidR="00000000" w:rsidRPr="004A3D1A" w:rsidP="004A3D1A">
      <w:pPr>
        <w:pStyle w:val="Heading1"/>
      </w:pPr>
      <w:bookmarkStart w:id="4" w:name="O_832182"/>
      <w:bookmarkEnd w:id="4"/>
      <w:r w:rsidRPr="004A3D1A">
        <w:t>Competency Field</w:t>
      </w:r>
    </w:p>
    <w:p w:rsidR="00000000" w:rsidRPr="004A3D1A" w:rsidP="006961ED">
      <w:pPr>
        <w:pStyle w:val="BodyText"/>
      </w:pPr>
      <w:r w:rsidRPr="004A3D1A">
        <w:t>Signs and graphics</w:t>
      </w:r>
    </w:p>
    <w:p w:rsidR="00000000" w:rsidRPr="004A3D1A" w:rsidP="004A3D1A">
      <w:pPr>
        <w:pStyle w:val="Heading1"/>
      </w:pPr>
      <w:bookmarkStart w:id="5" w:name="O_832181"/>
      <w:bookmarkEnd w:id="5"/>
      <w:r w:rsidRPr="004A3D1A">
        <w:t>Unit Sector</w:t>
      </w:r>
    </w:p>
    <w:p w:rsidR="00000000" w:rsidRPr="004A3D1A" w:rsidP="006961ED">
      <w:pPr>
        <w:pStyle w:val="BodyText"/>
      </w:pPr>
      <w:r w:rsidRPr="004A3D1A">
        <w:t>Construction</w:t>
      </w:r>
    </w:p>
    <w:p w:rsidR="00000000" w:rsidRPr="004A3D1A" w:rsidP="004A3D1A">
      <w:pPr>
        <w:pStyle w:val="Heading1"/>
      </w:pPr>
      <w:bookmarkStart w:id="6" w:name="O_832180"/>
      <w:bookmarkEnd w:id="6"/>
      <w:r w:rsidRPr="004A3D1A">
        <w:t>Elements a</w:t>
      </w:r>
      <w:r w:rsidRPr="004A3D1A">
        <w:t>nd Performance Criteria</w:t>
      </w:r>
    </w:p>
    <w:tbl>
      <w:tblPr>
        <w:tblW w:w="0" w:type="auto"/>
        <w:tblLayout w:type="fixed"/>
        <w:tblCellMar>
          <w:left w:w="62" w:type="dxa"/>
          <w:right w:w="62" w:type="dxa"/>
        </w:tblCellMar>
        <w:tblLook w:val="0000"/>
      </w:tblPr>
      <w:tblGrid>
        <w:gridCol w:w="686"/>
        <w:gridCol w:w="1986"/>
        <w:gridCol w:w="779"/>
        <w:gridCol w:w="5678"/>
      </w:tblGrid>
      <w:tr w:rsidTr="004A3D1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 xml:space="preserve">Performance criteria describe the performance needed to demonstrate achievement of the element. Where bold italicised text is used, further information is </w:t>
            </w:r>
            <w:r w:rsidRPr="004A3D1A">
              <w:t>detailed in the range of conditions.</w:t>
            </w:r>
          </w:p>
        </w:tc>
      </w:tr>
      <w:tr w:rsidTr="004A3D1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A3D1A">
            <w:pPr>
              <w:pStyle w:val="BodyText"/>
              <w:rPr>
                <w:lang w:val="en-NZ"/>
              </w:rPr>
            </w:pP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w:t>
            </w:r>
          </w:p>
        </w:tc>
        <w:tc>
          <w:tcPr>
            <w:tcW w:w="1986" w:type="dxa"/>
            <w:vMerge w:val="restart"/>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Plan and prepare work.</w:t>
            </w: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1.1</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 xml:space="preserve">Job requirements are identified from drawings, workplace instructions and client briefs, confirmed, and applied to planning and preparation. </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1.2</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Screen-printing</w:t>
            </w:r>
            <w:r w:rsidRPr="004A3D1A">
              <w:rPr>
                <w:rStyle w:val="BoldandItalics"/>
              </w:rPr>
              <w:t xml:space="preserve"> tools and equipment</w:t>
            </w:r>
            <w:r w:rsidRPr="004A3D1A">
              <w:t xml:space="preserve"> are selected, checked for serviceability, and faults are rectified or reported before starting work. </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A3D1A" w:rsidP="004A3D1A">
            <w:pPr>
              <w:pStyle w:val="BodyText"/>
            </w:pPr>
            <w:r w:rsidRPr="004A3D1A">
              <w:t>1.3</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rPr>
                <w:rStyle w:val="BoldandItalics"/>
              </w:rPr>
              <w:t>Health and safety requirements</w:t>
            </w:r>
            <w:r w:rsidRPr="004A3D1A">
              <w:t xml:space="preserve"> are identified according to specified tasks and workplace operations and applied to planning. </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1.4</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 xml:space="preserve">Materials to be screen-printed are selected and prepared for printing. </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1.5</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Number of screens required is calculated and confirmed, and then applied to planning.</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1.6</w:t>
            </w:r>
          </w:p>
        </w:tc>
        <w:tc>
          <w:tcPr>
            <w:tcW w:w="5678" w:type="dxa"/>
            <w:tcBorders>
              <w:top w:val="nil"/>
              <w:left w:val="nil"/>
              <w:bottom w:val="nil"/>
              <w:right w:val="nil"/>
            </w:tcBorders>
            <w:tcMar>
              <w:top w:w="0" w:type="dxa"/>
              <w:left w:w="62" w:type="dxa"/>
              <w:bottom w:w="0" w:type="dxa"/>
              <w:right w:w="62" w:type="dxa"/>
            </w:tcMar>
          </w:tcPr>
          <w:p w:rsidR="00000000" w:rsidRPr="004A3D1A" w:rsidP="004A3D1A">
            <w:pPr>
              <w:pStyle w:val="BodyText"/>
            </w:pPr>
            <w:r w:rsidRPr="004A3D1A">
              <w:t>Ink colours are selected, tested to match specification, and prepared for application.</w:t>
            </w:r>
          </w:p>
        </w:tc>
      </w:tr>
    </w:tbl>
    <w:p w:rsidR="00000000" w:rsidRPr="004A3D1A" w:rsidP="004A3D1A">
      <w:pPr>
        <w:pStyle w:val="BodyText"/>
      </w:pPr>
    </w:p>
    <w:tbl>
      <w:tblPr>
        <w:tblW w:w="0" w:type="auto"/>
        <w:tblLayout w:type="fixed"/>
        <w:tblCellMar>
          <w:left w:w="62" w:type="dxa"/>
          <w:right w:w="62" w:type="dxa"/>
        </w:tblCellMar>
        <w:tblLook w:val="0000"/>
      </w:tblPr>
      <w:tblGrid>
        <w:gridCol w:w="686"/>
        <w:gridCol w:w="1985"/>
        <w:gridCol w:w="779"/>
        <w:gridCol w:w="5678"/>
      </w:tblGrid>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w:t>
            </w:r>
          </w:p>
        </w:tc>
        <w:tc>
          <w:tcPr>
            <w:tcW w:w="1985" w:type="dxa"/>
            <w:vMerge w:val="restart"/>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Produce screen-printed sign.</w:t>
            </w: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2.1</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 xml:space="preserve">Material for screen face is cut accurately to setout shape and design is reproduced to screen face. </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2.2</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Stencils are prepared ac</w:t>
            </w:r>
            <w:r w:rsidRPr="004A3D1A">
              <w:t>cording to job requirements.</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2.3</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Printing process is set up for operation with material and screen aligned to specification.</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2.4</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Ink is applied and spread across screen, checked for even and consistent application, and reapplied as required.</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2.5</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Screens are printed on to substrates to achieve accurate registration according to job specification.</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2.6</w:t>
            </w:r>
          </w:p>
        </w:tc>
        <w:tc>
          <w:tcPr>
            <w:tcW w:w="5678" w:type="dxa"/>
            <w:tcBorders>
              <w:top w:val="nil"/>
              <w:left w:val="nil"/>
              <w:bottom w:val="nil"/>
              <w:right w:val="nil"/>
            </w:tcBorders>
            <w:tcMar>
              <w:top w:w="0" w:type="dxa"/>
              <w:left w:w="62" w:type="dxa"/>
              <w:bottom w:w="0" w:type="dxa"/>
              <w:right w:w="62" w:type="dxa"/>
            </w:tcMar>
          </w:tcPr>
          <w:p w:rsidR="00000000" w:rsidRPr="004A3D1A" w:rsidP="004A3D1A">
            <w:pPr>
              <w:pStyle w:val="BodyText"/>
            </w:pPr>
            <w:r w:rsidRPr="004A3D1A">
              <w:t>Screen-printed sign is checked for consistency and accuracy according to job requirements and defects are identified and rectified.</w:t>
            </w:r>
          </w:p>
        </w:tc>
      </w:tr>
    </w:tbl>
    <w:p w:rsidR="00000000" w:rsidRPr="004A3D1A" w:rsidP="004A3D1A">
      <w:pPr>
        <w:pStyle w:val="BodyText"/>
      </w:pPr>
    </w:p>
    <w:tbl>
      <w:tblPr>
        <w:tblW w:w="0" w:type="auto"/>
        <w:tblLayout w:type="fixed"/>
        <w:tblCellMar>
          <w:left w:w="62" w:type="dxa"/>
          <w:right w:w="62" w:type="dxa"/>
        </w:tblCellMar>
        <w:tblLook w:val="0000"/>
      </w:tblPr>
      <w:tblGrid>
        <w:gridCol w:w="686"/>
        <w:gridCol w:w="1985"/>
        <w:gridCol w:w="779"/>
        <w:gridCol w:w="5678"/>
      </w:tblGrid>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3</w:t>
            </w:r>
          </w:p>
        </w:tc>
        <w:tc>
          <w:tcPr>
            <w:tcW w:w="1985" w:type="dxa"/>
            <w:vMerge w:val="restart"/>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Clean up.</w:t>
            </w: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3.1</w:t>
            </w:r>
          </w:p>
        </w:tc>
        <w:tc>
          <w:tcPr>
            <w:tcW w:w="567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Finished sign and surrounding surface area are cleaned and waste materials removed according to statutory and regulatory authority requirements.</w:t>
            </w:r>
          </w:p>
        </w:tc>
      </w:tr>
      <w:tr w:rsidTr="004A3D1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3.2</w:t>
            </w:r>
          </w:p>
        </w:tc>
        <w:tc>
          <w:tcPr>
            <w:tcW w:w="5678" w:type="dxa"/>
            <w:tcBorders>
              <w:top w:val="nil"/>
              <w:left w:val="nil"/>
              <w:bottom w:val="nil"/>
              <w:right w:val="nil"/>
            </w:tcBorders>
            <w:tcMar>
              <w:top w:w="0" w:type="dxa"/>
              <w:left w:w="62" w:type="dxa"/>
              <w:bottom w:w="0" w:type="dxa"/>
              <w:right w:w="62" w:type="dxa"/>
            </w:tcMar>
          </w:tcPr>
          <w:p w:rsidR="00000000" w:rsidRPr="004A3D1A" w:rsidP="004A3D1A">
            <w:pPr>
              <w:pStyle w:val="BodyText"/>
            </w:pPr>
            <w:r w:rsidRPr="004A3D1A">
              <w:t>Tools and equipment, including personal protective equipment (PPE), are cleaned, maintained and stor</w:t>
            </w:r>
            <w:r w:rsidRPr="004A3D1A">
              <w:t>ed according to workplace requirements.</w:t>
            </w:r>
          </w:p>
        </w:tc>
      </w:tr>
    </w:tbl>
    <w:p w:rsidR="00000000" w:rsidRPr="004A3D1A" w:rsidP="004A3D1A">
      <w:pPr>
        <w:pStyle w:val="BodyText"/>
      </w:pPr>
    </w:p>
    <w:p w:rsidR="00000000" w:rsidRPr="004A3D1A" w:rsidP="004A3D1A">
      <w:pPr>
        <w:pStyle w:val="AllowPageBreak"/>
      </w:pPr>
    </w:p>
    <w:p w:rsidR="00000000" w:rsidRPr="004A3D1A" w:rsidP="004A3D1A">
      <w:pPr>
        <w:pStyle w:val="Heading1"/>
      </w:pPr>
      <w:bookmarkStart w:id="7" w:name="O_832179"/>
      <w:bookmarkEnd w:id="7"/>
      <w:r w:rsidRPr="004A3D1A">
        <w:t>Foundation Skills</w:t>
      </w:r>
    </w:p>
    <w:tbl>
      <w:tblPr>
        <w:tblW w:w="0" w:type="auto"/>
        <w:tblLayout w:type="fixed"/>
        <w:tblCellMar>
          <w:left w:w="62" w:type="dxa"/>
          <w:right w:w="62" w:type="dxa"/>
        </w:tblCellMar>
        <w:tblLook w:val="0000"/>
      </w:tblPr>
      <w:tblGrid>
        <w:gridCol w:w="2212"/>
        <w:gridCol w:w="6750"/>
      </w:tblGrid>
      <w:tr w:rsidTr="004A3D1A">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This section describes the language, literacy, numeracy and employment skills essential to performance in this unit but not explicit in the performance criteria.</w:t>
            </w:r>
          </w:p>
        </w:tc>
      </w:tr>
      <w:tr w:rsidTr="004A3D1A">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4A3D1A" w:rsidP="004A3D1A">
            <w:pPr>
              <w:pStyle w:val="BodyText"/>
            </w:pPr>
            <w:r w:rsidRPr="004A3D1A">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rPr>
                <w:rStyle w:val="SpecialBold"/>
              </w:rPr>
              <w:t>Performance feature</w:t>
            </w:r>
          </w:p>
        </w:tc>
      </w:tr>
      <w:tr w:rsidTr="004A3D1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Learning skills to:</w:t>
            </w:r>
          </w:p>
        </w:tc>
        <w:tc>
          <w:tcPr>
            <w:tcW w:w="6750"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transfer key principles and techniques of colour selection when working with different designs to be screen-printed.</w:t>
            </w:r>
          </w:p>
          <w:p w:rsidR="00000000" w:rsidP="004A3D1A">
            <w:pPr>
              <w:pStyle w:val="BodyText"/>
              <w:rPr>
                <w:lang w:val="en-NZ"/>
              </w:rPr>
            </w:pPr>
          </w:p>
        </w:tc>
      </w:tr>
      <w:tr w:rsidTr="004A3D1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Numeracy skills to:</w:t>
            </w:r>
          </w:p>
        </w:tc>
        <w:tc>
          <w:tcPr>
            <w:tcW w:w="6750"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calculate and measure quantities of materials required to produce screen-printed signs.</w:t>
            </w:r>
          </w:p>
          <w:p w:rsidR="00000000" w:rsidP="004A3D1A">
            <w:pPr>
              <w:pStyle w:val="BodyText"/>
              <w:rPr>
                <w:lang w:val="en-NZ"/>
              </w:rPr>
            </w:pPr>
          </w:p>
        </w:tc>
      </w:tr>
      <w:tr w:rsidTr="004A3D1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check and confirm job requirements with client and colleagues.</w:t>
            </w:r>
          </w:p>
          <w:p w:rsidR="00000000" w:rsidP="004A3D1A">
            <w:pPr>
              <w:pStyle w:val="BodyText"/>
              <w:rPr>
                <w:lang w:val="en-NZ"/>
              </w:rPr>
            </w:pPr>
          </w:p>
        </w:tc>
      </w:tr>
      <w:tr w:rsidTr="004A3D1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Reading skills to:</w:t>
            </w:r>
          </w:p>
        </w:tc>
        <w:tc>
          <w:tcPr>
            <w:tcW w:w="6750"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read and interpret workplace documentation to clar</w:t>
            </w:r>
            <w:r w:rsidRPr="004A3D1A">
              <w:t xml:space="preserve">ify job requirements, including client brief and workplace instructions. </w:t>
            </w:r>
          </w:p>
          <w:p w:rsidR="00000000" w:rsidRPr="004A3D1A" w:rsidP="004A3D1A">
            <w:pPr>
              <w:pStyle w:val="BodyText"/>
            </w:pPr>
          </w:p>
        </w:tc>
      </w:tr>
    </w:tbl>
    <w:p w:rsidR="00000000" w:rsidRPr="004A3D1A" w:rsidP="004A3D1A">
      <w:pPr>
        <w:pStyle w:val="BodyText"/>
      </w:pPr>
    </w:p>
    <w:p w:rsidR="00000000" w:rsidRPr="004A3D1A" w:rsidP="004A3D1A">
      <w:pPr>
        <w:pStyle w:val="AllowPageBreak"/>
      </w:pPr>
    </w:p>
    <w:p w:rsidR="00000000" w:rsidRPr="004A3D1A" w:rsidP="004A3D1A">
      <w:pPr>
        <w:pStyle w:val="Heading1"/>
      </w:pPr>
      <w:bookmarkStart w:id="8" w:name="O_832178"/>
      <w:bookmarkEnd w:id="8"/>
      <w:r w:rsidRPr="004A3D1A">
        <w:t>Range of Conditions</w:t>
      </w:r>
    </w:p>
    <w:tbl>
      <w:tblPr>
        <w:tblW w:w="0" w:type="auto"/>
        <w:tblLayout w:type="fixed"/>
        <w:tblCellMar>
          <w:left w:w="62" w:type="dxa"/>
          <w:right w:w="62" w:type="dxa"/>
        </w:tblCellMar>
        <w:tblLook w:val="0000"/>
      </w:tblPr>
      <w:tblGrid>
        <w:gridCol w:w="2238"/>
        <w:gridCol w:w="6714"/>
      </w:tblGrid>
      <w:tr w:rsidTr="004A3D1A">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t>This section specifies work environments and conditions that may affect performance. Essential operating conditions that may be present (depending on the work situation, needs of the candidate, accessibility of the item, and local industry and regional con</w:t>
            </w:r>
            <w:r w:rsidRPr="004A3D1A">
              <w:t>texts) are included. Bold italicised wording, if used in the performance criteria, is detailed below.</w:t>
            </w:r>
          </w:p>
        </w:tc>
      </w:tr>
      <w:tr w:rsidTr="004A3D1A">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rPr>
                <w:rStyle w:val="BoldandItalics"/>
              </w:rPr>
              <w:t>Tools and equipment</w:t>
            </w:r>
            <w:r w:rsidRPr="004A3D1A">
              <w:t xml:space="preserve"> must include at least five of the following:</w:t>
            </w:r>
          </w:p>
        </w:tc>
        <w:tc>
          <w:tcPr>
            <w:tcW w:w="6714"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drying rack</w:t>
            </w:r>
          </w:p>
          <w:p w:rsidR="00000000" w:rsidRPr="004A3D1A" w:rsidP="004A3D1A">
            <w:pPr>
              <w:pStyle w:val="ListBullet"/>
            </w:pPr>
            <w:r w:rsidRPr="004A3D1A">
              <w:t>inks</w:t>
            </w:r>
          </w:p>
          <w:p w:rsidR="00000000" w:rsidRPr="004A3D1A" w:rsidP="004A3D1A">
            <w:pPr>
              <w:pStyle w:val="ListBullet"/>
            </w:pPr>
            <w:r w:rsidRPr="004A3D1A">
              <w:t>kick leg</w:t>
            </w:r>
          </w:p>
          <w:p w:rsidR="00000000" w:rsidRPr="004A3D1A" w:rsidP="004A3D1A">
            <w:pPr>
              <w:pStyle w:val="ListBullet"/>
            </w:pPr>
            <w:r w:rsidRPr="004A3D1A">
              <w:t>paints</w:t>
            </w:r>
          </w:p>
          <w:p w:rsidR="00000000" w:rsidRPr="004A3D1A" w:rsidP="004A3D1A">
            <w:pPr>
              <w:pStyle w:val="ListBullet"/>
            </w:pPr>
            <w:r w:rsidRPr="004A3D1A">
              <w:t>palette knife</w:t>
            </w:r>
          </w:p>
          <w:p w:rsidR="00000000" w:rsidRPr="004A3D1A" w:rsidP="004A3D1A">
            <w:pPr>
              <w:pStyle w:val="ListBullet"/>
            </w:pPr>
            <w:r w:rsidRPr="004A3D1A">
              <w:t>screen</w:t>
            </w:r>
          </w:p>
          <w:p w:rsidR="00000000" w:rsidRPr="004A3D1A" w:rsidP="004A3D1A">
            <w:pPr>
              <w:pStyle w:val="ListBullet"/>
            </w:pPr>
            <w:r w:rsidRPr="004A3D1A">
              <w:t>screening table</w:t>
            </w:r>
          </w:p>
          <w:p w:rsidR="00000000" w:rsidRPr="004A3D1A" w:rsidP="004A3D1A">
            <w:pPr>
              <w:pStyle w:val="ListBullet"/>
            </w:pPr>
            <w:r w:rsidRPr="004A3D1A">
              <w:t>squeegee</w:t>
            </w:r>
          </w:p>
          <w:p w:rsidR="00000000" w:rsidRPr="004A3D1A" w:rsidP="004A3D1A">
            <w:pPr>
              <w:pStyle w:val="ListBullet"/>
            </w:pPr>
            <w:r w:rsidRPr="004A3D1A">
              <w:t>steel rule</w:t>
            </w:r>
          </w:p>
          <w:p w:rsidR="00000000" w:rsidRPr="004A3D1A" w:rsidP="004A3D1A">
            <w:pPr>
              <w:pStyle w:val="ListBullet"/>
            </w:pPr>
            <w:r w:rsidRPr="004A3D1A">
              <w:t>stencil knife.</w:t>
            </w:r>
          </w:p>
          <w:p w:rsidR="00000000" w:rsidP="004A3D1A">
            <w:pPr>
              <w:pStyle w:val="BodyText"/>
              <w:rPr>
                <w:lang w:val="en-NZ"/>
              </w:rPr>
            </w:pPr>
          </w:p>
        </w:tc>
      </w:tr>
      <w:tr w:rsidTr="004A3D1A">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4A3D1A">
            <w:pPr>
              <w:pStyle w:val="BodyText"/>
              <w:rPr>
                <w:lang w:val="en-NZ"/>
              </w:rPr>
            </w:pPr>
            <w:r w:rsidRPr="004A3D1A">
              <w:rPr>
                <w:rStyle w:val="BoldandItalics"/>
              </w:rPr>
              <w:t xml:space="preserve">Health and safety requirements </w:t>
            </w:r>
            <w:r w:rsidRPr="004A3D1A">
              <w:t>must include:</w:t>
            </w:r>
          </w:p>
        </w:tc>
        <w:tc>
          <w:tcPr>
            <w:tcW w:w="6714" w:type="dxa"/>
            <w:tcBorders>
              <w:top w:val="nil"/>
              <w:left w:val="nil"/>
              <w:bottom w:val="nil"/>
              <w:right w:val="nil"/>
            </w:tcBorders>
            <w:tcMar>
              <w:top w:w="0" w:type="dxa"/>
              <w:left w:w="62" w:type="dxa"/>
              <w:bottom w:w="0" w:type="dxa"/>
              <w:right w:w="62" w:type="dxa"/>
            </w:tcMar>
          </w:tcPr>
          <w:p w:rsidR="00000000" w:rsidRPr="004A3D1A" w:rsidP="004A3D1A">
            <w:pPr>
              <w:pStyle w:val="ListBullet"/>
            </w:pPr>
            <w:r w:rsidRPr="004A3D1A">
              <w:t>selection, correct fitting, and use of PPE prescribed under legislation, regulations and workplace policies and practices</w:t>
            </w:r>
          </w:p>
          <w:p w:rsidR="00000000" w:rsidRPr="004A3D1A" w:rsidP="004A3D1A">
            <w:pPr>
              <w:pStyle w:val="ListBullet"/>
            </w:pPr>
            <w:r w:rsidRPr="004A3D1A">
              <w:t>emergency procedures, including:</w:t>
            </w:r>
          </w:p>
          <w:p w:rsidR="00000000" w:rsidRPr="004A3D1A" w:rsidP="004A3D1A">
            <w:pPr>
              <w:pStyle w:val="ListBullet2"/>
            </w:pPr>
            <w:r w:rsidRPr="004A3D1A">
              <w:t>evacuation</w:t>
            </w:r>
          </w:p>
          <w:p w:rsidR="00000000" w:rsidRPr="004A3D1A" w:rsidP="004A3D1A">
            <w:pPr>
              <w:pStyle w:val="ListBullet2"/>
            </w:pPr>
            <w:r w:rsidRPr="004A3D1A">
              <w:t>first aid</w:t>
            </w:r>
          </w:p>
          <w:p w:rsidR="00000000" w:rsidRPr="004A3D1A" w:rsidP="004A3D1A">
            <w:pPr>
              <w:pStyle w:val="ListBullet2"/>
            </w:pPr>
            <w:r w:rsidRPr="004A3D1A">
              <w:t>location and use of firefighting equipment</w:t>
            </w:r>
          </w:p>
          <w:p w:rsidR="00000000" w:rsidRPr="004A3D1A" w:rsidP="004A3D1A">
            <w:pPr>
              <w:pStyle w:val="ListBullet"/>
            </w:pPr>
            <w:r w:rsidRPr="004A3D1A">
              <w:t>hazard identification and risk control procedures</w:t>
            </w:r>
          </w:p>
          <w:p w:rsidR="00000000" w:rsidRPr="004A3D1A" w:rsidP="004A3D1A">
            <w:pPr>
              <w:pStyle w:val="ListBullet"/>
            </w:pPr>
            <w:r w:rsidRPr="004A3D1A">
              <w:t>safe operating procedures, including the conduct of operational risk assessment and treatments associated with:</w:t>
            </w:r>
          </w:p>
          <w:p w:rsidR="00000000" w:rsidRPr="004A3D1A" w:rsidP="004A3D1A">
            <w:pPr>
              <w:pStyle w:val="ListBullet2"/>
            </w:pPr>
            <w:r w:rsidRPr="004A3D1A">
              <w:t>lighting</w:t>
            </w:r>
          </w:p>
          <w:p w:rsidR="00000000" w:rsidRPr="004A3D1A" w:rsidP="004A3D1A">
            <w:pPr>
              <w:pStyle w:val="ListBullet2"/>
            </w:pPr>
            <w:r w:rsidRPr="004A3D1A">
              <w:t>use of machines</w:t>
            </w:r>
          </w:p>
          <w:p w:rsidR="00000000" w:rsidRPr="004A3D1A" w:rsidP="004A3D1A">
            <w:pPr>
              <w:pStyle w:val="ListBullet2"/>
            </w:pPr>
            <w:r w:rsidRPr="004A3D1A">
              <w:t>use of tools and equipme</w:t>
            </w:r>
            <w:r w:rsidRPr="004A3D1A">
              <w:t>nt</w:t>
            </w:r>
          </w:p>
          <w:p w:rsidR="00000000" w:rsidRPr="004A3D1A" w:rsidP="004A3D1A">
            <w:pPr>
              <w:pStyle w:val="ListBullet"/>
            </w:pPr>
            <w:r w:rsidRPr="004A3D1A">
              <w:t>workplace environmental requirements.</w:t>
            </w:r>
          </w:p>
          <w:p w:rsidR="00000000" w:rsidRPr="004A3D1A" w:rsidP="004A3D1A">
            <w:pPr>
              <w:pStyle w:val="BodyText"/>
            </w:pPr>
          </w:p>
        </w:tc>
      </w:tr>
    </w:tbl>
    <w:p w:rsidR="00000000" w:rsidRPr="004A3D1A" w:rsidP="004A3D1A">
      <w:pPr>
        <w:pStyle w:val="BodyText"/>
      </w:pPr>
    </w:p>
    <w:p w:rsidR="00000000" w:rsidRPr="004A3D1A" w:rsidP="004A3D1A">
      <w:pPr>
        <w:pStyle w:val="AllowPageBreak"/>
      </w:pPr>
    </w:p>
    <w:p w:rsidR="00000000" w:rsidRPr="004A3D1A" w:rsidP="004A3D1A">
      <w:pPr>
        <w:pStyle w:val="Heading1"/>
      </w:pPr>
      <w:bookmarkStart w:id="9" w:name="O_832177"/>
      <w:bookmarkEnd w:id="9"/>
      <w:r w:rsidRPr="004A3D1A">
        <w:t>Unit Mapping Information</w:t>
      </w:r>
    </w:p>
    <w:p w:rsidR="00000000" w:rsidRPr="004A3D1A" w:rsidP="006961ED">
      <w:pPr>
        <w:pStyle w:val="BodyText"/>
      </w:pPr>
      <w:r w:rsidRPr="004A3D1A">
        <w:t>CPCCSI3009A Screen-print signage</w:t>
      </w:r>
    </w:p>
    <w:p w:rsidR="00000000" w:rsidRPr="004A3D1A" w:rsidP="004A3D1A">
      <w:pPr>
        <w:pStyle w:val="Heading1"/>
      </w:pPr>
      <w:bookmarkStart w:id="10" w:name="O_832170"/>
      <w:bookmarkEnd w:id="10"/>
      <w:r w:rsidRPr="004A3D1A">
        <w:t>Links</w:t>
      </w:r>
    </w:p>
    <w:p w:rsidR="00000000" w:rsidRPr="004A3D1A" w:rsidP="006961ED">
      <w:pPr>
        <w:pStyle w:val="BodyText"/>
      </w:pPr>
      <w:r w:rsidRPr="004A3D1A">
        <w:t>Companion Volume implementation guides are found in VETN</w:t>
      </w:r>
      <w:r w:rsidRPr="004A3D1A">
        <w:t xml:space="preserve">et - </w:t>
      </w:r>
      <w:r>
        <w:fldChar w:fldCharType="begin"/>
      </w:r>
      <w:r>
        <w:instrText xml:space="preserve"> HYPERLINK "https://vetnet.gov.au/Pages/TrainingDocs.aspx?q=7e15fa6a-68b8-4097-b099-030a5569b1ad" </w:instrText>
      </w:r>
      <w:r>
        <w:fldChar w:fldCharType="separate"/>
      </w:r>
      <w:r w:rsidRPr="00A13E4C">
        <w:rPr>
          <w:rStyle w:val="Hyperlink"/>
        </w:rPr>
        <w:t>https://vetnet.gov.au/Pages/TrainingDocs.aspx?q=7e15fa6a-68b8-4097-b099-030a5569b1ad</w:t>
      </w:r>
      <w:r>
        <w:fldChar w:fldCharType="end"/>
      </w:r>
    </w:p>
    <w:p w:rsidR="00000000" w:rsidRPr="004A3D1A" w:rsidP="006961ED">
      <w:pPr>
        <w:pStyle w:val="BodyText"/>
        <w:sectPr w:rsidSect="004A3D1A">
          <w:headerReference w:type="default" r:id="rId10"/>
          <w:footerReference w:type="default" r:id="rId11"/>
          <w:pgSz w:w="11908" w:h="16833"/>
          <w:pgMar w:top="1702" w:right="1418" w:bottom="1702" w:left="1418" w:header="992" w:footer="992" w:gutter="0"/>
          <w:cols w:space="720"/>
          <w:noEndnote/>
          <w:docGrid w:linePitch="299"/>
        </w:sectPr>
      </w:pPr>
    </w:p>
    <w:p w:rsidR="00000000" w:rsidRPr="004A3D1A" w:rsidP="004A3D1A">
      <w:pPr>
        <w:pStyle w:val="SuperHeading"/>
      </w:pPr>
      <w:r w:rsidRPr="004A3D1A">
        <w:t>Assessment Requirements for CPCCSG3009 Screen-print signs</w:t>
      </w:r>
    </w:p>
    <w:p w:rsidR="00000000" w:rsidRPr="004A3D1A" w:rsidP="004A3D1A">
      <w:pPr>
        <w:pStyle w:val="Heading1"/>
      </w:pPr>
      <w:bookmarkStart w:id="11" w:name="O_832172"/>
      <w:bookmarkEnd w:id="11"/>
      <w:r w:rsidRPr="004A3D1A">
        <w:t>Modification History</w:t>
      </w:r>
    </w:p>
    <w:p w:rsidR="00000000" w:rsidRPr="004A3D1A" w:rsidP="006961ED">
      <w:pPr>
        <w:pStyle w:val="BodyText"/>
      </w:pPr>
      <w:r w:rsidRPr="004A3D1A">
        <w:t>Release 1.</w:t>
      </w:r>
    </w:p>
    <w:p w:rsidR="00000000" w:rsidRPr="004A3D1A" w:rsidP="006961ED">
      <w:pPr>
        <w:pStyle w:val="BodyText"/>
      </w:pPr>
      <w:r w:rsidRPr="004A3D1A">
        <w:t>This version first released with CPC Construction, Plumbing and Services Training Package Version 2.</w:t>
      </w:r>
    </w:p>
    <w:p w:rsidR="00000000" w:rsidRPr="004A3D1A" w:rsidP="006961ED">
      <w:pPr>
        <w:pStyle w:val="BodyText"/>
      </w:pPr>
      <w:r w:rsidRPr="004A3D1A">
        <w:t>Revised unit of competency. Replaces superseded equivalent CPCCSI3009A Screen-print signage.</w:t>
      </w:r>
    </w:p>
    <w:p w:rsidR="00000000" w:rsidRPr="004A3D1A" w:rsidP="004A3D1A">
      <w:pPr>
        <w:pStyle w:val="Heading1"/>
      </w:pPr>
      <w:bookmarkStart w:id="12" w:name="O_832175"/>
      <w:bookmarkEnd w:id="12"/>
      <w:r w:rsidRPr="004A3D1A">
        <w:t>Performance Evidence</w:t>
      </w:r>
    </w:p>
    <w:p w:rsidR="00000000" w:rsidRPr="004A3D1A" w:rsidP="006961ED">
      <w:pPr>
        <w:pStyle w:val="BodyText"/>
      </w:pPr>
      <w:r w:rsidRPr="004A3D1A">
        <w:t xml:space="preserve">A person demonstrating </w:t>
      </w:r>
      <w:r w:rsidRPr="004A3D1A">
        <w:t>competency in this unit must satisfy all of the elements, performance criteria and foundation skills of this unit, and must screen-print three signs each consisting of letters and at least one graphic as follows:</w:t>
      </w:r>
    </w:p>
    <w:p w:rsidR="00000000" w:rsidRPr="004A3D1A" w:rsidP="004A3D1A">
      <w:pPr>
        <w:pStyle w:val="ListBullet"/>
      </w:pPr>
      <w:r w:rsidRPr="004A3D1A">
        <w:t xml:space="preserve">one sign must be screen-printed to one of </w:t>
      </w:r>
      <w:r w:rsidRPr="004A3D1A">
        <w:t>the following metals:</w:t>
      </w:r>
    </w:p>
    <w:p w:rsidR="00000000" w:rsidRPr="004A3D1A" w:rsidP="004A3D1A">
      <w:pPr>
        <w:pStyle w:val="ListBullet2"/>
      </w:pPr>
      <w:r w:rsidRPr="004A3D1A">
        <w:t>aluminium</w:t>
      </w:r>
    </w:p>
    <w:p w:rsidR="00000000" w:rsidRPr="004A3D1A" w:rsidP="004A3D1A">
      <w:pPr>
        <w:pStyle w:val="ListBullet2"/>
      </w:pPr>
      <w:r w:rsidRPr="004A3D1A">
        <w:t>stainless steel</w:t>
      </w:r>
    </w:p>
    <w:p w:rsidR="00000000" w:rsidRPr="004A3D1A" w:rsidP="004A3D1A">
      <w:pPr>
        <w:pStyle w:val="ListBullet"/>
      </w:pPr>
      <w:r w:rsidRPr="004A3D1A">
        <w:t>one sign must be screen-printed to one of the following fabrics:</w:t>
      </w:r>
    </w:p>
    <w:p w:rsidR="00000000" w:rsidRPr="004A3D1A" w:rsidP="004A3D1A">
      <w:pPr>
        <w:pStyle w:val="ListBullet2"/>
      </w:pPr>
      <w:r w:rsidRPr="004A3D1A">
        <w:t>cotton</w:t>
      </w:r>
    </w:p>
    <w:p w:rsidR="00000000" w:rsidRPr="004A3D1A" w:rsidP="004A3D1A">
      <w:pPr>
        <w:pStyle w:val="ListBullet2"/>
      </w:pPr>
      <w:r w:rsidRPr="004A3D1A">
        <w:t>gauze</w:t>
      </w:r>
    </w:p>
    <w:p w:rsidR="00000000" w:rsidRPr="004A3D1A" w:rsidP="004A3D1A">
      <w:pPr>
        <w:pStyle w:val="ListBullet2"/>
      </w:pPr>
      <w:r w:rsidRPr="004A3D1A">
        <w:t>polyester</w:t>
      </w:r>
    </w:p>
    <w:p w:rsidR="00000000" w:rsidRPr="004A3D1A" w:rsidP="004A3D1A">
      <w:pPr>
        <w:pStyle w:val="ListBullet2"/>
      </w:pPr>
      <w:r w:rsidRPr="004A3D1A">
        <w:t>silk</w:t>
      </w:r>
    </w:p>
    <w:p w:rsidR="00000000" w:rsidRPr="004A3D1A" w:rsidP="004A3D1A">
      <w:pPr>
        <w:pStyle w:val="ListBullet"/>
      </w:pPr>
      <w:r w:rsidRPr="004A3D1A">
        <w:t>one sign must be screen-printed to at least one of the following substrates:</w:t>
      </w:r>
    </w:p>
    <w:p w:rsidR="00000000" w:rsidRPr="004A3D1A" w:rsidP="004A3D1A">
      <w:pPr>
        <w:pStyle w:val="ListBullet2"/>
      </w:pPr>
      <w:r w:rsidRPr="004A3D1A">
        <w:t>glass</w:t>
      </w:r>
    </w:p>
    <w:p w:rsidR="00000000" w:rsidRPr="004A3D1A" w:rsidP="004A3D1A">
      <w:pPr>
        <w:pStyle w:val="ListBullet2"/>
      </w:pPr>
      <w:r w:rsidRPr="004A3D1A">
        <w:t>paper</w:t>
      </w:r>
    </w:p>
    <w:p w:rsidR="00000000" w:rsidRPr="004A3D1A" w:rsidP="004A3D1A">
      <w:pPr>
        <w:pStyle w:val="ListBullet2"/>
      </w:pPr>
      <w:r w:rsidRPr="004A3D1A">
        <w:t>plastic</w:t>
      </w:r>
    </w:p>
    <w:p w:rsidR="00000000" w:rsidRPr="004A3D1A" w:rsidP="004A3D1A">
      <w:pPr>
        <w:pStyle w:val="ListBullet2"/>
      </w:pPr>
      <w:r w:rsidRPr="004A3D1A">
        <w:t>wood.</w:t>
      </w:r>
    </w:p>
    <w:p w:rsidR="00000000" w:rsidRPr="004A3D1A" w:rsidP="004A3D1A">
      <w:pPr>
        <w:pStyle w:val="BodyText"/>
      </w:pPr>
    </w:p>
    <w:p w:rsidR="00000000" w:rsidRPr="004A3D1A" w:rsidP="006961ED">
      <w:pPr>
        <w:pStyle w:val="BodyText"/>
      </w:pPr>
      <w:r w:rsidRPr="004A3D1A">
        <w:t>At least two of the above signs must measure at least 1 square metre.</w:t>
      </w:r>
    </w:p>
    <w:p w:rsidR="00000000" w:rsidRPr="004A3D1A" w:rsidP="006961ED">
      <w:pPr>
        <w:pStyle w:val="BodyText"/>
      </w:pPr>
      <w:r w:rsidRPr="004A3D1A">
        <w:t>In doing the above work, the person must:</w:t>
      </w:r>
    </w:p>
    <w:p w:rsidR="00000000" w:rsidRPr="004A3D1A" w:rsidP="004A3D1A">
      <w:pPr>
        <w:pStyle w:val="ListBullet"/>
      </w:pPr>
      <w:r w:rsidRPr="004A3D1A">
        <w:t>reproduce a design and transfer design to material for screen-printing</w:t>
      </w:r>
    </w:p>
    <w:p w:rsidR="00000000" w:rsidRPr="004A3D1A" w:rsidP="004A3D1A">
      <w:pPr>
        <w:pStyle w:val="ListBullet"/>
      </w:pPr>
      <w:r w:rsidRPr="004A3D1A">
        <w:t>cut screen design to shape</w:t>
      </w:r>
    </w:p>
    <w:p w:rsidR="006961ED" w:rsidP="004A3D1A">
      <w:pPr>
        <w:pStyle w:val="ListBullet"/>
      </w:pPr>
      <w:r w:rsidRPr="004A3D1A">
        <w:t>construct screen ready for printing as appro</w:t>
      </w:r>
      <w:r w:rsidRPr="004A3D1A">
        <w:t>priate to the task.</w:t>
      </w:r>
    </w:p>
    <w:p w:rsidR="006961ED" w:rsidP="004A3D1A">
      <w:pPr>
        <w:pStyle w:val="ListBullet"/>
      </w:pPr>
    </w:p>
    <w:p w:rsidR="00000000" w:rsidRPr="004A3D1A" w:rsidP="004A3D1A">
      <w:pPr>
        <w:pStyle w:val="Heading1"/>
      </w:pPr>
      <w:bookmarkStart w:id="13" w:name="O_832174"/>
      <w:bookmarkEnd w:id="13"/>
      <w:r w:rsidRPr="004A3D1A">
        <w:t>Knowledge Evidence</w:t>
      </w:r>
    </w:p>
    <w:p w:rsidR="00000000" w:rsidRPr="004A3D1A" w:rsidP="006961ED">
      <w:pPr>
        <w:pStyle w:val="BodyText"/>
      </w:pPr>
      <w:r w:rsidRPr="004A3D1A">
        <w:t>A person demonstrating competency in this unit must demonstrate knowledge of:</w:t>
      </w:r>
    </w:p>
    <w:p w:rsidR="00000000" w:rsidRPr="004A3D1A" w:rsidP="004A3D1A">
      <w:pPr>
        <w:pStyle w:val="ListBullet"/>
      </w:pPr>
      <w:r w:rsidRPr="004A3D1A">
        <w:t>colour selection techniques and principles and their application in screen-printed signs</w:t>
      </w:r>
    </w:p>
    <w:p w:rsidR="00000000" w:rsidRPr="004A3D1A" w:rsidP="004A3D1A">
      <w:pPr>
        <w:pStyle w:val="ListBullet"/>
      </w:pPr>
      <w:r w:rsidRPr="004A3D1A">
        <w:t>methods for identifying dimensi</w:t>
      </w:r>
      <w:r w:rsidRPr="004A3D1A">
        <w:t>ons, symbols, abbreviations and key features of signs from sign designs and drawings</w:t>
      </w:r>
    </w:p>
    <w:p w:rsidR="00000000" w:rsidRPr="004A3D1A" w:rsidP="004A3D1A">
      <w:pPr>
        <w:pStyle w:val="ListBullet"/>
      </w:pPr>
      <w:r w:rsidRPr="004A3D1A">
        <w:t>purpose and application of the following when screen-printing signs:</w:t>
      </w:r>
    </w:p>
    <w:p w:rsidR="00000000" w:rsidRPr="004A3D1A" w:rsidP="004A3D1A">
      <w:pPr>
        <w:pStyle w:val="ListBullet2"/>
      </w:pPr>
      <w:r w:rsidRPr="004A3D1A">
        <w:t>safety data sheets (SDS)</w:t>
      </w:r>
    </w:p>
    <w:p w:rsidR="00000000" w:rsidRPr="004A3D1A" w:rsidP="004A3D1A">
      <w:pPr>
        <w:pStyle w:val="ListBullet2"/>
      </w:pPr>
      <w:r w:rsidRPr="004A3D1A">
        <w:t>safe work method statements (SWMS)</w:t>
      </w:r>
    </w:p>
    <w:p w:rsidR="00000000" w:rsidRPr="004A3D1A" w:rsidP="004A3D1A">
      <w:pPr>
        <w:pStyle w:val="ListBullet"/>
      </w:pPr>
      <w:r w:rsidRPr="004A3D1A">
        <w:t>principles and techniques for the layout of signs</w:t>
      </w:r>
    </w:p>
    <w:p w:rsidR="00000000" w:rsidRPr="004A3D1A" w:rsidP="004A3D1A">
      <w:pPr>
        <w:pStyle w:val="ListBullet"/>
      </w:pPr>
      <w:r w:rsidRPr="004A3D1A">
        <w:t>relevant Australian standards:</w:t>
      </w:r>
    </w:p>
    <w:p w:rsidR="00000000" w:rsidRPr="004A3D1A" w:rsidP="004A3D1A">
      <w:pPr>
        <w:pStyle w:val="ListBullet2"/>
      </w:pPr>
      <w:r w:rsidRPr="004A3D1A">
        <w:t>AS 1319 Safety signs for the occupational environment</w:t>
      </w:r>
    </w:p>
    <w:p w:rsidR="00000000" w:rsidRPr="004A3D1A" w:rsidP="004A3D1A">
      <w:pPr>
        <w:pStyle w:val="ListBullet2"/>
      </w:pPr>
      <w:r w:rsidRPr="004A3D1A">
        <w:t>AS 2311 General workmanship – painting</w:t>
      </w:r>
    </w:p>
    <w:p w:rsidR="00000000" w:rsidRPr="004A3D1A" w:rsidP="004A3D1A">
      <w:pPr>
        <w:pStyle w:val="ListBullet2"/>
      </w:pPr>
      <w:r w:rsidRPr="004A3D1A">
        <w:t>AS 2700 Colour standards for general purposes</w:t>
      </w:r>
    </w:p>
    <w:p w:rsidR="00000000" w:rsidRPr="004A3D1A" w:rsidP="004A3D1A">
      <w:pPr>
        <w:pStyle w:val="ListBullet"/>
      </w:pPr>
      <w:r w:rsidRPr="004A3D1A">
        <w:t>statutory and regulatory authority</w:t>
      </w:r>
      <w:r w:rsidRPr="004A3D1A">
        <w:t xml:space="preserve"> requirements relating to the use of materials used in screen-printing signs, including:</w:t>
      </w:r>
    </w:p>
    <w:p w:rsidR="00000000" w:rsidRPr="004A3D1A" w:rsidP="004A3D1A">
      <w:pPr>
        <w:pStyle w:val="ListBullet2"/>
      </w:pPr>
      <w:r w:rsidRPr="004A3D1A">
        <w:t>removal of waste products</w:t>
      </w:r>
    </w:p>
    <w:p w:rsidR="00000000" w:rsidRPr="004A3D1A" w:rsidP="004A3D1A">
      <w:pPr>
        <w:pStyle w:val="ListBullet2"/>
      </w:pPr>
      <w:r w:rsidRPr="004A3D1A">
        <w:t>storage of chemicals and materials</w:t>
      </w:r>
    </w:p>
    <w:p w:rsidR="00000000" w:rsidRPr="004A3D1A" w:rsidP="004A3D1A">
      <w:pPr>
        <w:pStyle w:val="ListBullet"/>
      </w:pPr>
      <w:r w:rsidRPr="004A3D1A">
        <w:t>techniques for cutting designs for screens and screen-printing</w:t>
      </w:r>
    </w:p>
    <w:p w:rsidR="00000000" w:rsidRPr="004A3D1A" w:rsidP="004A3D1A">
      <w:pPr>
        <w:pStyle w:val="ListBullet"/>
      </w:pPr>
      <w:r w:rsidRPr="004A3D1A">
        <w:t>range of traditional and contemporary fon</w:t>
      </w:r>
      <w:r w:rsidRPr="004A3D1A">
        <w:t>t styles for use in screen-printing signs</w:t>
      </w:r>
    </w:p>
    <w:p w:rsidR="00000000" w:rsidRPr="004A3D1A" w:rsidP="004A3D1A">
      <w:pPr>
        <w:pStyle w:val="ListBullet"/>
      </w:pPr>
      <w:r w:rsidRPr="004A3D1A">
        <w:t>terminology and use of abbreviations in screen-printing.</w:t>
      </w:r>
    </w:p>
    <w:p w:rsidR="00000000" w:rsidRPr="004A3D1A" w:rsidP="004A3D1A">
      <w:pPr>
        <w:pStyle w:val="AllowPageBreak"/>
      </w:pPr>
    </w:p>
    <w:p w:rsidR="00000000" w:rsidRPr="004A3D1A" w:rsidP="004A3D1A">
      <w:pPr>
        <w:pStyle w:val="Heading1"/>
      </w:pPr>
      <w:bookmarkStart w:id="14" w:name="O_832173"/>
      <w:bookmarkEnd w:id="14"/>
      <w:r w:rsidRPr="004A3D1A">
        <w:t>Assessment Conditions</w:t>
      </w:r>
    </w:p>
    <w:p w:rsidR="00000000" w:rsidRPr="004A3D1A" w:rsidP="006961ED">
      <w:pPr>
        <w:pStyle w:val="BodyText"/>
      </w:pPr>
      <w:r w:rsidRPr="004A3D1A">
        <w:t xml:space="preserve">Suitable assessment of performance requires: </w:t>
      </w:r>
    </w:p>
    <w:p w:rsidR="00000000" w:rsidRPr="004A3D1A" w:rsidP="004A3D1A">
      <w:pPr>
        <w:pStyle w:val="ListBullet"/>
      </w:pPr>
      <w:r w:rsidRPr="004A3D1A">
        <w:t>equipment and tools:</w:t>
      </w:r>
    </w:p>
    <w:p w:rsidR="00000000" w:rsidRPr="004A3D1A" w:rsidP="004A3D1A">
      <w:pPr>
        <w:pStyle w:val="ListBullet2"/>
      </w:pPr>
      <w:r w:rsidRPr="004A3D1A">
        <w:t>as listed in the range of conditions</w:t>
      </w:r>
    </w:p>
    <w:p w:rsidR="00000000" w:rsidRPr="004A3D1A" w:rsidP="004A3D1A">
      <w:pPr>
        <w:pStyle w:val="ListBullet"/>
      </w:pPr>
      <w:r w:rsidRPr="004A3D1A">
        <w:t>materials:</w:t>
      </w:r>
    </w:p>
    <w:p w:rsidR="00000000" w:rsidRPr="004A3D1A" w:rsidP="004A3D1A">
      <w:pPr>
        <w:pStyle w:val="ListBullet2"/>
      </w:pPr>
      <w:r w:rsidRPr="004A3D1A">
        <w:t>block out</w:t>
      </w:r>
    </w:p>
    <w:p w:rsidR="00000000" w:rsidRPr="004A3D1A" w:rsidP="004A3D1A">
      <w:pPr>
        <w:pStyle w:val="ListBullet2"/>
      </w:pPr>
      <w:r w:rsidRPr="004A3D1A">
        <w:t>cardboard</w:t>
      </w:r>
    </w:p>
    <w:p w:rsidR="00000000" w:rsidRPr="004A3D1A" w:rsidP="004A3D1A">
      <w:pPr>
        <w:pStyle w:val="ListBullet2"/>
      </w:pPr>
      <w:r w:rsidRPr="004A3D1A">
        <w:t>masking tape</w:t>
      </w:r>
    </w:p>
    <w:p w:rsidR="00000000" w:rsidRPr="004A3D1A" w:rsidP="004A3D1A">
      <w:pPr>
        <w:pStyle w:val="ListBullet2"/>
      </w:pPr>
      <w:r w:rsidRPr="004A3D1A">
        <w:t>metal and fabric as specified in the performance evidence</w:t>
      </w:r>
    </w:p>
    <w:p w:rsidR="00000000" w:rsidRPr="004A3D1A" w:rsidP="004A3D1A">
      <w:pPr>
        <w:pStyle w:val="ListBullet2"/>
      </w:pPr>
      <w:r w:rsidRPr="004A3D1A">
        <w:t>screen frames</w:t>
      </w:r>
    </w:p>
    <w:p w:rsidR="00000000" w:rsidRPr="004A3D1A" w:rsidP="004A3D1A">
      <w:pPr>
        <w:pStyle w:val="ListBullet2"/>
      </w:pPr>
      <w:r w:rsidRPr="004A3D1A">
        <w:t>spray adhesive</w:t>
      </w:r>
    </w:p>
    <w:p w:rsidR="00000000" w:rsidRPr="004A3D1A" w:rsidP="004A3D1A">
      <w:pPr>
        <w:pStyle w:val="ListBullet2"/>
      </w:pPr>
      <w:r w:rsidRPr="004A3D1A">
        <w:t>stencil films</w:t>
      </w:r>
    </w:p>
    <w:p w:rsidR="00000000" w:rsidRPr="004A3D1A" w:rsidP="004A3D1A">
      <w:pPr>
        <w:pStyle w:val="ListBullet2"/>
      </w:pPr>
      <w:r w:rsidRPr="004A3D1A">
        <w:t>substrates as specified in the performance evidence</w:t>
      </w:r>
    </w:p>
    <w:p w:rsidR="00000000" w:rsidRPr="004A3D1A" w:rsidP="004A3D1A">
      <w:pPr>
        <w:pStyle w:val="ListBullet"/>
      </w:pPr>
      <w:r w:rsidRPr="004A3D1A">
        <w:t>specifications:</w:t>
      </w:r>
    </w:p>
    <w:p w:rsidR="00000000" w:rsidRPr="004A3D1A" w:rsidP="004A3D1A">
      <w:pPr>
        <w:pStyle w:val="ListBullet2"/>
      </w:pPr>
      <w:r w:rsidRPr="004A3D1A">
        <w:t>AS 1319 Safety signs for the occupational environment</w:t>
      </w:r>
    </w:p>
    <w:p w:rsidR="00000000" w:rsidRPr="004A3D1A" w:rsidP="004A3D1A">
      <w:pPr>
        <w:pStyle w:val="ListBullet2"/>
      </w:pPr>
      <w:r w:rsidRPr="004A3D1A">
        <w:t>AS 2311 General workmanship – painting</w:t>
      </w:r>
    </w:p>
    <w:p w:rsidR="00000000" w:rsidRPr="004A3D1A" w:rsidP="004A3D1A">
      <w:pPr>
        <w:pStyle w:val="ListBullet2"/>
      </w:pPr>
      <w:r w:rsidRPr="004A3D1A">
        <w:t>AS 2700 Colour standards for general purposes</w:t>
      </w:r>
    </w:p>
    <w:p w:rsidR="00000000" w:rsidRPr="004A3D1A" w:rsidP="004A3D1A">
      <w:pPr>
        <w:pStyle w:val="ListBullet"/>
      </w:pPr>
      <w:r w:rsidRPr="004A3D1A">
        <w:t>timeframe:</w:t>
      </w:r>
    </w:p>
    <w:p w:rsidR="00000000" w:rsidRPr="004A3D1A" w:rsidP="004A3D1A">
      <w:pPr>
        <w:pStyle w:val="ListBullet2"/>
      </w:pPr>
      <w:r w:rsidRPr="004A3D1A">
        <w:t>according to job requirements.</w:t>
      </w:r>
    </w:p>
    <w:p w:rsidR="00000000" w:rsidRPr="004A3D1A" w:rsidP="004A3D1A">
      <w:pPr>
        <w:pStyle w:val="BodyText"/>
      </w:pPr>
    </w:p>
    <w:p w:rsidR="00000000" w:rsidRPr="004A3D1A" w:rsidP="006961ED">
      <w:pPr>
        <w:pStyle w:val="Heading4"/>
      </w:pPr>
      <w:r w:rsidRPr="004A3D1A">
        <w:rPr>
          <w:rStyle w:val="SpecialBold"/>
        </w:rPr>
        <w:t>Assessor requirements</w:t>
      </w:r>
    </w:p>
    <w:p w:rsidR="00000000" w:rsidRPr="004A3D1A" w:rsidP="006961ED">
      <w:pPr>
        <w:pStyle w:val="BodyText"/>
      </w:pPr>
      <w:r w:rsidRPr="004A3D1A">
        <w:t xml:space="preserve">As a minimum, assessors must satisfy the assessor </w:t>
      </w:r>
      <w:r w:rsidRPr="004A3D1A">
        <w:t xml:space="preserve">requirements in the Standards for Registered Training Organisations (RTOs) current at the time of assessment. </w:t>
      </w:r>
    </w:p>
    <w:p w:rsidR="00000000" w:rsidRPr="004A3D1A" w:rsidP="004A3D1A">
      <w:pPr>
        <w:pStyle w:val="Heading1"/>
      </w:pPr>
      <w:bookmarkStart w:id="15" w:name="O_832171"/>
      <w:bookmarkEnd w:id="15"/>
      <w:r w:rsidRPr="004A3D1A">
        <w:t>Links</w:t>
      </w:r>
    </w:p>
    <w:p w:rsidR="00000000" w:rsidRPr="004A3D1A" w:rsidP="006961ED">
      <w:pPr>
        <w:pStyle w:val="BodyText"/>
      </w:pPr>
      <w:r w:rsidRPr="004A3D1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13E4C">
        <w:rPr>
          <w:rStyle w:val="Hyperlink"/>
        </w:rPr>
        <w:t>https://vetnet.gov.au/Pages/TrainingDocs.aspx?q=7e15fa6a-68b8-4097-b099-030a5569b1ad</w:t>
      </w:r>
      <w:r>
        <w:fldChar w:fldCharType="end"/>
      </w:r>
    </w:p>
    <w:p w:rsidR="00000000" w:rsidRPr="004A3D1A" w:rsidP="004A3D1A"/>
    <w:sectPr w:rsidSect="004A3D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rsidRPr="006961ED" w:rsidP="00696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1ED" w:rsidP="004A3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61ED" w:rsidP="004A3D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61ED" w:rsidP="004A3D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rsidP="004A3D1A">
    <w:pPr>
      <w:pStyle w:val="Footer"/>
      <w:framePr w:wrap="around"/>
    </w:pPr>
    <w:r>
      <w:fldChar w:fldCharType="begin"/>
    </w:r>
    <w:r>
      <w:instrText xml:space="preserve"> DOCPROPERTY  Subject  \* MERGEFORMAT </w:instrText>
    </w:r>
    <w:r>
      <w:fldChar w:fldCharType="separate"/>
    </w:r>
    <w:r w:rsidR="006961ED">
      <w:t>Approved</w:t>
    </w:r>
    <w:r w:rsidR="006961ED">
      <w:fldChar w:fldCharType="end"/>
    </w:r>
    <w:r>
      <w:tab/>
      <w:t xml:space="preserve">Page </w:t>
    </w:r>
    <w:r>
      <w:fldChar w:fldCharType="begin"/>
    </w:r>
    <w:r>
      <w:instrText xml:space="preserve"> PAGE  \* Arabic  \* MERGEFORMAT </w:instrText>
    </w:r>
    <w:r>
      <w:fldChar w:fldCharType="separate"/>
    </w:r>
    <w:r w:rsidR="006961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1ED">
      <w:rPr>
        <w:noProof/>
      </w:rPr>
      <w:t>5</w:t>
    </w:r>
    <w:r>
      <w:rPr>
        <w:noProof/>
      </w:rPr>
      <w:fldChar w:fldCharType="end"/>
    </w:r>
  </w:p>
  <w:p w:rsidR="004A3D1A" w:rsidP="004A3D1A">
    <w:pPr>
      <w:pStyle w:val="Footer"/>
      <w:framePr w:wrap="around"/>
    </w:pPr>
    <w:r>
      <w:t xml:space="preserve">© Commonwealth of Australia, </w:t>
    </w:r>
    <w:r>
      <w:fldChar w:fldCharType="begin"/>
    </w:r>
    <w:r>
      <w:instrText xml:space="preserve"> DATE  \@ "yyyy"  \* MERGEFORMAT </w:instrText>
    </w:r>
    <w:r>
      <w:fldChar w:fldCharType="separate"/>
    </w:r>
    <w:r w:rsidR="006961ED">
      <w:rPr>
        <w:noProof/>
      </w:rPr>
      <w:t>2025</w:t>
    </w:r>
    <w:r>
      <w:fldChar w:fldCharType="end"/>
    </w:r>
    <w:r>
      <w:tab/>
    </w:r>
    <w:r>
      <w:fldChar w:fldCharType="begin"/>
    </w:r>
    <w:r>
      <w:instrText xml:space="preserve"> DOCPROPERTY  Author  \* MERGEFORMAT </w:instrText>
    </w:r>
    <w:r>
      <w:fldChar w:fldCharType="separate"/>
    </w:r>
    <w:r w:rsidR="006961ED">
      <w:t>BuildSkills Australia</w:t>
    </w:r>
    <w:r w:rsidR="006961ED">
      <w:fldChar w:fldCharType="end"/>
    </w:r>
  </w:p>
  <w:p w:rsidR="004A3D1A" w:rsidP="004A3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D1A" w:rsidRPr="006961ED" w:rsidP="00696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1ED" w:rsidRPr="002D2AF8" w:rsidP="004A3D1A">
    <w:pPr>
      <w:pStyle w:val="Header"/>
      <w:framePr w:wrap="around"/>
    </w:pPr>
    <w:r>
      <w:fldChar w:fldCharType="begin"/>
    </w:r>
    <w:r>
      <w:instrText xml:space="preserve"> TITLE   \* MERGEFORMAT </w:instrText>
    </w:r>
    <w:r>
      <w:fldChar w:fldCharType="separate"/>
    </w:r>
    <w:r>
      <w:t>CPCCSG3009 Screen-print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1ED" w:rsidP="004A3D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1A" w:rsidRPr="002D2AF8" w:rsidP="004A3D1A">
    <w:pPr>
      <w:pStyle w:val="Header"/>
      <w:framePr w:wrap="around"/>
    </w:pPr>
    <w:r>
      <w:fldChar w:fldCharType="begin"/>
    </w:r>
    <w:r>
      <w:instrText xml:space="preserve"> TITLE   \* MERGEFORMAT </w:instrText>
    </w:r>
    <w:r>
      <w:fldChar w:fldCharType="separate"/>
    </w:r>
    <w:r w:rsidR="006961ED">
      <w:t>CPCCSG3009 Screen-print signs</w:t>
    </w:r>
    <w:r w:rsidR="006961ED">
      <w:fldChar w:fldCharType="end"/>
    </w:r>
    <w:r>
      <w:tab/>
      <w:t xml:space="preserve">Date this document was generated: </w:t>
    </w:r>
    <w:r>
      <w:fldChar w:fldCharType="begin"/>
    </w:r>
    <w:r>
      <w:instrText xml:space="preserve"> CREATEDATE  \@ "d MMMM yyyy"  \* MERGEFORMAT </w:instrText>
    </w:r>
    <w:r>
      <w:fldChar w:fldCharType="separate"/>
    </w:r>
    <w:r w:rsidR="006961ED">
      <w:rPr>
        <w:noProof/>
      </w:rPr>
      <w:t>2 March 2025</w:t>
    </w:r>
    <w:r>
      <w:fldChar w:fldCharType="end"/>
    </w:r>
  </w:p>
  <w:p w:rsidR="004A3D1A" w:rsidP="004A3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AC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60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06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D1A"/>
    <w:pPr>
      <w:spacing w:before="360" w:after="60"/>
      <w:outlineLvl w:val="0"/>
    </w:pPr>
    <w:rPr>
      <w:sz w:val="32"/>
    </w:rPr>
  </w:style>
  <w:style w:type="paragraph" w:styleId="Heading2">
    <w:name w:val="heading 2"/>
    <w:basedOn w:val="HeadingBase"/>
    <w:next w:val="BodyText"/>
    <w:link w:val="Heading2Char"/>
    <w:qFormat/>
    <w:rsid w:val="004A3D1A"/>
    <w:pPr>
      <w:keepLines/>
      <w:spacing w:before="240" w:after="120"/>
      <w:outlineLvl w:val="1"/>
    </w:pPr>
    <w:rPr>
      <w:sz w:val="28"/>
      <w:szCs w:val="40"/>
    </w:rPr>
  </w:style>
  <w:style w:type="paragraph" w:styleId="Heading3">
    <w:name w:val="heading 3"/>
    <w:basedOn w:val="HeadingBase"/>
    <w:next w:val="BodyText"/>
    <w:link w:val="Heading3Char"/>
    <w:qFormat/>
    <w:rsid w:val="004A3D1A"/>
    <w:pPr>
      <w:spacing w:before="180" w:after="120"/>
      <w:outlineLvl w:val="2"/>
    </w:pPr>
    <w:rPr>
      <w:spacing w:val="-10"/>
      <w:kern w:val="32"/>
    </w:rPr>
  </w:style>
  <w:style w:type="paragraph" w:styleId="Heading4">
    <w:name w:val="heading 4"/>
    <w:basedOn w:val="HeadingBase"/>
    <w:next w:val="BodyText"/>
    <w:link w:val="Heading4Char"/>
    <w:qFormat/>
    <w:rsid w:val="004A3D1A"/>
    <w:pPr>
      <w:spacing w:before="160" w:after="120"/>
      <w:outlineLvl w:val="3"/>
    </w:pPr>
    <w:rPr>
      <w:sz w:val="22"/>
    </w:rPr>
  </w:style>
  <w:style w:type="paragraph" w:styleId="Heading5">
    <w:name w:val="heading 5"/>
    <w:basedOn w:val="HeadingBase"/>
    <w:next w:val="Normal"/>
    <w:link w:val="Heading5Char"/>
    <w:qFormat/>
    <w:rsid w:val="004A3D1A"/>
    <w:pPr>
      <w:spacing w:before="80"/>
      <w:outlineLvl w:val="4"/>
    </w:pPr>
    <w:rPr>
      <w:color w:val="918585"/>
      <w:sz w:val="20"/>
    </w:rPr>
  </w:style>
  <w:style w:type="paragraph" w:styleId="Heading6">
    <w:name w:val="heading 6"/>
    <w:basedOn w:val="HeadingBase"/>
    <w:next w:val="Normal"/>
    <w:link w:val="Heading6Char"/>
    <w:qFormat/>
    <w:rsid w:val="004A3D1A"/>
    <w:pPr>
      <w:spacing w:before="60"/>
      <w:outlineLvl w:val="5"/>
    </w:pPr>
    <w:rPr>
      <w:color w:val="918585"/>
      <w:sz w:val="20"/>
    </w:rPr>
  </w:style>
  <w:style w:type="paragraph" w:styleId="Heading7">
    <w:name w:val="heading 7"/>
    <w:basedOn w:val="Normal"/>
    <w:next w:val="Normal"/>
    <w:link w:val="Heading7Char"/>
    <w:qFormat/>
    <w:rsid w:val="004A3D1A"/>
    <w:pPr>
      <w:ind w:left="720"/>
      <w:outlineLvl w:val="6"/>
    </w:pPr>
    <w:rPr>
      <w:i/>
    </w:rPr>
  </w:style>
  <w:style w:type="paragraph" w:styleId="Heading8">
    <w:name w:val="heading 8"/>
    <w:basedOn w:val="Normal"/>
    <w:next w:val="Normal"/>
    <w:link w:val="Heading8Char"/>
    <w:qFormat/>
    <w:rsid w:val="004A3D1A"/>
    <w:pPr>
      <w:ind w:left="720"/>
      <w:outlineLvl w:val="7"/>
    </w:pPr>
    <w:rPr>
      <w:i/>
    </w:rPr>
  </w:style>
  <w:style w:type="paragraph" w:styleId="Heading9">
    <w:name w:val="heading 9"/>
    <w:basedOn w:val="Normal"/>
    <w:next w:val="Normal"/>
    <w:link w:val="Heading9Char"/>
    <w:qFormat/>
    <w:rsid w:val="004A3D1A"/>
    <w:pPr>
      <w:ind w:left="720"/>
      <w:outlineLvl w:val="8"/>
    </w:pPr>
    <w:rPr>
      <w:i/>
    </w:rPr>
  </w:style>
  <w:style w:type="character" w:default="1" w:styleId="DefaultParagraphFont">
    <w:name w:val="Default Paragraph Font"/>
    <w:uiPriority w:val="1"/>
    <w:unhideWhenUsed/>
    <w:rsid w:val="004A3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D1A"/>
  </w:style>
  <w:style w:type="character" w:customStyle="1" w:styleId="Heading1Char">
    <w:name w:val="Heading 1 Char"/>
    <w:basedOn w:val="DefaultParagraphFont"/>
    <w:link w:val="Heading1"/>
    <w:rsid w:val="004A3D1A"/>
    <w:rPr>
      <w:rFonts w:ascii="Times New Roman" w:eastAsia="Times New Roman" w:hAnsi="Times New Roman" w:cs="Times New Roman"/>
      <w:b/>
      <w:sz w:val="32"/>
      <w:szCs w:val="20"/>
      <w:lang w:eastAsia="en-US"/>
    </w:rPr>
  </w:style>
  <w:style w:type="paragraph" w:styleId="BodyText">
    <w:name w:val="Body Text"/>
    <w:basedOn w:val="Normal"/>
    <w:link w:val="BodyTextChar"/>
    <w:rsid w:val="004A3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D1A"/>
    <w:rPr>
      <w:rFonts w:ascii="Times New Roman" w:eastAsia="Times New Roman" w:hAnsi="Times New Roman" w:cs="Times New Roman"/>
      <w:sz w:val="24"/>
      <w:lang w:eastAsia="en-US"/>
    </w:rPr>
  </w:style>
  <w:style w:type="paragraph" w:styleId="ListBullet">
    <w:name w:val="List Bullet"/>
    <w:basedOn w:val="List"/>
    <w:rsid w:val="004A3D1A"/>
    <w:pPr>
      <w:numPr>
        <w:numId w:val="12"/>
      </w:numPr>
      <w:tabs>
        <w:tab w:val="clear" w:pos="340"/>
      </w:tabs>
      <w:spacing w:before="40" w:after="40"/>
    </w:pPr>
  </w:style>
  <w:style w:type="character" w:customStyle="1" w:styleId="SpecialBold">
    <w:name w:val="Special Bold"/>
    <w:basedOn w:val="DefaultParagraphFont"/>
    <w:rsid w:val="004A3D1A"/>
    <w:rPr>
      <w:b/>
      <w:spacing w:val="0"/>
    </w:rPr>
  </w:style>
  <w:style w:type="paragraph" w:styleId="ListBullet2">
    <w:name w:val="List Bullet 2"/>
    <w:basedOn w:val="List2"/>
    <w:rsid w:val="004A3D1A"/>
    <w:pPr>
      <w:numPr>
        <w:numId w:val="13"/>
      </w:numPr>
      <w:tabs>
        <w:tab w:val="clear" w:pos="680"/>
      </w:tabs>
    </w:pPr>
  </w:style>
  <w:style w:type="paragraph" w:customStyle="1" w:styleId="SuperHeading">
    <w:name w:val="SuperHeading"/>
    <w:basedOn w:val="Normal"/>
    <w:rsid w:val="004A3D1A"/>
    <w:pPr>
      <w:spacing w:before="240" w:after="120"/>
      <w:outlineLvl w:val="0"/>
    </w:pPr>
    <w:rPr>
      <w:rFonts w:ascii="Times New Roman" w:hAnsi="Times New Roman"/>
      <w:b/>
      <w:sz w:val="32"/>
    </w:rPr>
  </w:style>
  <w:style w:type="paragraph" w:customStyle="1" w:styleId="AllowPageBreak">
    <w:name w:val="AllowPageBreak"/>
    <w:rsid w:val="004A3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3D1A"/>
    <w:rPr>
      <w:b/>
      <w:i/>
      <w:u w:val="none"/>
    </w:rPr>
  </w:style>
  <w:style w:type="character" w:customStyle="1" w:styleId="Heading2Char">
    <w:name w:val="Heading 2 Char"/>
    <w:basedOn w:val="DefaultParagraphFont"/>
    <w:link w:val="Heading2"/>
    <w:rsid w:val="004A3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D1A"/>
    <w:rPr>
      <w:rFonts w:ascii="Courier New" w:eastAsia="Times New Roman" w:hAnsi="Courier New" w:cs="Times New Roman"/>
      <w:i/>
      <w:szCs w:val="20"/>
      <w:lang w:eastAsia="en-US"/>
    </w:rPr>
  </w:style>
  <w:style w:type="paragraph" w:customStyle="1" w:styleId="HeadingBase">
    <w:name w:val="Heading Base"/>
    <w:rsid w:val="004A3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D1A"/>
    <w:pPr>
      <w:tabs>
        <w:tab w:val="right" w:leader="dot" w:pos="9072"/>
      </w:tabs>
      <w:ind w:left="567"/>
    </w:pPr>
    <w:rPr>
      <w:szCs w:val="22"/>
    </w:rPr>
  </w:style>
  <w:style w:type="paragraph" w:customStyle="1" w:styleId="TOCBase">
    <w:name w:val="TOC Base"/>
    <w:rsid w:val="004A3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D1A"/>
    <w:pPr>
      <w:tabs>
        <w:tab w:val="right" w:leader="dot" w:pos="9072"/>
      </w:tabs>
      <w:spacing w:before="40" w:after="40"/>
      <w:ind w:left="284"/>
    </w:pPr>
    <w:rPr>
      <w:rFonts w:ascii="Times New Roman" w:hAnsi="Times New Roman"/>
    </w:rPr>
  </w:style>
  <w:style w:type="paragraph" w:styleId="TOC1">
    <w:name w:val="toc 1"/>
    <w:basedOn w:val="TOCBase"/>
    <w:next w:val="Normal"/>
    <w:rsid w:val="004A3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D1A"/>
    <w:rPr>
      <w:rFonts w:ascii="Times New Roman" w:eastAsia="Times New Roman" w:hAnsi="Times New Roman" w:cs="Times New Roman"/>
      <w:sz w:val="16"/>
      <w:lang w:eastAsia="en-US"/>
    </w:rPr>
  </w:style>
  <w:style w:type="paragraph" w:styleId="Title">
    <w:name w:val="Title"/>
    <w:basedOn w:val="HeadingBase"/>
    <w:link w:val="TitleChar"/>
    <w:qFormat/>
    <w:rsid w:val="004A3D1A"/>
    <w:pPr>
      <w:spacing w:before="5040"/>
      <w:jc w:val="center"/>
    </w:pPr>
    <w:rPr>
      <w:sz w:val="48"/>
      <w:szCs w:val="72"/>
      <w:lang w:val="en-US"/>
    </w:rPr>
  </w:style>
  <w:style w:type="character" w:customStyle="1" w:styleId="TitleChar">
    <w:name w:val="Title Char"/>
    <w:basedOn w:val="DefaultParagraphFont"/>
    <w:link w:val="Title"/>
    <w:rsid w:val="004A3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D1A"/>
    <w:pPr>
      <w:tabs>
        <w:tab w:val="left" w:pos="3600"/>
        <w:tab w:val="left" w:pos="3958"/>
      </w:tabs>
    </w:pPr>
  </w:style>
  <w:style w:type="paragraph" w:styleId="List">
    <w:name w:val="List"/>
    <w:basedOn w:val="BodyText"/>
    <w:next w:val="BodyText"/>
    <w:rsid w:val="004A3D1A"/>
    <w:pPr>
      <w:tabs>
        <w:tab w:val="left" w:pos="340"/>
      </w:tabs>
      <w:spacing w:before="60" w:after="60"/>
      <w:ind w:left="340" w:hanging="340"/>
    </w:pPr>
  </w:style>
  <w:style w:type="paragraph" w:customStyle="1" w:styleId="Note">
    <w:name w:val="Note"/>
    <w:basedOn w:val="BodyText"/>
    <w:rsid w:val="004A3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D1A"/>
    <w:pPr>
      <w:framePr w:wrap="auto" w:hAnchor="text" w:y="6049"/>
    </w:pPr>
    <w:rPr>
      <w:color w:val="000000"/>
      <w:sz w:val="40"/>
    </w:rPr>
  </w:style>
  <w:style w:type="paragraph" w:customStyle="1" w:styleId="TOCTitle">
    <w:name w:val="TOCTitle"/>
    <w:basedOn w:val="Heading1"/>
    <w:rsid w:val="004A3D1A"/>
    <w:pPr>
      <w:spacing w:after="240"/>
      <w:jc w:val="center"/>
      <w:outlineLvl w:val="9"/>
    </w:pPr>
    <w:rPr>
      <w:caps/>
    </w:rPr>
  </w:style>
  <w:style w:type="paragraph" w:customStyle="1" w:styleId="Version">
    <w:name w:val="Version"/>
    <w:rsid w:val="004A3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D1A"/>
    <w:pPr>
      <w:keepNext w:val="0"/>
      <w:tabs>
        <w:tab w:val="right" w:pos="4176"/>
      </w:tabs>
      <w:ind w:left="198" w:hanging="198"/>
    </w:pPr>
    <w:rPr>
      <w:rFonts w:ascii="Garamond" w:hAnsi="Garamond"/>
    </w:rPr>
  </w:style>
  <w:style w:type="paragraph" w:styleId="IndexHeading">
    <w:name w:val="index heading"/>
    <w:basedOn w:val="Normal"/>
    <w:next w:val="Index1"/>
    <w:semiHidden/>
    <w:rsid w:val="004A3D1A"/>
    <w:pPr>
      <w:spacing w:before="120" w:after="120"/>
    </w:pPr>
    <w:rPr>
      <w:rFonts w:ascii="Arial" w:hAnsi="Arial"/>
      <w:b/>
      <w:color w:val="918585"/>
      <w:sz w:val="24"/>
    </w:rPr>
  </w:style>
  <w:style w:type="paragraph" w:styleId="Header">
    <w:name w:val="header"/>
    <w:basedOn w:val="Normal"/>
    <w:link w:val="HeaderChar"/>
    <w:rsid w:val="004A3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D1A"/>
    <w:rPr>
      <w:rFonts w:ascii="Times New Roman" w:eastAsia="Times New Roman" w:hAnsi="Times New Roman" w:cs="Times New Roman"/>
      <w:sz w:val="16"/>
      <w:szCs w:val="20"/>
      <w:lang w:val="en-GB" w:eastAsia="en-US"/>
    </w:rPr>
  </w:style>
  <w:style w:type="paragraph" w:customStyle="1" w:styleId="Chapter">
    <w:name w:val="Chapter"/>
    <w:basedOn w:val="Normal"/>
    <w:rsid w:val="004A3D1A"/>
    <w:pPr>
      <w:spacing w:before="240"/>
    </w:pPr>
    <w:rPr>
      <w:rFonts w:ascii="Times New Roman" w:hAnsi="Times New Roman"/>
      <w:smallCaps/>
      <w:spacing w:val="80"/>
      <w:sz w:val="28"/>
    </w:rPr>
  </w:style>
  <w:style w:type="paragraph" w:customStyle="1" w:styleId="InChapter">
    <w:name w:val="InChapter"/>
    <w:basedOn w:val="Heading3"/>
    <w:rsid w:val="004A3D1A"/>
    <w:pPr>
      <w:spacing w:after="240"/>
      <w:outlineLvl w:val="9"/>
    </w:pPr>
    <w:rPr>
      <w:noProof/>
    </w:rPr>
  </w:style>
  <w:style w:type="paragraph" w:styleId="Index2">
    <w:name w:val="index 2"/>
    <w:basedOn w:val="Normal"/>
    <w:next w:val="Normal"/>
    <w:semiHidden/>
    <w:rsid w:val="004A3D1A"/>
    <w:pPr>
      <w:tabs>
        <w:tab w:val="right" w:pos="4176"/>
      </w:tabs>
      <w:ind w:left="568" w:hanging="284"/>
    </w:pPr>
    <w:rPr>
      <w:rFonts w:ascii="Garamond" w:hAnsi="Garamond"/>
    </w:rPr>
  </w:style>
  <w:style w:type="paragraph" w:customStyle="1" w:styleId="Byline">
    <w:name w:val="Byline"/>
    <w:rsid w:val="004A3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D1A"/>
    <w:pPr>
      <w:tabs>
        <w:tab w:val="clear" w:pos="3600"/>
        <w:tab w:val="clear" w:pos="3958"/>
      </w:tabs>
      <w:jc w:val="right"/>
    </w:pPr>
  </w:style>
  <w:style w:type="character" w:styleId="Emphasis">
    <w:name w:val="Emphasis"/>
    <w:basedOn w:val="DefaultParagraphFont"/>
    <w:qFormat/>
    <w:rsid w:val="004A3D1A"/>
    <w:rPr>
      <w:i/>
    </w:rPr>
  </w:style>
  <w:style w:type="paragraph" w:styleId="Caption">
    <w:name w:val="caption"/>
    <w:basedOn w:val="BodyText"/>
    <w:next w:val="Normal"/>
    <w:qFormat/>
    <w:rsid w:val="004A3D1A"/>
    <w:pPr>
      <w:framePr w:w="2268" w:hSpace="181" w:vSpace="181" w:wrap="around" w:vAnchor="text" w:hAnchor="page" w:x="1135" w:y="285" w:anchorLock="1"/>
    </w:pPr>
    <w:rPr>
      <w:i/>
    </w:rPr>
  </w:style>
  <w:style w:type="paragraph" w:customStyle="1" w:styleId="MiniTOCTitle">
    <w:name w:val="MiniTOCTitle"/>
    <w:basedOn w:val="Heading4"/>
    <w:rsid w:val="004A3D1A"/>
    <w:pPr>
      <w:spacing w:before="240"/>
      <w:outlineLvl w:val="9"/>
    </w:pPr>
    <w:rPr>
      <w:noProof/>
      <w:sz w:val="24"/>
    </w:rPr>
  </w:style>
  <w:style w:type="paragraph" w:customStyle="1" w:styleId="MiniTOCItem">
    <w:name w:val="MiniTOCItem"/>
    <w:basedOn w:val="ListBullet"/>
    <w:rsid w:val="004A3D1A"/>
    <w:pPr>
      <w:numPr>
        <w:numId w:val="0"/>
      </w:numPr>
      <w:tabs>
        <w:tab w:val="right" w:leader="dot" w:pos="6521"/>
      </w:tabs>
      <w:spacing w:before="0" w:after="0"/>
    </w:pPr>
  </w:style>
  <w:style w:type="paragraph" w:customStyle="1" w:styleId="TOFTitle">
    <w:name w:val="TOFTitle"/>
    <w:basedOn w:val="TOCTitle"/>
    <w:rsid w:val="004A3D1A"/>
  </w:style>
  <w:style w:type="paragraph" w:styleId="TableofFigures">
    <w:name w:val="table of figures"/>
    <w:basedOn w:val="Normal"/>
    <w:next w:val="Normal"/>
    <w:semiHidden/>
    <w:rsid w:val="004A3D1A"/>
    <w:pPr>
      <w:tabs>
        <w:tab w:val="right" w:leader="dot" w:pos="9072"/>
      </w:tabs>
      <w:ind w:left="970" w:hanging="403"/>
    </w:pPr>
    <w:rPr>
      <w:rFonts w:ascii="Times New Roman" w:hAnsi="Times New Roman"/>
      <w:b/>
    </w:rPr>
  </w:style>
  <w:style w:type="paragraph" w:styleId="ListNumber">
    <w:name w:val="List Number"/>
    <w:basedOn w:val="List"/>
    <w:rsid w:val="004A3D1A"/>
    <w:pPr>
      <w:numPr>
        <w:numId w:val="15"/>
      </w:numPr>
      <w:tabs>
        <w:tab w:val="clear" w:pos="340"/>
      </w:tabs>
    </w:pPr>
  </w:style>
  <w:style w:type="character" w:customStyle="1" w:styleId="WingdingSymbols">
    <w:name w:val="Wingding Symbols"/>
    <w:rsid w:val="004A3D1A"/>
    <w:rPr>
      <w:rFonts w:ascii="Wingdings" w:hAnsi="Wingdings"/>
    </w:rPr>
  </w:style>
  <w:style w:type="paragraph" w:customStyle="1" w:styleId="TableHeading">
    <w:name w:val="Table Heading"/>
    <w:basedOn w:val="HeadingBase"/>
    <w:rsid w:val="004A3D1A"/>
    <w:pPr>
      <w:keepLines/>
      <w:pBdr>
        <w:bottom w:val="single" w:sz="6" w:space="1" w:color="918585"/>
      </w:pBdr>
      <w:spacing w:before="240"/>
    </w:pPr>
  </w:style>
  <w:style w:type="character" w:customStyle="1" w:styleId="HotSpot">
    <w:name w:val="HotSpot"/>
    <w:rsid w:val="004A3D1A"/>
    <w:rPr>
      <w:color w:val="0033CC"/>
      <w:u w:val="none"/>
    </w:rPr>
  </w:style>
  <w:style w:type="paragraph" w:customStyle="1" w:styleId="BodyTextRight">
    <w:name w:val="Body Text Right"/>
    <w:basedOn w:val="BodyText"/>
    <w:rsid w:val="004A3D1A"/>
    <w:pPr>
      <w:spacing w:before="0" w:after="0"/>
      <w:jc w:val="right"/>
    </w:pPr>
  </w:style>
  <w:style w:type="paragraph" w:styleId="Index3">
    <w:name w:val="index 3"/>
    <w:basedOn w:val="ListNumber2"/>
    <w:next w:val="Normal"/>
    <w:semiHidden/>
    <w:rsid w:val="004A3D1A"/>
    <w:pPr>
      <w:numPr>
        <w:numId w:val="0"/>
      </w:numPr>
      <w:tabs>
        <w:tab w:val="right" w:leader="dot" w:pos="4176"/>
      </w:tabs>
    </w:pPr>
  </w:style>
  <w:style w:type="paragraph" w:styleId="ListNumber2">
    <w:name w:val="List Number 2"/>
    <w:basedOn w:val="List2"/>
    <w:rsid w:val="004A3D1A"/>
    <w:pPr>
      <w:numPr>
        <w:numId w:val="10"/>
      </w:numPr>
      <w:tabs>
        <w:tab w:val="clear" w:pos="1060"/>
      </w:tabs>
    </w:pPr>
  </w:style>
  <w:style w:type="paragraph" w:customStyle="1" w:styleId="MarginNote">
    <w:name w:val="Margin Note"/>
    <w:basedOn w:val="BodyText"/>
    <w:rsid w:val="004A3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D1A"/>
    <w:rPr>
      <w:sz w:val="32"/>
    </w:rPr>
  </w:style>
  <w:style w:type="paragraph" w:customStyle="1" w:styleId="HeadingProcedure">
    <w:name w:val="Heading Procedure"/>
    <w:basedOn w:val="HeadingBase"/>
    <w:next w:val="Normal"/>
    <w:rsid w:val="004A3D1A"/>
    <w:pPr>
      <w:tabs>
        <w:tab w:val="left" w:pos="0"/>
      </w:tabs>
      <w:spacing w:before="120" w:after="60"/>
    </w:pPr>
    <w:rPr>
      <w:i/>
      <w:color w:val="918585"/>
      <w:sz w:val="22"/>
    </w:rPr>
  </w:style>
  <w:style w:type="paragraph" w:customStyle="1" w:styleId="TableBodyText">
    <w:name w:val="Table Body Text"/>
    <w:basedOn w:val="BodyText"/>
    <w:rsid w:val="004A3D1A"/>
    <w:pPr>
      <w:spacing w:before="60" w:after="60"/>
    </w:pPr>
  </w:style>
  <w:style w:type="paragraph" w:styleId="ListContinue">
    <w:name w:val="List Continue"/>
    <w:basedOn w:val="List"/>
    <w:rsid w:val="004A3D1A"/>
    <w:pPr>
      <w:ind w:firstLine="0"/>
    </w:pPr>
  </w:style>
  <w:style w:type="paragraph" w:customStyle="1" w:styleId="ListNote">
    <w:name w:val="List Note"/>
    <w:basedOn w:val="List"/>
    <w:rsid w:val="004A3D1A"/>
    <w:pPr>
      <w:pBdr>
        <w:top w:val="single" w:sz="6" w:space="2" w:color="918585"/>
        <w:bottom w:val="single" w:sz="6" w:space="2" w:color="918585"/>
      </w:pBdr>
      <w:tabs>
        <w:tab w:val="left" w:pos="1021"/>
      </w:tabs>
      <w:ind w:firstLine="0"/>
    </w:pPr>
  </w:style>
  <w:style w:type="paragraph" w:customStyle="1" w:styleId="Warning">
    <w:name w:val="Warning"/>
    <w:basedOn w:val="BodyText"/>
    <w:rsid w:val="004A3D1A"/>
    <w:pPr>
      <w:shd w:val="clear" w:color="auto" w:fill="D9D9D9"/>
      <w:tabs>
        <w:tab w:val="left" w:pos="992"/>
      </w:tabs>
      <w:ind w:left="119" w:right="119"/>
    </w:pPr>
    <w:rPr>
      <w:sz w:val="20"/>
    </w:rPr>
  </w:style>
  <w:style w:type="paragraph" w:customStyle="1" w:styleId="MarginIcons">
    <w:name w:val="Margin Icons"/>
    <w:basedOn w:val="BodyText"/>
    <w:rsid w:val="004A3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D1A"/>
    <w:rPr>
      <w:rFonts w:ascii="Courier New" w:hAnsi="Courier New"/>
    </w:rPr>
  </w:style>
  <w:style w:type="paragraph" w:customStyle="1" w:styleId="NoteBullet">
    <w:name w:val="Note Bullet"/>
    <w:basedOn w:val="Note"/>
    <w:rsid w:val="004A3D1A"/>
    <w:pPr>
      <w:tabs>
        <w:tab w:val="clear" w:pos="680"/>
      </w:tabs>
      <w:spacing w:before="60" w:after="60"/>
    </w:pPr>
  </w:style>
  <w:style w:type="paragraph" w:customStyle="1" w:styleId="SubHeading2">
    <w:name w:val="SubHeading2"/>
    <w:basedOn w:val="HeadingBase"/>
    <w:rsid w:val="004A3D1A"/>
    <w:pPr>
      <w:spacing w:before="240" w:after="60"/>
    </w:pPr>
    <w:rPr>
      <w:sz w:val="20"/>
    </w:rPr>
  </w:style>
  <w:style w:type="paragraph" w:customStyle="1" w:styleId="SubHeading1">
    <w:name w:val="SubHeading1"/>
    <w:basedOn w:val="HeadingBase"/>
    <w:rsid w:val="004A3D1A"/>
    <w:pPr>
      <w:spacing w:before="240" w:after="60"/>
    </w:pPr>
    <w:rPr>
      <w:color w:val="918585"/>
      <w:sz w:val="22"/>
    </w:rPr>
  </w:style>
  <w:style w:type="paragraph" w:customStyle="1" w:styleId="SideHeading">
    <w:name w:val="Side Heading"/>
    <w:basedOn w:val="HeadingBase"/>
    <w:rsid w:val="004A3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D1A"/>
    <w:pPr>
      <w:tabs>
        <w:tab w:val="num" w:pos="360"/>
      </w:tabs>
    </w:pPr>
  </w:style>
  <w:style w:type="paragraph" w:styleId="PlainText">
    <w:name w:val="Plain Text"/>
    <w:basedOn w:val="Normal"/>
    <w:link w:val="PlainTextChar"/>
    <w:rsid w:val="004A3D1A"/>
    <w:rPr>
      <w:sz w:val="20"/>
    </w:rPr>
  </w:style>
  <w:style w:type="character" w:customStyle="1" w:styleId="PlainTextChar">
    <w:name w:val="Plain Text Char"/>
    <w:basedOn w:val="DefaultParagraphFont"/>
    <w:link w:val="PlainText"/>
    <w:rsid w:val="004A3D1A"/>
    <w:rPr>
      <w:rFonts w:ascii="Courier New" w:eastAsia="Times New Roman" w:hAnsi="Courier New" w:cs="Times New Roman"/>
      <w:sz w:val="20"/>
      <w:szCs w:val="20"/>
      <w:lang w:eastAsia="en-US"/>
    </w:rPr>
  </w:style>
  <w:style w:type="character" w:customStyle="1" w:styleId="MenuOption">
    <w:name w:val="Menu Option"/>
    <w:basedOn w:val="DefaultParagraphFont"/>
    <w:rsid w:val="004A3D1A"/>
    <w:rPr>
      <w:b/>
      <w:smallCaps/>
    </w:rPr>
  </w:style>
  <w:style w:type="paragraph" w:customStyle="1" w:styleId="TableListNumber">
    <w:name w:val="Table List Number"/>
    <w:basedOn w:val="ListNumber"/>
    <w:rsid w:val="004A3D1A"/>
    <w:pPr>
      <w:numPr>
        <w:numId w:val="0"/>
      </w:numPr>
    </w:pPr>
  </w:style>
  <w:style w:type="paragraph" w:styleId="TOC4">
    <w:name w:val="toc 4"/>
    <w:basedOn w:val="TOCBase"/>
    <w:next w:val="Normal"/>
    <w:semiHidden/>
    <w:rsid w:val="004A3D1A"/>
    <w:pPr>
      <w:tabs>
        <w:tab w:val="right" w:leader="dot" w:pos="9071"/>
      </w:tabs>
      <w:ind w:left="1701"/>
    </w:pPr>
  </w:style>
  <w:style w:type="paragraph" w:customStyle="1" w:styleId="ListAlpha">
    <w:name w:val="List Alpha"/>
    <w:basedOn w:val="List"/>
    <w:rsid w:val="004A3D1A"/>
    <w:pPr>
      <w:numPr>
        <w:numId w:val="9"/>
      </w:numPr>
    </w:pPr>
  </w:style>
  <w:style w:type="paragraph" w:customStyle="1" w:styleId="ListAlpha2">
    <w:name w:val="List Alpha 2"/>
    <w:basedOn w:val="List2"/>
    <w:rsid w:val="004A3D1A"/>
    <w:pPr>
      <w:numPr>
        <w:numId w:val="8"/>
      </w:numPr>
    </w:pPr>
  </w:style>
  <w:style w:type="paragraph" w:styleId="List2">
    <w:name w:val="List 2"/>
    <w:basedOn w:val="BodyText"/>
    <w:rsid w:val="004A3D1A"/>
    <w:pPr>
      <w:tabs>
        <w:tab w:val="left" w:pos="680"/>
      </w:tabs>
      <w:spacing w:before="60" w:after="60"/>
      <w:ind w:left="680" w:hanging="340"/>
    </w:pPr>
  </w:style>
  <w:style w:type="paragraph" w:styleId="List3">
    <w:name w:val="List 3"/>
    <w:basedOn w:val="BodyText"/>
    <w:rsid w:val="004A3D1A"/>
    <w:pPr>
      <w:tabs>
        <w:tab w:val="left" w:pos="1021"/>
      </w:tabs>
      <w:spacing w:before="60" w:after="60"/>
      <w:ind w:left="1020" w:hanging="340"/>
    </w:pPr>
  </w:style>
  <w:style w:type="paragraph" w:styleId="List4">
    <w:name w:val="List 4"/>
    <w:basedOn w:val="BodyText"/>
    <w:rsid w:val="004A3D1A"/>
    <w:pPr>
      <w:tabs>
        <w:tab w:val="left" w:pos="1361"/>
      </w:tabs>
      <w:spacing w:before="60" w:after="60"/>
      <w:ind w:left="1361" w:hanging="340"/>
    </w:pPr>
  </w:style>
  <w:style w:type="paragraph" w:styleId="List5">
    <w:name w:val="List 5"/>
    <w:basedOn w:val="BodyText"/>
    <w:rsid w:val="004A3D1A"/>
    <w:pPr>
      <w:tabs>
        <w:tab w:val="left" w:pos="1701"/>
      </w:tabs>
      <w:spacing w:before="60" w:after="60"/>
      <w:ind w:left="1701" w:hanging="340"/>
    </w:pPr>
  </w:style>
  <w:style w:type="paragraph" w:styleId="ListBullet3">
    <w:name w:val="List Bullet 3"/>
    <w:basedOn w:val="List3"/>
    <w:rsid w:val="004A3D1A"/>
    <w:pPr>
      <w:numPr>
        <w:numId w:val="14"/>
      </w:numPr>
      <w:tabs>
        <w:tab w:val="clear" w:pos="1021"/>
      </w:tabs>
      <w:ind w:left="1037" w:hanging="357"/>
    </w:pPr>
  </w:style>
  <w:style w:type="paragraph" w:styleId="ListBullet4">
    <w:name w:val="List Bullet 4"/>
    <w:basedOn w:val="List4"/>
    <w:rsid w:val="004A3D1A"/>
    <w:pPr>
      <w:numPr>
        <w:numId w:val="3"/>
      </w:numPr>
      <w:tabs>
        <w:tab w:val="clear" w:pos="1361"/>
      </w:tabs>
    </w:pPr>
  </w:style>
  <w:style w:type="paragraph" w:styleId="ListBullet5">
    <w:name w:val="List Bullet 5"/>
    <w:basedOn w:val="List5"/>
    <w:rsid w:val="004A3D1A"/>
    <w:pPr>
      <w:numPr>
        <w:numId w:val="4"/>
      </w:numPr>
    </w:pPr>
  </w:style>
  <w:style w:type="paragraph" w:styleId="ListContinue2">
    <w:name w:val="List Continue 2"/>
    <w:basedOn w:val="List2"/>
    <w:rsid w:val="004A3D1A"/>
    <w:pPr>
      <w:ind w:firstLine="0"/>
    </w:pPr>
  </w:style>
  <w:style w:type="paragraph" w:styleId="ListContinue3">
    <w:name w:val="List Continue 3"/>
    <w:basedOn w:val="List3"/>
    <w:rsid w:val="004A3D1A"/>
    <w:pPr>
      <w:ind w:left="1021" w:firstLine="0"/>
    </w:pPr>
  </w:style>
  <w:style w:type="paragraph" w:styleId="ListContinue4">
    <w:name w:val="List Continue 4"/>
    <w:basedOn w:val="List4"/>
    <w:rsid w:val="004A3D1A"/>
    <w:pPr>
      <w:ind w:firstLine="0"/>
    </w:pPr>
  </w:style>
  <w:style w:type="paragraph" w:styleId="ListContinue5">
    <w:name w:val="List Continue 5"/>
    <w:basedOn w:val="List5"/>
    <w:rsid w:val="004A3D1A"/>
    <w:pPr>
      <w:ind w:firstLine="0"/>
    </w:pPr>
  </w:style>
  <w:style w:type="paragraph" w:styleId="ListNumber3">
    <w:name w:val="List Number 3"/>
    <w:basedOn w:val="List3"/>
    <w:rsid w:val="004A3D1A"/>
    <w:pPr>
      <w:numPr>
        <w:numId w:val="5"/>
      </w:numPr>
    </w:pPr>
  </w:style>
  <w:style w:type="paragraph" w:styleId="ListNumber4">
    <w:name w:val="List Number 4"/>
    <w:basedOn w:val="List4"/>
    <w:rsid w:val="004A3D1A"/>
    <w:pPr>
      <w:numPr>
        <w:numId w:val="6"/>
      </w:numPr>
    </w:pPr>
  </w:style>
  <w:style w:type="paragraph" w:styleId="ListNumber5">
    <w:name w:val="List Number 5"/>
    <w:basedOn w:val="List5"/>
    <w:rsid w:val="004A3D1A"/>
    <w:pPr>
      <w:numPr>
        <w:numId w:val="7"/>
      </w:numPr>
    </w:pPr>
  </w:style>
  <w:style w:type="paragraph" w:styleId="BlockText">
    <w:name w:val="Block Text"/>
    <w:basedOn w:val="Normal"/>
    <w:rsid w:val="004A3D1A"/>
    <w:pPr>
      <w:spacing w:after="120"/>
      <w:ind w:left="1440" w:right="1440"/>
    </w:pPr>
  </w:style>
  <w:style w:type="character" w:customStyle="1" w:styleId="Subscript">
    <w:name w:val="Subscript"/>
    <w:basedOn w:val="DefaultParagraphFont"/>
    <w:rsid w:val="004A3D1A"/>
    <w:rPr>
      <w:sz w:val="16"/>
      <w:vertAlign w:val="subscript"/>
    </w:rPr>
  </w:style>
  <w:style w:type="character" w:customStyle="1" w:styleId="Superscript">
    <w:name w:val="Superscript"/>
    <w:basedOn w:val="DefaultParagraphFont"/>
    <w:rsid w:val="004A3D1A"/>
    <w:rPr>
      <w:sz w:val="16"/>
      <w:vertAlign w:val="superscript"/>
    </w:rPr>
  </w:style>
  <w:style w:type="character" w:customStyle="1" w:styleId="Symbols">
    <w:name w:val="Symbols"/>
    <w:basedOn w:val="DefaultParagraphFont"/>
    <w:rsid w:val="004A3D1A"/>
    <w:rPr>
      <w:rFonts w:ascii="Symbol" w:hAnsi="Symbol"/>
    </w:rPr>
  </w:style>
  <w:style w:type="character" w:customStyle="1" w:styleId="MenuOptions">
    <w:name w:val="Menu Options"/>
    <w:basedOn w:val="DefaultParagraphFont"/>
    <w:rsid w:val="004A3D1A"/>
    <w:rPr>
      <w:rFonts w:ascii="Arial Narrow" w:hAnsi="Arial Narrow"/>
      <w:smallCaps/>
    </w:rPr>
  </w:style>
  <w:style w:type="character" w:customStyle="1" w:styleId="Buttons">
    <w:name w:val="Buttons"/>
    <w:basedOn w:val="DefaultParagraphFont"/>
    <w:rsid w:val="004A3D1A"/>
    <w:rPr>
      <w:b/>
    </w:rPr>
  </w:style>
  <w:style w:type="character" w:customStyle="1" w:styleId="Underlined">
    <w:name w:val="Underlined"/>
    <w:basedOn w:val="DefaultParagraphFont"/>
    <w:rsid w:val="004A3D1A"/>
    <w:rPr>
      <w:u w:val="single"/>
    </w:rPr>
  </w:style>
  <w:style w:type="paragraph" w:customStyle="1" w:styleId="TableBodyTextRight">
    <w:name w:val="Table Body Text Right"/>
    <w:basedOn w:val="TableBodyText"/>
    <w:rsid w:val="004A3D1A"/>
    <w:pPr>
      <w:widowControl w:val="0"/>
      <w:autoSpaceDE w:val="0"/>
      <w:autoSpaceDN w:val="0"/>
      <w:adjustRightInd w:val="0"/>
      <w:jc w:val="right"/>
    </w:pPr>
    <w:rPr>
      <w:rFonts w:cs="Arial"/>
      <w:szCs w:val="18"/>
    </w:rPr>
  </w:style>
  <w:style w:type="paragraph" w:customStyle="1" w:styleId="CopyrightText">
    <w:name w:val="Copyright Text"/>
    <w:basedOn w:val="BodyText"/>
    <w:rsid w:val="004A3D1A"/>
    <w:rPr>
      <w:sz w:val="18"/>
    </w:rPr>
  </w:style>
  <w:style w:type="paragraph" w:customStyle="1" w:styleId="BodySmallRight">
    <w:name w:val="Body Small Right"/>
    <w:basedOn w:val="BodyTextRight"/>
    <w:rsid w:val="004A3D1A"/>
    <w:rPr>
      <w:sz w:val="18"/>
      <w:szCs w:val="18"/>
    </w:rPr>
  </w:style>
  <w:style w:type="paragraph" w:customStyle="1" w:styleId="MarginEdition">
    <w:name w:val="Margin Edition"/>
    <w:basedOn w:val="MarginNote"/>
    <w:rsid w:val="004A3D1A"/>
    <w:pPr>
      <w:spacing w:before="0" w:after="0"/>
    </w:pPr>
    <w:rPr>
      <w:rFonts w:ascii="Times New Roman" w:hAnsi="Times New Roman"/>
      <w:color w:val="999999"/>
    </w:rPr>
  </w:style>
  <w:style w:type="paragraph" w:customStyle="1" w:styleId="Spacer">
    <w:name w:val="Spacer"/>
    <w:basedOn w:val="Normal"/>
    <w:rsid w:val="004A3D1A"/>
    <w:rPr>
      <w:sz w:val="2"/>
      <w:szCs w:val="2"/>
    </w:rPr>
  </w:style>
  <w:style w:type="character" w:customStyle="1" w:styleId="Small">
    <w:name w:val="Small"/>
    <w:basedOn w:val="DefaultParagraphFont"/>
    <w:rsid w:val="004A3D1A"/>
    <w:rPr>
      <w:sz w:val="16"/>
    </w:rPr>
  </w:style>
  <w:style w:type="paragraph" w:customStyle="1" w:styleId="WideTable">
    <w:name w:val="Wide Table"/>
    <w:basedOn w:val="Normal"/>
    <w:rsid w:val="004A3D1A"/>
    <w:pPr>
      <w:ind w:left="-1418"/>
    </w:pPr>
    <w:rPr>
      <w:sz w:val="2"/>
      <w:szCs w:val="2"/>
    </w:rPr>
  </w:style>
  <w:style w:type="character" w:styleId="PageNumber">
    <w:name w:val="page number"/>
    <w:basedOn w:val="DefaultParagraphFont"/>
    <w:rsid w:val="004A3D1A"/>
  </w:style>
  <w:style w:type="paragraph" w:styleId="Quote">
    <w:name w:val="Quote"/>
    <w:basedOn w:val="Heading1"/>
    <w:link w:val="QuoteChar"/>
    <w:qFormat/>
    <w:rsid w:val="004A3D1A"/>
    <w:rPr>
      <w:b w:val="0"/>
      <w:sz w:val="72"/>
      <w:szCs w:val="72"/>
      <w:lang w:val="en-NZ"/>
    </w:rPr>
  </w:style>
  <w:style w:type="character" w:customStyle="1" w:styleId="QuoteChar">
    <w:name w:val="Quote Char"/>
    <w:basedOn w:val="DefaultParagraphFont"/>
    <w:link w:val="Quote"/>
    <w:rsid w:val="004A3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D1A"/>
    <w:pPr>
      <w:pageBreakBefore/>
    </w:pPr>
  </w:style>
  <w:style w:type="paragraph" w:customStyle="1" w:styleId="Border">
    <w:name w:val="Border"/>
    <w:basedOn w:val="Normal"/>
    <w:qFormat/>
    <w:rsid w:val="004A3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D1A"/>
    <w:rPr>
      <w:b/>
      <w:bCs/>
      <w:i/>
      <w:iCs/>
      <w:color w:val="auto"/>
    </w:rPr>
  </w:style>
  <w:style w:type="paragraph" w:styleId="IntenseQuote">
    <w:name w:val="Intense Quote"/>
    <w:basedOn w:val="Normal"/>
    <w:next w:val="Normal"/>
    <w:link w:val="IntenseQuoteChar"/>
    <w:uiPriority w:val="30"/>
    <w:qFormat/>
    <w:rsid w:val="004A3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D1A"/>
    <w:rPr>
      <w:smallCaps/>
      <w:color w:val="auto"/>
      <w:u w:val="single"/>
    </w:rPr>
  </w:style>
  <w:style w:type="character" w:styleId="IntenseReference">
    <w:name w:val="Intense Reference"/>
    <w:basedOn w:val="DefaultParagraphFont"/>
    <w:uiPriority w:val="32"/>
    <w:qFormat/>
    <w:rsid w:val="004A3D1A"/>
    <w:rPr>
      <w:b/>
      <w:bCs/>
      <w:smallCaps/>
      <w:color w:val="auto"/>
      <w:spacing w:val="5"/>
      <w:u w:val="single"/>
    </w:rPr>
  </w:style>
  <w:style w:type="paragraph" w:customStyle="1" w:styleId="2ColumnHeading">
    <w:name w:val="2Column Heading"/>
    <w:basedOn w:val="BodyText"/>
    <w:qFormat/>
    <w:rsid w:val="004A3D1A"/>
    <w:pPr>
      <w:spacing w:after="60"/>
      <w:ind w:left="-2268"/>
    </w:pPr>
    <w:rPr>
      <w:b/>
    </w:rPr>
  </w:style>
  <w:style w:type="paragraph" w:customStyle="1" w:styleId="Heading1TOC">
    <w:name w:val="Heading1 TOC"/>
    <w:basedOn w:val="Normal"/>
    <w:qFormat/>
    <w:rsid w:val="004A3D1A"/>
    <w:pPr>
      <w:spacing w:before="240" w:after="120"/>
    </w:pPr>
    <w:rPr>
      <w:rFonts w:ascii="Times New Roman" w:hAnsi="Times New Roman"/>
      <w:b/>
      <w:sz w:val="32"/>
    </w:rPr>
  </w:style>
  <w:style w:type="paragraph" w:customStyle="1" w:styleId="Heading2TOC">
    <w:name w:val="Heading2 TOC"/>
    <w:basedOn w:val="Normal"/>
    <w:qFormat/>
    <w:rsid w:val="004A3D1A"/>
    <w:pPr>
      <w:spacing w:before="240" w:after="60"/>
    </w:pPr>
    <w:rPr>
      <w:rFonts w:ascii="Times New Roman" w:hAnsi="Times New Roman"/>
      <w:b/>
      <w:sz w:val="28"/>
    </w:rPr>
  </w:style>
  <w:style w:type="character" w:customStyle="1" w:styleId="Underline">
    <w:name w:val="Underline"/>
    <w:basedOn w:val="DefaultParagraphFont"/>
    <w:qFormat/>
    <w:rsid w:val="004A3D1A"/>
    <w:rPr>
      <w:u w:val="single"/>
    </w:rPr>
  </w:style>
  <w:style w:type="paragraph" w:styleId="BalloonText">
    <w:name w:val="Balloon Text"/>
    <w:basedOn w:val="Normal"/>
    <w:link w:val="BalloonTextChar"/>
    <w:rsid w:val="004A3D1A"/>
    <w:rPr>
      <w:rFonts w:ascii="Tahoma" w:hAnsi="Tahoma" w:cs="Tahoma"/>
      <w:sz w:val="16"/>
      <w:szCs w:val="16"/>
    </w:rPr>
  </w:style>
  <w:style w:type="character" w:customStyle="1" w:styleId="BalloonTextChar">
    <w:name w:val="Balloon Text Char"/>
    <w:basedOn w:val="DefaultParagraphFont"/>
    <w:link w:val="BalloonText"/>
    <w:rsid w:val="004A3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D1A"/>
    <w:rPr>
      <w:b/>
      <w:color w:val="660033"/>
      <w:spacing w:val="0"/>
    </w:rPr>
  </w:style>
  <w:style w:type="paragraph" w:customStyle="1" w:styleId="Nameditemlist">
    <w:name w:val="Named item list"/>
    <w:basedOn w:val="BodyText"/>
    <w:qFormat/>
    <w:rsid w:val="004A3D1A"/>
    <w:pPr>
      <w:tabs>
        <w:tab w:val="left" w:pos="2835"/>
      </w:tabs>
      <w:ind w:left="2835" w:hanging="2835"/>
    </w:pPr>
  </w:style>
  <w:style w:type="paragraph" w:customStyle="1" w:styleId="BodyTextnopadding">
    <w:name w:val="Body Text no padding"/>
    <w:basedOn w:val="BodyText"/>
    <w:qFormat/>
    <w:rsid w:val="004A3D1A"/>
    <w:pPr>
      <w:spacing w:before="0" w:after="0"/>
    </w:pPr>
  </w:style>
  <w:style w:type="paragraph" w:customStyle="1" w:styleId="BodyTextBold">
    <w:name w:val="Body Text Bold"/>
    <w:basedOn w:val="BodyText"/>
    <w:qFormat/>
    <w:rsid w:val="004A3D1A"/>
    <w:rPr>
      <w:b/>
    </w:rPr>
  </w:style>
  <w:style w:type="character" w:styleId="Hyperlink">
    <w:name w:val="Hyperlink"/>
    <w:basedOn w:val="DefaultParagraphFont"/>
    <w:uiPriority w:val="99"/>
    <w:unhideWhenUsed/>
    <w:rsid w:val="00696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6880</Characters>
  <Application>Microsoft Office Word</Application>
  <DocSecurity>0</DocSecurity>
  <Lines>286</Lines>
  <Paragraphs>189</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CPCCSG3009 Screen-print signs</dc:title>
  <dc:subject>Approved</dc:subject>
  <dc:creator>BuildSkills Australia</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