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58FD" w:rsidP="006158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CPCCSG3007 Paint lines and scrolls</w:t>
      </w:r>
      <w:r>
        <w:fldChar w:fldCharType="end"/>
      </w:r>
    </w:p>
    <w:p w:rsidR="006158FD" w:rsidP="006158FD">
      <w:pPr>
        <w:pStyle w:val="Version"/>
        <w:sectPr w:rsidSect="00894F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4FDB" w:rsidP="00894FDB">
      <w:pPr>
        <w:pStyle w:val="SuperHeading"/>
      </w:pPr>
      <w:r w:rsidRPr="00894FDB">
        <w:t>Assessment Requirements for CPCCSG3007 Paint lines and scrolls</w:t>
      </w:r>
    </w:p>
    <w:p w:rsidR="00000000" w:rsidRPr="00894FDB" w:rsidP="00894FDB">
      <w:pPr>
        <w:pStyle w:val="Heading1"/>
      </w:pPr>
      <w:bookmarkStart w:id="1" w:name="O_832134"/>
      <w:bookmarkEnd w:id="1"/>
      <w:r w:rsidRPr="00894FDB">
        <w:t>Modification History</w:t>
      </w:r>
    </w:p>
    <w:p w:rsidR="00000000" w:rsidRPr="00894FDB" w:rsidP="006158FD">
      <w:pPr>
        <w:pStyle w:val="BodyText"/>
      </w:pPr>
      <w:r w:rsidRPr="00894FDB">
        <w:t>Release 1.</w:t>
      </w:r>
    </w:p>
    <w:p w:rsidR="00000000" w:rsidRPr="00894FDB" w:rsidP="006158FD">
      <w:pPr>
        <w:pStyle w:val="BodyText"/>
      </w:pPr>
      <w:r w:rsidRPr="00894FDB">
        <w:t>This version first released with CPC Construction, Plumbing and Services Training Package Version 2.</w:t>
      </w:r>
    </w:p>
    <w:p w:rsidR="00000000" w:rsidRPr="00894FDB" w:rsidP="006158FD">
      <w:pPr>
        <w:pStyle w:val="BodyText"/>
      </w:pPr>
      <w:r w:rsidRPr="00894FDB">
        <w:t>Revised unit of competency. Replaces superseded equivalent CPCCSI3007A Apply lines and scrolls.</w:t>
      </w:r>
    </w:p>
    <w:p w:rsidR="00000000" w:rsidRPr="00894FDB" w:rsidP="00894FDB">
      <w:pPr>
        <w:pStyle w:val="Heading1"/>
      </w:pPr>
      <w:bookmarkStart w:id="2" w:name="O_832137"/>
      <w:bookmarkEnd w:id="2"/>
      <w:r w:rsidRPr="00894FDB">
        <w:t>Performance Evidence</w:t>
      </w:r>
    </w:p>
    <w:p w:rsidR="00000000" w:rsidRPr="00894FDB" w:rsidP="006158FD">
      <w:pPr>
        <w:pStyle w:val="BodyText"/>
      </w:pPr>
      <w:r w:rsidRPr="00894FDB">
        <w:t>A person who demonstrates competency in this unit must satisfy all of the elements, performance criteria and foundation sk</w:t>
      </w:r>
      <w:r w:rsidRPr="00894FDB">
        <w:t>ills of this unit, and must paint three lines on a rendered brick wall, each line at least 1.5 metres in length and of the following thicknesses:</w:t>
      </w:r>
    </w:p>
    <w:p w:rsidR="00000000" w:rsidRPr="00894FDB" w:rsidP="00894FDB">
      <w:pPr>
        <w:pStyle w:val="ListBullet"/>
      </w:pPr>
      <w:r w:rsidRPr="00894FDB">
        <w:t>12 mm</w:t>
      </w:r>
    </w:p>
    <w:p w:rsidR="00000000" w:rsidRPr="00894FDB" w:rsidP="00894FDB">
      <w:pPr>
        <w:pStyle w:val="ListBullet"/>
      </w:pPr>
      <w:r w:rsidRPr="00894FDB">
        <w:t>25 mm</w:t>
      </w:r>
    </w:p>
    <w:p w:rsidR="00000000" w:rsidRPr="00894FDB" w:rsidP="00894FDB">
      <w:pPr>
        <w:pStyle w:val="ListBullet"/>
      </w:pPr>
      <w:r w:rsidRPr="00894FDB">
        <w:t>50 mm.</w:t>
      </w:r>
    </w:p>
    <w:p w:rsidR="00000000" w:rsidRPr="00894FDB" w:rsidP="00894FDB">
      <w:pPr>
        <w:pStyle w:val="BodyText"/>
      </w:pPr>
    </w:p>
    <w:p w:rsidR="00000000" w:rsidRPr="00894FDB" w:rsidP="006158FD">
      <w:pPr>
        <w:pStyle w:val="BodyText"/>
      </w:pPr>
      <w:r w:rsidRPr="00894FDB">
        <w:t xml:space="preserve">The person must also paint three different scrolls, each measuring at least 300 x 400 mm </w:t>
      </w:r>
      <w:r w:rsidRPr="00894FDB">
        <w:t>using three different colours. Each scroll must be painted onto a different surface selected from the following:</w:t>
      </w:r>
    </w:p>
    <w:p w:rsidR="00000000" w:rsidRPr="00894FDB" w:rsidP="00894FDB">
      <w:pPr>
        <w:pStyle w:val="ListBullet"/>
      </w:pPr>
      <w:r w:rsidRPr="00894FDB">
        <w:t>fibreglass</w:t>
      </w:r>
    </w:p>
    <w:p w:rsidR="00000000" w:rsidRPr="00894FDB" w:rsidP="00894FDB">
      <w:pPr>
        <w:pStyle w:val="ListBullet"/>
      </w:pPr>
      <w:r w:rsidRPr="00894FDB">
        <w:t xml:space="preserve">glass </w:t>
      </w:r>
    </w:p>
    <w:p w:rsidR="00000000" w:rsidRPr="00894FDB" w:rsidP="00894FDB">
      <w:pPr>
        <w:pStyle w:val="ListBullet"/>
      </w:pPr>
      <w:r w:rsidRPr="00894FDB">
        <w:t>metal</w:t>
      </w:r>
    </w:p>
    <w:p w:rsidR="00000000" w:rsidRPr="00894FDB" w:rsidP="00894FDB">
      <w:pPr>
        <w:pStyle w:val="ListBullet"/>
      </w:pPr>
      <w:r w:rsidRPr="00894FDB">
        <w:t>timber.</w:t>
      </w:r>
    </w:p>
    <w:p w:rsidR="00000000" w:rsidRPr="00894FDB" w:rsidP="00894FDB">
      <w:pPr>
        <w:pStyle w:val="BodyText"/>
      </w:pPr>
    </w:p>
    <w:p w:rsidR="00000000" w:rsidRPr="00894FDB" w:rsidP="006158FD">
      <w:pPr>
        <w:pStyle w:val="BodyText"/>
      </w:pPr>
      <w:r w:rsidRPr="00894FDB">
        <w:t>At least one scroll must involve the use of a template guide.</w:t>
      </w:r>
    </w:p>
    <w:p w:rsidR="00000000" w:rsidRPr="00894FDB" w:rsidP="006158FD">
      <w:pPr>
        <w:pStyle w:val="BodyText"/>
      </w:pPr>
      <w:r w:rsidRPr="00894FDB">
        <w:t>In producing the above work, the person must demonstrate each of the following line and scroll techniques:</w:t>
      </w:r>
    </w:p>
    <w:p w:rsidR="00000000" w:rsidRPr="00894FDB" w:rsidP="00894FDB">
      <w:pPr>
        <w:pStyle w:val="ListBullet"/>
      </w:pPr>
      <w:r w:rsidRPr="00894FDB">
        <w:t>arrowed</w:t>
      </w:r>
    </w:p>
    <w:p w:rsidR="00000000" w:rsidRPr="00894FDB" w:rsidP="00894FDB">
      <w:pPr>
        <w:pStyle w:val="ListBullet"/>
      </w:pPr>
      <w:r w:rsidRPr="00894FDB">
        <w:t>bull nosed</w:t>
      </w:r>
    </w:p>
    <w:p w:rsidR="00000000" w:rsidRPr="00894FDB" w:rsidP="00894FDB">
      <w:pPr>
        <w:pStyle w:val="ListBullet"/>
      </w:pPr>
      <w:r w:rsidRPr="00894FDB">
        <w:t>curled</w:t>
      </w:r>
    </w:p>
    <w:p w:rsidR="00000000" w:rsidRPr="00894FDB" w:rsidP="00894FDB">
      <w:pPr>
        <w:pStyle w:val="ListBullet"/>
      </w:pPr>
      <w:r w:rsidRPr="00894FDB">
        <w:t>square end</w:t>
      </w:r>
    </w:p>
    <w:p w:rsidR="006158FD" w:rsidP="00894FDB">
      <w:pPr>
        <w:pStyle w:val="ListBullet"/>
      </w:pPr>
      <w:r w:rsidRPr="00894FDB">
        <w:t>tapered.</w:t>
      </w:r>
    </w:p>
    <w:p w:rsidR="006158FD" w:rsidP="00894FDB">
      <w:pPr>
        <w:pStyle w:val="ListBullet"/>
      </w:pPr>
    </w:p>
    <w:p w:rsidR="00000000" w:rsidRPr="00894FDB" w:rsidP="00894FDB">
      <w:pPr>
        <w:pStyle w:val="Heading1"/>
      </w:pPr>
      <w:bookmarkStart w:id="3" w:name="O_832136"/>
      <w:bookmarkEnd w:id="3"/>
      <w:r w:rsidRPr="00894FDB">
        <w:t>Knowledge Evidence</w:t>
      </w:r>
    </w:p>
    <w:p w:rsidR="00000000" w:rsidRPr="00894FDB" w:rsidP="006158FD">
      <w:pPr>
        <w:pStyle w:val="BodyText"/>
      </w:pPr>
      <w:r w:rsidRPr="00894FDB">
        <w:t>A person demonstrating competency in this unit must demonstrate k</w:t>
      </w:r>
      <w:r w:rsidRPr="00894FDB">
        <w:t>nowledge of:</w:t>
      </w:r>
    </w:p>
    <w:p w:rsidR="00000000" w:rsidRPr="00894FDB" w:rsidP="00894FDB">
      <w:pPr>
        <w:pStyle w:val="ListBullet"/>
      </w:pPr>
      <w:r w:rsidRPr="00894FDB">
        <w:t>Australian standards relevant to painting lines and scrolls:</w:t>
      </w:r>
    </w:p>
    <w:p w:rsidR="00000000" w:rsidRPr="00894FDB" w:rsidP="00894FDB">
      <w:pPr>
        <w:pStyle w:val="ListBullet2"/>
      </w:pPr>
      <w:r w:rsidRPr="00894FDB">
        <w:t>AS 1319 Safety signs for the occupational environment</w:t>
      </w:r>
    </w:p>
    <w:p w:rsidR="00000000" w:rsidRPr="00894FDB" w:rsidP="00894FDB">
      <w:pPr>
        <w:pStyle w:val="ListBullet2"/>
      </w:pPr>
      <w:r w:rsidRPr="00894FDB">
        <w:t>AS 2311 General workmanship – painting</w:t>
      </w:r>
    </w:p>
    <w:p w:rsidR="00000000" w:rsidRPr="00894FDB" w:rsidP="00894FDB">
      <w:pPr>
        <w:pStyle w:val="ListBullet2"/>
      </w:pPr>
      <w:r w:rsidRPr="00894FDB">
        <w:t>AS 2700 Colour standards for general purposes</w:t>
      </w:r>
    </w:p>
    <w:p w:rsidR="00000000" w:rsidRPr="00894FDB" w:rsidP="00894FDB">
      <w:pPr>
        <w:pStyle w:val="ListBullet"/>
      </w:pPr>
      <w:r w:rsidRPr="00894FDB">
        <w:t>types, uses and maintenance requirements for brushes used in line and scroll work</w:t>
      </w:r>
    </w:p>
    <w:p w:rsidR="00000000" w:rsidRPr="00894FDB" w:rsidP="00894FDB">
      <w:pPr>
        <w:pStyle w:val="ListBullet"/>
      </w:pPr>
      <w:r w:rsidRPr="00894FDB">
        <w:t>principles and techniques of colour selection in the design of line and scroll work</w:t>
      </w:r>
    </w:p>
    <w:p w:rsidR="00000000" w:rsidRPr="00894FDB" w:rsidP="00894FDB">
      <w:pPr>
        <w:pStyle w:val="ListBullet"/>
      </w:pPr>
      <w:r w:rsidRPr="00894FDB">
        <w:t>purpose and application of the following when painting lines and scrolls:</w:t>
      </w:r>
    </w:p>
    <w:p w:rsidR="00000000" w:rsidRPr="00894FDB" w:rsidP="00894FDB">
      <w:pPr>
        <w:pStyle w:val="ListBullet2"/>
      </w:pPr>
      <w:r w:rsidRPr="00894FDB">
        <w:t>paint, tools an</w:t>
      </w:r>
      <w:r w:rsidRPr="00894FDB">
        <w:t>d equipment used when creating line and scroll work specified by client</w:t>
      </w:r>
    </w:p>
    <w:p w:rsidR="00000000" w:rsidRPr="00894FDB" w:rsidP="00894FDB">
      <w:pPr>
        <w:pStyle w:val="ListBullet2"/>
      </w:pPr>
      <w:r w:rsidRPr="00894FDB">
        <w:t>safety data sheets (SDS)</w:t>
      </w:r>
    </w:p>
    <w:p w:rsidR="00000000" w:rsidRPr="00894FDB" w:rsidP="00894FDB">
      <w:pPr>
        <w:pStyle w:val="ListBullet2"/>
      </w:pPr>
      <w:r w:rsidRPr="00894FDB">
        <w:t>safe work method statements (SWMS)</w:t>
      </w:r>
    </w:p>
    <w:p w:rsidR="00000000" w:rsidRPr="00894FDB" w:rsidP="00894FDB">
      <w:pPr>
        <w:pStyle w:val="ListBullet"/>
      </w:pPr>
      <w:r w:rsidRPr="00894FDB">
        <w:t>statutory and regulatory authority requirements, particularly those relating to:</w:t>
      </w:r>
    </w:p>
    <w:p w:rsidR="00000000" w:rsidRPr="00894FDB" w:rsidP="00894FDB">
      <w:pPr>
        <w:pStyle w:val="ListBullet2"/>
      </w:pPr>
      <w:r w:rsidRPr="00894FDB">
        <w:t>removal of waste products</w:t>
      </w:r>
    </w:p>
    <w:p w:rsidR="00000000" w:rsidRPr="00894FDB" w:rsidP="00894FDB">
      <w:pPr>
        <w:pStyle w:val="ListBullet2"/>
      </w:pPr>
      <w:r w:rsidRPr="00894FDB">
        <w:t>storage of chem</w:t>
      </w:r>
      <w:r w:rsidRPr="00894FDB">
        <w:t>icals and materials</w:t>
      </w:r>
    </w:p>
    <w:p w:rsidR="00000000" w:rsidRPr="00894FDB" w:rsidP="00894FDB">
      <w:pPr>
        <w:pStyle w:val="ListBullet"/>
      </w:pPr>
      <w:r w:rsidRPr="00894FDB">
        <w:t>techniques and methods for:</w:t>
      </w:r>
    </w:p>
    <w:p w:rsidR="00000000" w:rsidRPr="00894FDB" w:rsidP="00894FDB">
      <w:pPr>
        <w:pStyle w:val="ListBullet2"/>
      </w:pPr>
      <w:r w:rsidRPr="00894FDB">
        <w:t>measuring and calculating material quantities required for painting lines and scrolls on prepared surfaces</w:t>
      </w:r>
    </w:p>
    <w:p w:rsidR="00000000" w:rsidRPr="00894FDB" w:rsidP="00894FDB">
      <w:pPr>
        <w:pStyle w:val="ListBullet2"/>
      </w:pPr>
      <w:r w:rsidRPr="00894FDB">
        <w:t>setting out line and scroll work</w:t>
      </w:r>
    </w:p>
    <w:p w:rsidR="00000000" w:rsidRPr="00894FDB" w:rsidP="00894FDB">
      <w:pPr>
        <w:pStyle w:val="ListBullet"/>
      </w:pPr>
      <w:r w:rsidRPr="00894FDB">
        <w:t>use of</w:t>
      </w:r>
      <w:r w:rsidRPr="00894FDB">
        <w:t xml:space="preserve"> symbols, dimensions and terminology relating to line and scroll work </w:t>
      </w:r>
    </w:p>
    <w:p w:rsidR="00000000" w:rsidRPr="00894FDB" w:rsidP="00894FDB">
      <w:pPr>
        <w:pStyle w:val="ListBullet"/>
      </w:pPr>
      <w:r w:rsidRPr="00894FDB">
        <w:t>terminology and use of abbreviations in the signs and graphics industry</w:t>
      </w:r>
    </w:p>
    <w:p w:rsidR="00000000" w:rsidRPr="00894FDB" w:rsidP="00894FDB">
      <w:pPr>
        <w:pStyle w:val="ListBullet"/>
      </w:pPr>
      <w:r w:rsidRPr="00894FDB">
        <w:t>types and uses of drawings and layouts used for line and scroll work on surfaces.</w:t>
      </w:r>
    </w:p>
    <w:p w:rsidR="00000000" w:rsidRPr="00894FDB" w:rsidP="00894FDB">
      <w:pPr>
        <w:pStyle w:val="AllowPageBreak"/>
      </w:pPr>
    </w:p>
    <w:p w:rsidR="00000000" w:rsidRPr="00894FDB" w:rsidP="00894FDB">
      <w:pPr>
        <w:pStyle w:val="Heading1"/>
      </w:pPr>
      <w:bookmarkStart w:id="4" w:name="O_832135"/>
      <w:bookmarkEnd w:id="4"/>
      <w:r w:rsidRPr="00894FDB">
        <w:t>Assessment Con</w:t>
      </w:r>
      <w:r w:rsidRPr="00894FDB">
        <w:t>ditions</w:t>
      </w:r>
    </w:p>
    <w:p w:rsidR="00000000" w:rsidRPr="00894FDB" w:rsidP="006158FD">
      <w:pPr>
        <w:pStyle w:val="BodyText"/>
      </w:pPr>
      <w:r w:rsidRPr="00894FDB">
        <w:t>Suitable assessment of performance requires:</w:t>
      </w:r>
    </w:p>
    <w:p w:rsidR="00000000" w:rsidRPr="00894FDB" w:rsidP="00894FDB">
      <w:pPr>
        <w:pStyle w:val="ListBullet"/>
      </w:pPr>
      <w:r w:rsidRPr="00894FDB">
        <w:t>equipment and tools:</w:t>
      </w:r>
    </w:p>
    <w:p w:rsidR="00000000" w:rsidRPr="00894FDB" w:rsidP="00894FDB">
      <w:pPr>
        <w:pStyle w:val="ListBullet2"/>
      </w:pPr>
      <w:r w:rsidRPr="00894FDB">
        <w:t>as listed in the range of conditions</w:t>
      </w:r>
    </w:p>
    <w:p w:rsidR="00000000" w:rsidRPr="00894FDB" w:rsidP="00894FDB">
      <w:pPr>
        <w:pStyle w:val="ListBullet"/>
      </w:pPr>
      <w:r w:rsidRPr="00894FDB">
        <w:t>materials:</w:t>
      </w:r>
    </w:p>
    <w:p w:rsidR="00000000" w:rsidRPr="00894FDB" w:rsidP="00894FDB">
      <w:pPr>
        <w:pStyle w:val="ListBullet2"/>
      </w:pPr>
      <w:r w:rsidRPr="00894FDB">
        <w:t>paint</w:t>
      </w:r>
    </w:p>
    <w:p w:rsidR="00000000" w:rsidRPr="00894FDB" w:rsidP="00894FDB">
      <w:pPr>
        <w:pStyle w:val="ListBullet2"/>
      </w:pPr>
      <w:r w:rsidRPr="00894FDB">
        <w:t>surfaces:</w:t>
      </w:r>
    </w:p>
    <w:p w:rsidR="00000000" w:rsidRPr="00894FDB" w:rsidP="00894FDB">
      <w:pPr>
        <w:pStyle w:val="ListBullet3"/>
      </w:pPr>
      <w:r w:rsidRPr="00894FDB">
        <w:t>fibreglass</w:t>
      </w:r>
    </w:p>
    <w:p w:rsidR="00000000" w:rsidRPr="00894FDB" w:rsidP="00894FDB">
      <w:pPr>
        <w:pStyle w:val="ListBullet3"/>
      </w:pPr>
      <w:r w:rsidRPr="00894FDB">
        <w:t xml:space="preserve">glass </w:t>
      </w:r>
    </w:p>
    <w:p w:rsidR="00000000" w:rsidRPr="00894FDB" w:rsidP="00894FDB">
      <w:pPr>
        <w:pStyle w:val="ListBullet3"/>
      </w:pPr>
      <w:r w:rsidRPr="00894FDB">
        <w:t>metal</w:t>
      </w:r>
    </w:p>
    <w:p w:rsidR="00000000" w:rsidRPr="00894FDB" w:rsidP="00894FDB">
      <w:pPr>
        <w:pStyle w:val="ListBullet3"/>
      </w:pPr>
      <w:r w:rsidRPr="00894FDB">
        <w:t>timber</w:t>
      </w:r>
    </w:p>
    <w:p w:rsidR="00000000" w:rsidRPr="00894FDB" w:rsidP="00894FDB">
      <w:pPr>
        <w:pStyle w:val="ListBullet"/>
      </w:pPr>
      <w:r w:rsidRPr="00894FDB">
        <w:t>relationship with client:</w:t>
      </w:r>
    </w:p>
    <w:p w:rsidR="00000000" w:rsidRPr="00894FDB" w:rsidP="00894FDB">
      <w:pPr>
        <w:pStyle w:val="ListBullet2"/>
      </w:pPr>
      <w:r w:rsidRPr="00894FDB">
        <w:t>sufficient to check and confirm job requirements</w:t>
      </w:r>
    </w:p>
    <w:p w:rsidR="00000000" w:rsidRPr="00894FDB" w:rsidP="00894FDB">
      <w:pPr>
        <w:pStyle w:val="ListBullet"/>
      </w:pPr>
      <w:r w:rsidRPr="00894FDB">
        <w:t>specifications:</w:t>
      </w:r>
    </w:p>
    <w:p w:rsidR="00000000" w:rsidRPr="00894FDB" w:rsidP="00894FDB">
      <w:pPr>
        <w:pStyle w:val="ListBullet2"/>
      </w:pPr>
      <w:r w:rsidRPr="00894FDB">
        <w:t>Australian standards specified in knowledge evidence</w:t>
      </w:r>
    </w:p>
    <w:p w:rsidR="00000000" w:rsidRPr="00894FDB" w:rsidP="00894FDB">
      <w:pPr>
        <w:pStyle w:val="ListBullet2"/>
      </w:pPr>
      <w:r w:rsidRPr="00894FDB">
        <w:t>drawings</w:t>
      </w:r>
    </w:p>
    <w:p w:rsidR="00000000" w:rsidRPr="00894FDB" w:rsidP="00894FDB">
      <w:pPr>
        <w:pStyle w:val="ListBullet2"/>
      </w:pPr>
      <w:r w:rsidRPr="00894FDB">
        <w:t>job specifications</w:t>
      </w:r>
    </w:p>
    <w:p w:rsidR="00000000" w:rsidRPr="00894FDB" w:rsidP="00894FDB">
      <w:pPr>
        <w:pStyle w:val="ListBullet2"/>
      </w:pPr>
      <w:r w:rsidRPr="00894FDB">
        <w:t>SDS</w:t>
      </w:r>
    </w:p>
    <w:p w:rsidR="00000000" w:rsidRPr="00894FDB" w:rsidP="00894FDB">
      <w:pPr>
        <w:pStyle w:val="ListBullet2"/>
      </w:pPr>
      <w:r w:rsidRPr="00894FDB">
        <w:t>SWMS</w:t>
      </w:r>
    </w:p>
    <w:p w:rsidR="00000000" w:rsidRPr="00894FDB" w:rsidP="00894FDB">
      <w:pPr>
        <w:pStyle w:val="ListBullet"/>
      </w:pPr>
      <w:r w:rsidRPr="00894FDB">
        <w:t>timeframe:</w:t>
      </w:r>
    </w:p>
    <w:p w:rsidR="00000000" w:rsidRPr="00894FDB" w:rsidP="00894FDB">
      <w:pPr>
        <w:pStyle w:val="ListBullet2"/>
      </w:pPr>
      <w:r w:rsidRPr="00894FDB">
        <w:t>according to job requirements.</w:t>
      </w:r>
    </w:p>
    <w:p w:rsidR="00000000" w:rsidRPr="00894FDB" w:rsidP="00894FDB">
      <w:pPr>
        <w:pStyle w:val="BodyText"/>
      </w:pPr>
    </w:p>
    <w:p w:rsidR="00000000" w:rsidRPr="00894FDB" w:rsidP="006158FD">
      <w:pPr>
        <w:pStyle w:val="Heading3"/>
      </w:pPr>
      <w:r w:rsidRPr="00894FDB">
        <w:rPr>
          <w:rStyle w:val="SpecialBold"/>
        </w:rPr>
        <w:t>Assessor requirements</w:t>
      </w:r>
    </w:p>
    <w:p w:rsidR="00000000" w:rsidRPr="00894FDB" w:rsidP="006158FD">
      <w:pPr>
        <w:pStyle w:val="BodyText"/>
      </w:pPr>
      <w:r w:rsidRPr="00894FDB">
        <w:t>As a minimum, assessors must satisfy the assessor requirements in the Standards fo</w:t>
      </w:r>
      <w:r w:rsidRPr="00894FDB">
        <w:t xml:space="preserve">r Registered Training Organisations (RTOs) current at the time of assessment. </w:t>
      </w:r>
    </w:p>
    <w:p w:rsidR="00000000" w:rsidRPr="00894FDB" w:rsidP="00894FDB">
      <w:pPr>
        <w:pStyle w:val="Heading1"/>
      </w:pPr>
      <w:bookmarkStart w:id="5" w:name="O_832133"/>
      <w:bookmarkEnd w:id="5"/>
      <w:r w:rsidRPr="00894FDB">
        <w:t>Links</w:t>
      </w:r>
    </w:p>
    <w:p w:rsidR="00000000" w:rsidRPr="00894FDB" w:rsidP="006158FD">
      <w:pPr>
        <w:pStyle w:val="BodyText"/>
      </w:pPr>
      <w:r w:rsidRPr="00894F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E098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94FDB" w:rsidP="00894FDB"/>
    <w:sectPr w:rsidSect="00894F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F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FDB" w:rsidRPr="006158FD" w:rsidP="006158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F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8FD" w:rsidP="00894F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58FD" w:rsidP="00894F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158FD" w:rsidP="00894F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F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8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4FDB" w:rsidRPr="006158FD" w:rsidP="006158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F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8FD" w:rsidRPr="002D2AF8" w:rsidP="00894F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CPCCSG3007 Paint lines and scrolls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158FD" w:rsidP="00894F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4A34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18A9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FEC3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F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4F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4F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4F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4F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4F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4F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4F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4F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4F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4F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4FDB"/>
  </w:style>
  <w:style w:type="character" w:customStyle="1" w:styleId="Heading1Char">
    <w:name w:val="Heading 1 Char"/>
    <w:basedOn w:val="DefaultParagraphFont"/>
    <w:link w:val="Heading1"/>
    <w:rsid w:val="00894F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4F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4F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4FD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4FDB"/>
    <w:rPr>
      <w:b/>
      <w:spacing w:val="0"/>
    </w:rPr>
  </w:style>
  <w:style w:type="paragraph" w:styleId="ListBullet2">
    <w:name w:val="List Bullet 2"/>
    <w:basedOn w:val="List2"/>
    <w:rsid w:val="00894FD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4F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4F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94FD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94F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4F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4F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4F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4F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4F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4F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4F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4F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4F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4F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4F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4F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4F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4F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4F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4F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4F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4F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4F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4F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4F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4F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4F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4F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4F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4F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4F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4F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4F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4F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4F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4FDB"/>
    <w:rPr>
      <w:i/>
    </w:rPr>
  </w:style>
  <w:style w:type="paragraph" w:styleId="Caption">
    <w:name w:val="caption"/>
    <w:basedOn w:val="BodyText"/>
    <w:next w:val="Normal"/>
    <w:qFormat/>
    <w:rsid w:val="00894F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4F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4F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4FDB"/>
  </w:style>
  <w:style w:type="paragraph" w:styleId="TableofFigures">
    <w:name w:val="table of figures"/>
    <w:basedOn w:val="Normal"/>
    <w:next w:val="Normal"/>
    <w:semiHidden/>
    <w:rsid w:val="00894F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4FD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94FDB"/>
    <w:rPr>
      <w:rFonts w:ascii="Wingdings" w:hAnsi="Wingdings"/>
    </w:rPr>
  </w:style>
  <w:style w:type="paragraph" w:customStyle="1" w:styleId="TableHeading">
    <w:name w:val="Table Heading"/>
    <w:basedOn w:val="HeadingBase"/>
    <w:rsid w:val="00894F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4FDB"/>
    <w:rPr>
      <w:color w:val="0033CC"/>
      <w:u w:val="none"/>
    </w:rPr>
  </w:style>
  <w:style w:type="paragraph" w:customStyle="1" w:styleId="BodyTextRight">
    <w:name w:val="Body Text Right"/>
    <w:basedOn w:val="BodyText"/>
    <w:rsid w:val="00894F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4F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4FD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4F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4F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4F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4FDB"/>
    <w:rPr>
      <w:sz w:val="32"/>
    </w:rPr>
  </w:style>
  <w:style w:type="paragraph" w:customStyle="1" w:styleId="HeadingProcedure">
    <w:name w:val="Heading Procedure"/>
    <w:basedOn w:val="HeadingBase"/>
    <w:next w:val="Normal"/>
    <w:rsid w:val="00894F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4FDB"/>
    <w:pPr>
      <w:spacing w:before="60" w:after="60"/>
    </w:pPr>
  </w:style>
  <w:style w:type="paragraph" w:styleId="ListContinue">
    <w:name w:val="List Continue"/>
    <w:basedOn w:val="List"/>
    <w:rsid w:val="00894FDB"/>
    <w:pPr>
      <w:ind w:firstLine="0"/>
    </w:pPr>
  </w:style>
  <w:style w:type="paragraph" w:customStyle="1" w:styleId="ListNote">
    <w:name w:val="List Note"/>
    <w:basedOn w:val="List"/>
    <w:rsid w:val="00894F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4F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4F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4FDB"/>
    <w:rPr>
      <w:rFonts w:ascii="Courier New" w:hAnsi="Courier New"/>
    </w:rPr>
  </w:style>
  <w:style w:type="paragraph" w:customStyle="1" w:styleId="NoteBullet">
    <w:name w:val="Note Bullet"/>
    <w:basedOn w:val="Note"/>
    <w:rsid w:val="00894F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4F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4F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4F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4FD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94F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4F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4FDB"/>
    <w:rPr>
      <w:b/>
      <w:smallCaps/>
    </w:rPr>
  </w:style>
  <w:style w:type="paragraph" w:customStyle="1" w:styleId="TableListNumber">
    <w:name w:val="Table List Number"/>
    <w:basedOn w:val="ListNumber"/>
    <w:rsid w:val="00894F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4F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4FDB"/>
    <w:pPr>
      <w:numPr>
        <w:numId w:val="10"/>
      </w:numPr>
    </w:pPr>
  </w:style>
  <w:style w:type="paragraph" w:customStyle="1" w:styleId="ListAlpha2">
    <w:name w:val="List Alpha 2"/>
    <w:basedOn w:val="List2"/>
    <w:rsid w:val="00894FDB"/>
    <w:pPr>
      <w:numPr>
        <w:numId w:val="9"/>
      </w:numPr>
    </w:pPr>
  </w:style>
  <w:style w:type="paragraph" w:styleId="List2">
    <w:name w:val="List 2"/>
    <w:basedOn w:val="BodyText"/>
    <w:rsid w:val="00894F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4F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4F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4FD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94FD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94FDB"/>
    <w:pPr>
      <w:numPr>
        <w:numId w:val="5"/>
      </w:numPr>
    </w:pPr>
  </w:style>
  <w:style w:type="paragraph" w:styleId="ListContinue2">
    <w:name w:val="List Continue 2"/>
    <w:basedOn w:val="List2"/>
    <w:rsid w:val="00894FDB"/>
    <w:pPr>
      <w:ind w:firstLine="0"/>
    </w:pPr>
  </w:style>
  <w:style w:type="paragraph" w:styleId="ListContinue3">
    <w:name w:val="List Continue 3"/>
    <w:basedOn w:val="List3"/>
    <w:rsid w:val="00894FDB"/>
    <w:pPr>
      <w:ind w:left="1021" w:firstLine="0"/>
    </w:pPr>
  </w:style>
  <w:style w:type="paragraph" w:styleId="ListContinue4">
    <w:name w:val="List Continue 4"/>
    <w:basedOn w:val="List4"/>
    <w:rsid w:val="00894FDB"/>
    <w:pPr>
      <w:ind w:firstLine="0"/>
    </w:pPr>
  </w:style>
  <w:style w:type="paragraph" w:styleId="ListContinue5">
    <w:name w:val="List Continue 5"/>
    <w:basedOn w:val="List5"/>
    <w:rsid w:val="00894FDB"/>
    <w:pPr>
      <w:ind w:firstLine="0"/>
    </w:pPr>
  </w:style>
  <w:style w:type="paragraph" w:styleId="ListNumber3">
    <w:name w:val="List Number 3"/>
    <w:basedOn w:val="List3"/>
    <w:rsid w:val="00894FDB"/>
    <w:pPr>
      <w:numPr>
        <w:numId w:val="6"/>
      </w:numPr>
    </w:pPr>
  </w:style>
  <w:style w:type="paragraph" w:styleId="ListNumber4">
    <w:name w:val="List Number 4"/>
    <w:basedOn w:val="List4"/>
    <w:rsid w:val="00894FDB"/>
    <w:pPr>
      <w:numPr>
        <w:numId w:val="7"/>
      </w:numPr>
    </w:pPr>
  </w:style>
  <w:style w:type="paragraph" w:styleId="ListNumber5">
    <w:name w:val="List Number 5"/>
    <w:basedOn w:val="List5"/>
    <w:rsid w:val="00894FDB"/>
    <w:pPr>
      <w:numPr>
        <w:numId w:val="8"/>
      </w:numPr>
    </w:pPr>
  </w:style>
  <w:style w:type="paragraph" w:styleId="BlockText">
    <w:name w:val="Block Text"/>
    <w:basedOn w:val="Normal"/>
    <w:rsid w:val="00894F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4F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4FDB"/>
    <w:rPr>
      <w:sz w:val="16"/>
      <w:vertAlign w:val="superscript"/>
    </w:rPr>
  </w:style>
  <w:style w:type="character" w:customStyle="1" w:styleId="Symbols">
    <w:name w:val="Symbols"/>
    <w:basedOn w:val="DefaultParagraphFont"/>
    <w:rsid w:val="00894FDB"/>
    <w:rPr>
      <w:rFonts w:ascii="Symbol" w:hAnsi="Symbol"/>
    </w:rPr>
  </w:style>
  <w:style w:type="character" w:customStyle="1" w:styleId="MenuOptions">
    <w:name w:val="Menu Options"/>
    <w:basedOn w:val="DefaultParagraphFont"/>
    <w:rsid w:val="00894F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4FDB"/>
    <w:rPr>
      <w:b/>
    </w:rPr>
  </w:style>
  <w:style w:type="character" w:customStyle="1" w:styleId="Underlined">
    <w:name w:val="Underlined"/>
    <w:basedOn w:val="DefaultParagraphFont"/>
    <w:rsid w:val="00894FDB"/>
    <w:rPr>
      <w:u w:val="single"/>
    </w:rPr>
  </w:style>
  <w:style w:type="paragraph" w:customStyle="1" w:styleId="TableBodyTextRight">
    <w:name w:val="Table Body Text Right"/>
    <w:basedOn w:val="TableBodyText"/>
    <w:rsid w:val="00894F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4FDB"/>
    <w:rPr>
      <w:sz w:val="18"/>
    </w:rPr>
  </w:style>
  <w:style w:type="paragraph" w:customStyle="1" w:styleId="BodySmallRight">
    <w:name w:val="Body Small Right"/>
    <w:basedOn w:val="BodyTextRight"/>
    <w:rsid w:val="00894FDB"/>
    <w:rPr>
      <w:sz w:val="18"/>
      <w:szCs w:val="18"/>
    </w:rPr>
  </w:style>
  <w:style w:type="paragraph" w:customStyle="1" w:styleId="MarginEdition">
    <w:name w:val="Margin Edition"/>
    <w:basedOn w:val="MarginNote"/>
    <w:rsid w:val="00894F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4FDB"/>
    <w:rPr>
      <w:sz w:val="2"/>
      <w:szCs w:val="2"/>
    </w:rPr>
  </w:style>
  <w:style w:type="character" w:customStyle="1" w:styleId="Small">
    <w:name w:val="Small"/>
    <w:basedOn w:val="DefaultParagraphFont"/>
    <w:rsid w:val="00894FDB"/>
    <w:rPr>
      <w:sz w:val="16"/>
    </w:rPr>
  </w:style>
  <w:style w:type="paragraph" w:customStyle="1" w:styleId="WideTable">
    <w:name w:val="Wide Table"/>
    <w:basedOn w:val="Normal"/>
    <w:rsid w:val="00894F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4FDB"/>
  </w:style>
  <w:style w:type="paragraph" w:styleId="Quote">
    <w:name w:val="Quote"/>
    <w:basedOn w:val="Heading1"/>
    <w:link w:val="QuoteChar"/>
    <w:qFormat/>
    <w:rsid w:val="00894F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4F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4FDB"/>
    <w:pPr>
      <w:pageBreakBefore/>
    </w:pPr>
  </w:style>
  <w:style w:type="paragraph" w:customStyle="1" w:styleId="Border">
    <w:name w:val="Border"/>
    <w:basedOn w:val="Normal"/>
    <w:qFormat/>
    <w:rsid w:val="00894F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4F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F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F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4F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4F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4F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4F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4F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4FDB"/>
    <w:rPr>
      <w:u w:val="single"/>
    </w:rPr>
  </w:style>
  <w:style w:type="character" w:customStyle="1" w:styleId="BoldandItalics">
    <w:name w:val="Bold and Italics"/>
    <w:qFormat/>
    <w:rsid w:val="00894FDB"/>
    <w:rPr>
      <w:b/>
      <w:i/>
      <w:u w:val="none"/>
    </w:rPr>
  </w:style>
  <w:style w:type="paragraph" w:styleId="BalloonText">
    <w:name w:val="Balloon Text"/>
    <w:basedOn w:val="Normal"/>
    <w:link w:val="BalloonTextChar"/>
    <w:rsid w:val="00894F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4F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4F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4F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4F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4F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4FDB"/>
    <w:pPr>
      <w:spacing w:before="0" w:after="0"/>
    </w:pPr>
  </w:style>
  <w:style w:type="paragraph" w:customStyle="1" w:styleId="BodyTextBold">
    <w:name w:val="Body Text Bold"/>
    <w:basedOn w:val="BodyText"/>
    <w:qFormat/>
    <w:rsid w:val="00894FDB"/>
    <w:rPr>
      <w:b/>
    </w:rPr>
  </w:style>
  <w:style w:type="character" w:styleId="Hyperlink">
    <w:name w:val="Hyperlink"/>
    <w:basedOn w:val="DefaultParagraphFont"/>
    <w:uiPriority w:val="99"/>
    <w:unhideWhenUsed/>
    <w:rsid w:val="006158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461</Words>
  <Characters>2804</Characters>
  <Application>Microsoft Office Word</Application>
  <DocSecurity>0</DocSecurity>
  <Lines>100</Lines>
  <Paragraphs>83</Paragraphs>
  <ScaleCrop>false</ScaleCrop>
  <Company>Author-it Software Corporation Ltd.</Company>
  <LinksUpToDate>false</LinksUpToDate>
  <CharactersWithSpaces>3182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CPCCSG3007 Paint lines and scrolls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2024-12-24T01:24:00Z</dcterms:created>
  <dcterms:modified xsi:type="dcterms:W3CDTF">2024-12-24T01:24:00Z</dcterms:modified>
</cp:coreProperties>
</file>