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6489" w:rsidP="00D36489">
      <w:pPr>
        <w:pStyle w:val="Title"/>
      </w:pPr>
      <w:r>
        <w:fldChar w:fldCharType="begin"/>
      </w:r>
      <w:r>
        <w:instrText xml:space="preserve"> TITLE   \* MERGEFORMAT </w:instrText>
      </w:r>
      <w:r>
        <w:fldChar w:fldCharType="separate"/>
      </w:r>
      <w:r>
        <w:t>CPCCSG3006 Apply gilding to signs</w:t>
      </w:r>
      <w:r>
        <w:fldChar w:fldCharType="end"/>
      </w:r>
    </w:p>
    <w:p w:rsidR="00D36489" w:rsidP="00D36489">
      <w:pPr>
        <w:pStyle w:val="Version"/>
        <w:sectPr w:rsidSect="003256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562A" w:rsidP="0032562A">
      <w:pPr>
        <w:pStyle w:val="SuperHeading"/>
      </w:pPr>
      <w:r w:rsidRPr="0032562A">
        <w:t>CPCCSG3006 Apply gilding to signs</w:t>
      </w:r>
    </w:p>
    <w:p w:rsidR="00000000" w:rsidRPr="0032562A" w:rsidP="0032562A">
      <w:pPr>
        <w:pStyle w:val="Heading1"/>
      </w:pPr>
      <w:bookmarkStart w:id="1" w:name="O_1155651"/>
      <w:bookmarkEnd w:id="1"/>
      <w:r w:rsidRPr="0032562A">
        <w:t>Modification History</w:t>
      </w:r>
    </w:p>
    <w:tbl>
      <w:tblPr>
        <w:tblW w:w="0" w:type="auto"/>
        <w:tblLayout w:type="fixed"/>
        <w:tblCellMar>
          <w:left w:w="62" w:type="dxa"/>
          <w:right w:w="62" w:type="dxa"/>
        </w:tblCellMar>
        <w:tblLook w:val="0000"/>
      </w:tblPr>
      <w:tblGrid>
        <w:gridCol w:w="1128"/>
        <w:gridCol w:w="7944"/>
      </w:tblGrid>
      <w:tr w:rsidTr="0032562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Release 2</w:t>
            </w:r>
          </w:p>
        </w:tc>
        <w:tc>
          <w:tcPr>
            <w:tcW w:w="7944" w:type="dxa"/>
            <w:tcBorders>
              <w:top w:val="nil"/>
              <w:left w:val="nil"/>
              <w:bottom w:val="nil"/>
              <w:right w:val="nil"/>
            </w:tcBorders>
            <w:tcMar>
              <w:top w:w="0" w:type="dxa"/>
              <w:left w:w="62" w:type="dxa"/>
              <w:bottom w:w="0" w:type="dxa"/>
              <w:right w:w="62" w:type="dxa"/>
            </w:tcMar>
          </w:tcPr>
          <w:p w:rsidR="00000000" w:rsidRPr="0032562A" w:rsidP="0032562A">
            <w:pPr>
              <w:pStyle w:val="BodyText"/>
            </w:pPr>
            <w:r w:rsidRPr="0032562A">
              <w:t>This version first released with CPC Construction, Plumbing and Services Training Package Release 5.0.</w:t>
            </w:r>
          </w:p>
          <w:p w:rsidR="00000000" w:rsidRPr="0032562A" w:rsidP="0032562A">
            <w:pPr>
              <w:pStyle w:val="BodyText"/>
            </w:pPr>
            <w:r w:rsidRPr="0032562A">
              <w:t>Elements and Performance Criteria ‘</w:t>
            </w:r>
            <w:r w:rsidRPr="0032562A">
              <w:rPr>
                <w:rStyle w:val="Emphasis"/>
              </w:rPr>
              <w:t>3.2 Adhesive is mixed with colour according to job requirements and applied to prepared</w:t>
            </w:r>
            <w:r w:rsidRPr="0032562A">
              <w:rPr>
                <w:rStyle w:val="Emphasis"/>
              </w:rPr>
              <w:t xml:space="preserve"> surface</w:t>
            </w:r>
            <w:r w:rsidRPr="0032562A">
              <w:t>.</w:t>
            </w:r>
            <w:r>
              <w:t>’</w:t>
            </w:r>
            <w:r w:rsidRPr="0032562A">
              <w:t xml:space="preserve"> moved to 4.1 as an additional subpoint.</w:t>
            </w:r>
          </w:p>
          <w:p w:rsidR="00000000" w:rsidP="0032562A">
            <w:pPr>
              <w:pStyle w:val="BodyText"/>
              <w:rPr>
                <w:lang w:val="en-NZ"/>
              </w:rPr>
            </w:pPr>
            <w:r w:rsidRPr="0032562A">
              <w:t xml:space="preserve">Element and Performance Criteria 4.2 corrected to read </w:t>
            </w:r>
            <w:r>
              <w:t>‘</w:t>
            </w:r>
            <w:r w:rsidRPr="0032562A">
              <w:rPr>
                <w:rStyle w:val="Emphasis"/>
              </w:rPr>
              <w:t>Size is applied carefully to surface</w:t>
            </w:r>
            <w:r w:rsidRPr="0032562A">
              <w:t xml:space="preserve"> </w:t>
            </w:r>
            <w:r w:rsidRPr="0032562A">
              <w:rPr>
                <w:rStyle w:val="Emphasis"/>
              </w:rPr>
              <w:t>and gilding size is checked to be within design.</w:t>
            </w:r>
            <w:r>
              <w:t>’</w:t>
            </w:r>
            <w:r w:rsidRPr="0032562A">
              <w:t xml:space="preserve"> </w:t>
            </w:r>
          </w:p>
        </w:tc>
      </w:tr>
      <w:tr w:rsidTr="0032562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Release 1</w:t>
            </w:r>
          </w:p>
        </w:tc>
        <w:tc>
          <w:tcPr>
            <w:tcW w:w="7944" w:type="dxa"/>
            <w:tcBorders>
              <w:top w:val="nil"/>
              <w:left w:val="nil"/>
              <w:bottom w:val="nil"/>
              <w:right w:val="nil"/>
            </w:tcBorders>
            <w:tcMar>
              <w:top w:w="0" w:type="dxa"/>
              <w:left w:w="62" w:type="dxa"/>
              <w:bottom w:w="0" w:type="dxa"/>
              <w:right w:w="62" w:type="dxa"/>
            </w:tcMar>
          </w:tcPr>
          <w:p w:rsidR="00000000" w:rsidRPr="0032562A" w:rsidP="0032562A">
            <w:pPr>
              <w:pStyle w:val="BodyText"/>
            </w:pPr>
            <w:r w:rsidRPr="0032562A">
              <w:t>This version first released with CPC Construction,</w:t>
            </w:r>
            <w:r w:rsidRPr="0032562A">
              <w:t xml:space="preserve"> Plumbing and Services Training Package Release 2.0.</w:t>
            </w:r>
          </w:p>
          <w:p w:rsidR="00000000" w:rsidRPr="0032562A" w:rsidP="0032562A">
            <w:pPr>
              <w:pStyle w:val="BodyText"/>
            </w:pPr>
            <w:r w:rsidRPr="0032562A">
              <w:t>Revised unit of competency. Replaces superseded equivalent CPCCSI3006A Apply gilding to signage.</w:t>
            </w:r>
          </w:p>
        </w:tc>
      </w:tr>
    </w:tbl>
    <w:p w:rsidR="00000000" w:rsidRPr="0032562A" w:rsidP="0032562A">
      <w:pPr>
        <w:pStyle w:val="BodyText"/>
      </w:pPr>
    </w:p>
    <w:p w:rsidR="00000000" w:rsidRPr="0032562A" w:rsidP="0032562A">
      <w:pPr>
        <w:pStyle w:val="AllowPageBreak"/>
      </w:pPr>
    </w:p>
    <w:p w:rsidR="00000000" w:rsidRPr="0032562A" w:rsidP="0032562A">
      <w:pPr>
        <w:pStyle w:val="Heading1"/>
      </w:pPr>
      <w:bookmarkStart w:id="2" w:name="O_1155650"/>
      <w:bookmarkEnd w:id="2"/>
      <w:r w:rsidRPr="0032562A">
        <w:t>Application</w:t>
      </w:r>
    </w:p>
    <w:p w:rsidR="00000000" w:rsidRPr="0032562A" w:rsidP="00D36489">
      <w:pPr>
        <w:pStyle w:val="BodyText"/>
      </w:pPr>
      <w:r w:rsidRPr="0032562A">
        <w:t>This unit of competency specifies the outcomes required to prepare backgr</w:t>
      </w:r>
      <w:r w:rsidRPr="0032562A">
        <w:t>ound surfaces, and mask, draft and apply gilding to lettering, shapes, heraldic and other decorative forms of signs.</w:t>
      </w:r>
    </w:p>
    <w:p w:rsidR="00000000" w:rsidRPr="0032562A" w:rsidP="00D36489">
      <w:pPr>
        <w:pStyle w:val="BodyText"/>
      </w:pPr>
      <w:r w:rsidRPr="0032562A">
        <w:t xml:space="preserve">The unit supports sign manufacturers who apply traditional sign-writing techniques and materials to apply gilding to signs. </w:t>
      </w:r>
    </w:p>
    <w:p w:rsidR="00000000" w:rsidRPr="0032562A" w:rsidP="00D36489">
      <w:pPr>
        <w:pStyle w:val="BodyText"/>
      </w:pPr>
      <w:r w:rsidRPr="0032562A">
        <w:t>No licensing</w:t>
      </w:r>
      <w:r w:rsidRPr="0032562A">
        <w:t>, legislative, regulatory or certification requirements apply to this unit of competency at the time of endorsement.</w:t>
      </w:r>
    </w:p>
    <w:p w:rsidR="00000000" w:rsidRPr="0032562A" w:rsidP="0032562A">
      <w:pPr>
        <w:pStyle w:val="Heading1"/>
      </w:pPr>
      <w:bookmarkStart w:id="3" w:name="O_1155649"/>
      <w:bookmarkEnd w:id="3"/>
      <w:r w:rsidRPr="0032562A">
        <w:t>Pre-requisite Unit</w:t>
      </w:r>
    </w:p>
    <w:p w:rsidR="00000000" w:rsidRPr="0032562A" w:rsidP="00D36489">
      <w:pPr>
        <w:pStyle w:val="BodyText"/>
      </w:pPr>
      <w:r w:rsidRPr="0032562A">
        <w:t>Nil</w:t>
      </w:r>
    </w:p>
    <w:p w:rsidR="00000000" w:rsidRPr="0032562A" w:rsidP="0032562A">
      <w:pPr>
        <w:pStyle w:val="Heading1"/>
      </w:pPr>
      <w:bookmarkStart w:id="4" w:name="O_1155648"/>
      <w:bookmarkEnd w:id="4"/>
      <w:r w:rsidRPr="0032562A">
        <w:t>Competency Field</w:t>
      </w:r>
    </w:p>
    <w:p w:rsidR="00000000" w:rsidRPr="0032562A" w:rsidP="00D36489">
      <w:pPr>
        <w:pStyle w:val="BodyText"/>
      </w:pPr>
      <w:r w:rsidRPr="0032562A">
        <w:t>Signs and graphics</w:t>
      </w:r>
    </w:p>
    <w:p w:rsidR="00000000" w:rsidRPr="0032562A" w:rsidP="0032562A">
      <w:pPr>
        <w:pStyle w:val="Heading1"/>
      </w:pPr>
      <w:bookmarkStart w:id="5" w:name="O_1155647"/>
      <w:bookmarkEnd w:id="5"/>
      <w:r w:rsidRPr="0032562A">
        <w:t>Unit Sector</w:t>
      </w:r>
    </w:p>
    <w:p w:rsidR="00000000" w:rsidRPr="0032562A" w:rsidP="00D36489">
      <w:pPr>
        <w:pStyle w:val="BodyText"/>
      </w:pPr>
      <w:r w:rsidRPr="0032562A">
        <w:t>Construction</w:t>
      </w:r>
    </w:p>
    <w:p w:rsidR="00000000" w:rsidRPr="0032562A" w:rsidP="0032562A">
      <w:pPr>
        <w:pStyle w:val="Heading1"/>
      </w:pPr>
      <w:bookmarkStart w:id="6" w:name="O_1155646"/>
      <w:bookmarkEnd w:id="6"/>
      <w:r w:rsidRPr="0032562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32562A">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Performance criteria describe the performance needed to demonstrate achievement of the element. Where bold italicised text is used, further informa</w:t>
            </w:r>
            <w:r w:rsidRPr="0032562A">
              <w:t>tion is detailed in the range of conditions.</w:t>
            </w:r>
          </w:p>
        </w:tc>
      </w:tr>
      <w:tr w:rsidTr="0032562A">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32562A">
            <w:pPr>
              <w:pStyle w:val="BodyText"/>
              <w:rPr>
                <w:lang w:val="en-NZ"/>
              </w:rPr>
            </w:pP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1</w:t>
            </w:r>
          </w:p>
        </w:tc>
        <w:tc>
          <w:tcPr>
            <w:tcW w:w="1986" w:type="dxa"/>
            <w:vMerge w:val="restart"/>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Plan and prepare work.</w:t>
            </w:r>
          </w:p>
        </w:tc>
        <w:tc>
          <w:tcPr>
            <w:tcW w:w="77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1.1</w:t>
            </w: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 xml:space="preserve">Job requirements and timeframes are identified from work instructions and client briefs, confirmed, and applied to planning and preparation. </w:t>
            </w: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1.2</w:t>
            </w: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 xml:space="preserve">Health and safety requirements are identified and applied to planning. </w:t>
            </w: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1.3</w:t>
            </w: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 xml:space="preserve">Tools, equipment and materials are selected to carry out tasks consistent with job requirements. </w:t>
            </w: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1.4</w:t>
            </w: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Sign surface is prepared to receive gilding.</w:t>
            </w: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2</w:t>
            </w:r>
          </w:p>
        </w:tc>
        <w:tc>
          <w:tcPr>
            <w:tcW w:w="1986" w:type="dxa"/>
            <w:vMerge w:val="restart"/>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Transfer sign design to surface.</w:t>
            </w:r>
          </w:p>
        </w:tc>
        <w:tc>
          <w:tcPr>
            <w:tcW w:w="77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2.1</w:t>
            </w: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Draft design is set out to scale using setting out techniques applicable to sign design.</w:t>
            </w: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2.2</w:t>
            </w: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Draft design is drawn to scale and transferred to prepared surface using direct and indirect layout methods.</w:t>
            </w: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2.3</w:t>
            </w: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Decorat</w:t>
            </w:r>
            <w:r w:rsidRPr="0032562A">
              <w:t>ive process is applied and defects in application are identified and rectified in line with job requirements.</w:t>
            </w: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3</w:t>
            </w:r>
          </w:p>
        </w:tc>
        <w:tc>
          <w:tcPr>
            <w:tcW w:w="1986" w:type="dxa"/>
            <w:vMerge w:val="restart"/>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Apply water gilding to sign.</w:t>
            </w:r>
          </w:p>
        </w:tc>
        <w:tc>
          <w:tcPr>
            <w:tcW w:w="77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3.1</w:t>
            </w: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 xml:space="preserve">Gilding material is cut to required size and shape as specified. </w:t>
            </w: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3.2</w:t>
            </w: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Gilding material is applied to surface, faults in application are identified and rectified, and excess gilding material is trimmed and removed.</w:t>
            </w: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3.3</w:t>
            </w: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Surface area and sign are cleaned according to job requirements.</w:t>
            </w: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4</w:t>
            </w:r>
          </w:p>
        </w:tc>
        <w:tc>
          <w:tcPr>
            <w:tcW w:w="1986" w:type="dxa"/>
            <w:vMerge w:val="restart"/>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Apply surface gilding to sign.</w:t>
            </w:r>
          </w:p>
        </w:tc>
        <w:tc>
          <w:tcPr>
            <w:tcW w:w="77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4.1</w:t>
            </w: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Adhesive is mixed with colour according to job requirements and applied to prepared surface</w:t>
            </w: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4.2</w:t>
            </w: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Size is applied carefully to surface and gilding size is checked to be within design.</w:t>
            </w: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4.3</w:t>
            </w: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Gilding material is appli</w:t>
            </w:r>
            <w:r w:rsidRPr="0032562A">
              <w:t>ed to size using rubbing techniques, ensuring no gaps and that design shape is fully covered.</w:t>
            </w: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4.4</w:t>
            </w: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Applied gilding leaf is burnished to ensure loose particles are removed.</w:t>
            </w: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4.5</w:t>
            </w: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Design sh</w:t>
            </w:r>
            <w:r w:rsidRPr="0032562A">
              <w:t>ape is trimmed carefully where applicable, and cleaning procedure and materials are applied to clean the gilded and surrounding surface.</w:t>
            </w: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5</w:t>
            </w:r>
          </w:p>
        </w:tc>
        <w:tc>
          <w:tcPr>
            <w:tcW w:w="1986" w:type="dxa"/>
            <w:vMerge w:val="restart"/>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Clean up.</w:t>
            </w:r>
          </w:p>
        </w:tc>
        <w:tc>
          <w:tcPr>
            <w:tcW w:w="77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5.1</w:t>
            </w:r>
          </w:p>
        </w:tc>
        <w:tc>
          <w:tcPr>
            <w:tcW w:w="567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Finished gilded sign and surrounding surface area are cleaned and waste materials removed accordi</w:t>
            </w:r>
            <w:r w:rsidRPr="0032562A">
              <w:t xml:space="preserve">ng to workplace, statutory and regulatory authority requirements. </w:t>
            </w:r>
          </w:p>
        </w:tc>
      </w:tr>
      <w:tr w:rsidTr="003256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5.2</w:t>
            </w:r>
          </w:p>
        </w:tc>
        <w:tc>
          <w:tcPr>
            <w:tcW w:w="5678" w:type="dxa"/>
            <w:tcBorders>
              <w:top w:val="nil"/>
              <w:left w:val="nil"/>
              <w:bottom w:val="nil"/>
              <w:right w:val="nil"/>
            </w:tcBorders>
            <w:tcMar>
              <w:top w:w="0" w:type="dxa"/>
              <w:left w:w="62" w:type="dxa"/>
              <w:bottom w:w="0" w:type="dxa"/>
              <w:right w:w="62" w:type="dxa"/>
            </w:tcMar>
          </w:tcPr>
          <w:p w:rsidR="00000000" w:rsidRPr="0032562A" w:rsidP="0032562A">
            <w:pPr>
              <w:pStyle w:val="BodyText"/>
            </w:pPr>
            <w:r w:rsidRPr="0032562A">
              <w:t>Tools and equipment, including personal protective equipment (PPE), are cleaned, maintained and stored according to workplace requirements.</w:t>
            </w:r>
          </w:p>
        </w:tc>
      </w:tr>
    </w:tbl>
    <w:p w:rsidR="00000000" w:rsidRPr="0032562A" w:rsidP="0032562A">
      <w:pPr>
        <w:pStyle w:val="BodyText"/>
      </w:pPr>
    </w:p>
    <w:p w:rsidR="00000000" w:rsidRPr="0032562A" w:rsidP="0032562A">
      <w:pPr>
        <w:pStyle w:val="AllowPageBreak"/>
      </w:pPr>
    </w:p>
    <w:p w:rsidR="00000000" w:rsidRPr="0032562A" w:rsidP="0032562A">
      <w:pPr>
        <w:pStyle w:val="Heading1"/>
      </w:pPr>
      <w:bookmarkStart w:id="7" w:name="O_1155645"/>
      <w:bookmarkEnd w:id="7"/>
      <w:r w:rsidRPr="0032562A">
        <w:t>Foundation Skills</w:t>
      </w:r>
    </w:p>
    <w:tbl>
      <w:tblPr>
        <w:tblW w:w="0" w:type="auto"/>
        <w:tblLayout w:type="fixed"/>
        <w:tblCellMar>
          <w:left w:w="62" w:type="dxa"/>
          <w:right w:w="62" w:type="dxa"/>
        </w:tblCellMar>
        <w:tblLook w:val="0000"/>
      </w:tblPr>
      <w:tblGrid>
        <w:gridCol w:w="2212"/>
        <w:gridCol w:w="6750"/>
      </w:tblGrid>
      <w:tr w:rsidTr="0032562A">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This section describes the language, literacy, numeracy and employment skills essential to performance in this unit but not explicit in the performance criteria.</w:t>
            </w:r>
          </w:p>
        </w:tc>
      </w:tr>
      <w:tr w:rsidTr="0032562A">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32562A" w:rsidP="0032562A">
            <w:pPr>
              <w:pStyle w:val="BodyText"/>
            </w:pPr>
            <w:r w:rsidRPr="0032562A">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rPr>
                <w:rStyle w:val="SpecialBold"/>
              </w:rPr>
              <w:t>Performance feature</w:t>
            </w:r>
          </w:p>
        </w:tc>
      </w:tr>
      <w:tr w:rsidTr="0032562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Learning skills to:</w:t>
            </w:r>
          </w:p>
        </w:tc>
        <w:tc>
          <w:tcPr>
            <w:tcW w:w="6750" w:type="dxa"/>
            <w:tcBorders>
              <w:top w:val="nil"/>
              <w:left w:val="nil"/>
              <w:bottom w:val="nil"/>
              <w:right w:val="nil"/>
            </w:tcBorders>
            <w:tcMar>
              <w:top w:w="0" w:type="dxa"/>
              <w:left w:w="62" w:type="dxa"/>
              <w:bottom w:w="0" w:type="dxa"/>
              <w:right w:w="62" w:type="dxa"/>
            </w:tcMar>
          </w:tcPr>
          <w:p w:rsidR="00000000" w:rsidRPr="0032562A" w:rsidP="0032562A">
            <w:pPr>
              <w:pStyle w:val="ListBullet"/>
            </w:pPr>
            <w:r w:rsidRPr="0032562A">
              <w:t>transfer key principles and techniques of letter spacing and writing to new gilded sign designs.</w:t>
            </w:r>
          </w:p>
          <w:p w:rsidR="00000000" w:rsidP="0032562A">
            <w:pPr>
              <w:pStyle w:val="BodyText"/>
              <w:rPr>
                <w:lang w:val="en-NZ"/>
              </w:rPr>
            </w:pPr>
          </w:p>
        </w:tc>
      </w:tr>
      <w:tr w:rsidTr="0032562A">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Numeracy skills to:</w:t>
            </w:r>
          </w:p>
        </w:tc>
        <w:tc>
          <w:tcPr>
            <w:tcW w:w="6750" w:type="dxa"/>
            <w:tcBorders>
              <w:top w:val="nil"/>
              <w:left w:val="nil"/>
              <w:bottom w:val="nil"/>
              <w:right w:val="nil"/>
            </w:tcBorders>
            <w:tcMar>
              <w:top w:w="0" w:type="dxa"/>
              <w:left w:w="62" w:type="dxa"/>
              <w:bottom w:w="0" w:type="dxa"/>
              <w:right w:w="62" w:type="dxa"/>
            </w:tcMar>
          </w:tcPr>
          <w:p w:rsidR="00000000" w:rsidRPr="0032562A" w:rsidP="0032562A">
            <w:pPr>
              <w:pStyle w:val="ListBullet"/>
            </w:pPr>
            <w:r w:rsidRPr="0032562A">
              <w:t>perform measurements and calculations in the process of setting out to scale and transferring design to required location.</w:t>
            </w:r>
          </w:p>
          <w:p w:rsidR="00000000" w:rsidP="0032562A">
            <w:pPr>
              <w:pStyle w:val="BodyText"/>
              <w:rPr>
                <w:lang w:val="en-NZ"/>
              </w:rPr>
            </w:pPr>
          </w:p>
        </w:tc>
      </w:tr>
      <w:tr w:rsidTr="0032562A">
        <w:tblPrEx>
          <w:tblW w:w="0" w:type="auto"/>
          <w:tblLayout w:type="fixed"/>
          <w:tblCellMar>
            <w:left w:w="62" w:type="dxa"/>
            <w:right w:w="62" w:type="dxa"/>
          </w:tblCellMar>
          <w:tblLook w:val="0000"/>
        </w:tblPrEx>
        <w:trPr>
          <w:trHeight w:val="20"/>
        </w:trPr>
        <w:tc>
          <w:tcPr>
            <w:tcW w:w="2212"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32562A" w:rsidP="0032562A">
            <w:pPr>
              <w:pStyle w:val="ListBullet"/>
            </w:pPr>
            <w:r w:rsidRPr="0032562A">
              <w:t>use questioning to identify and confirm requirements, share information, listen and understand.</w:t>
            </w:r>
          </w:p>
          <w:p w:rsidR="00000000" w:rsidP="0032562A">
            <w:pPr>
              <w:pStyle w:val="BodyText"/>
              <w:rPr>
                <w:lang w:val="en-NZ"/>
              </w:rPr>
            </w:pPr>
          </w:p>
        </w:tc>
      </w:tr>
      <w:tr w:rsidTr="0032562A">
        <w:tblPrEx>
          <w:tblW w:w="0" w:type="auto"/>
          <w:tblLayout w:type="fixed"/>
          <w:tblCellMar>
            <w:left w:w="62" w:type="dxa"/>
            <w:right w:w="62" w:type="dxa"/>
          </w:tblCellMar>
          <w:tblLook w:val="0000"/>
        </w:tblPrEx>
        <w:trPr>
          <w:trHeight w:val="20"/>
        </w:trPr>
        <w:tc>
          <w:tcPr>
            <w:tcW w:w="2212"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Reading skills to:</w:t>
            </w:r>
          </w:p>
        </w:tc>
        <w:tc>
          <w:tcPr>
            <w:tcW w:w="6750" w:type="dxa"/>
            <w:tcBorders>
              <w:top w:val="nil"/>
              <w:left w:val="nil"/>
              <w:bottom w:val="nil"/>
              <w:right w:val="nil"/>
            </w:tcBorders>
            <w:tcMar>
              <w:top w:w="0" w:type="dxa"/>
              <w:left w:w="62" w:type="dxa"/>
              <w:bottom w:w="0" w:type="dxa"/>
              <w:right w:w="62" w:type="dxa"/>
            </w:tcMar>
          </w:tcPr>
          <w:p w:rsidR="00000000" w:rsidRPr="0032562A" w:rsidP="0032562A">
            <w:pPr>
              <w:pStyle w:val="ListBullet"/>
            </w:pPr>
            <w:r w:rsidRPr="0032562A">
              <w:t xml:space="preserve">interpret a range of familiar workplace documentation received in the course of applying gilding </w:t>
            </w:r>
            <w:r w:rsidRPr="0032562A">
              <w:t xml:space="preserve">to signs, including design specifications, hand drawings, manufacturer specifications and work instructions. </w:t>
            </w:r>
          </w:p>
          <w:p w:rsidR="00000000" w:rsidRPr="0032562A" w:rsidP="0032562A">
            <w:pPr>
              <w:pStyle w:val="BodyText"/>
            </w:pPr>
          </w:p>
        </w:tc>
      </w:tr>
    </w:tbl>
    <w:p w:rsidR="00000000" w:rsidRPr="0032562A" w:rsidP="0032562A">
      <w:pPr>
        <w:pStyle w:val="BodyText"/>
      </w:pPr>
    </w:p>
    <w:p w:rsidR="00000000" w:rsidRPr="0032562A" w:rsidP="0032562A">
      <w:pPr>
        <w:pStyle w:val="AllowPageBreak"/>
      </w:pPr>
    </w:p>
    <w:p w:rsidR="00000000" w:rsidRPr="0032562A" w:rsidP="0032562A">
      <w:pPr>
        <w:pStyle w:val="Heading1"/>
      </w:pPr>
      <w:bookmarkStart w:id="8" w:name="O_1155644"/>
      <w:bookmarkEnd w:id="8"/>
      <w:r w:rsidRPr="0032562A">
        <w:t>Range of Conditions</w:t>
      </w:r>
    </w:p>
    <w:tbl>
      <w:tblPr>
        <w:tblW w:w="0" w:type="auto"/>
        <w:tblLayout w:type="fixed"/>
        <w:tblCellMar>
          <w:left w:w="62" w:type="dxa"/>
          <w:right w:w="62" w:type="dxa"/>
        </w:tblCellMar>
        <w:tblLook w:val="0000"/>
      </w:tblPr>
      <w:tblGrid>
        <w:gridCol w:w="2239"/>
        <w:gridCol w:w="6723"/>
      </w:tblGrid>
      <w:tr w:rsidTr="0032562A">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This section specifies work environments and conditions that may affect performance. Essential operating</w:t>
            </w:r>
            <w:r w:rsidRPr="0032562A">
              <w:t xml:space="preserve"> conditions that may be present (depending on the work situation, needs of the candidate, accessibility of the item, and local industry and regional contexts) are included. Bold italicised wording, if used in the performance criteria, is detailed below.</w:t>
            </w:r>
          </w:p>
        </w:tc>
      </w:tr>
      <w:tr w:rsidTr="0032562A">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rPr>
                <w:rStyle w:val="BoldandItalics"/>
              </w:rPr>
              <w:t xml:space="preserve">Health and safety requirements </w:t>
            </w:r>
            <w:r w:rsidRPr="0032562A">
              <w:t>must include:</w:t>
            </w:r>
          </w:p>
        </w:tc>
        <w:tc>
          <w:tcPr>
            <w:tcW w:w="6723" w:type="dxa"/>
            <w:tcBorders>
              <w:top w:val="nil"/>
              <w:left w:val="nil"/>
              <w:bottom w:val="nil"/>
              <w:right w:val="nil"/>
            </w:tcBorders>
            <w:tcMar>
              <w:top w:w="0" w:type="dxa"/>
              <w:left w:w="62" w:type="dxa"/>
              <w:bottom w:w="0" w:type="dxa"/>
              <w:right w:w="62" w:type="dxa"/>
            </w:tcMar>
          </w:tcPr>
          <w:p w:rsidR="00000000" w:rsidRPr="0032562A" w:rsidP="0032562A">
            <w:pPr>
              <w:pStyle w:val="ListBullet"/>
            </w:pPr>
            <w:r w:rsidRPr="0032562A">
              <w:t>selection, correct fitting, and use of PPE prescribed under legislation, regulations and workplace policies and practices</w:t>
            </w:r>
          </w:p>
          <w:p w:rsidR="00000000" w:rsidRPr="0032562A" w:rsidP="0032562A">
            <w:pPr>
              <w:pStyle w:val="ListBullet"/>
            </w:pPr>
            <w:r w:rsidRPr="0032562A">
              <w:t>emergency procedures, including:</w:t>
            </w:r>
          </w:p>
          <w:p w:rsidR="00000000" w:rsidRPr="0032562A" w:rsidP="0032562A">
            <w:pPr>
              <w:pStyle w:val="ListBullet2"/>
            </w:pPr>
            <w:r w:rsidRPr="0032562A">
              <w:t>evacuation</w:t>
            </w:r>
          </w:p>
          <w:p w:rsidR="00000000" w:rsidRPr="0032562A" w:rsidP="0032562A">
            <w:pPr>
              <w:pStyle w:val="ListBullet2"/>
            </w:pPr>
            <w:r w:rsidRPr="0032562A">
              <w:t>first aid</w:t>
            </w:r>
          </w:p>
          <w:p w:rsidR="00000000" w:rsidRPr="0032562A" w:rsidP="0032562A">
            <w:pPr>
              <w:pStyle w:val="ListBullet2"/>
            </w:pPr>
            <w:r w:rsidRPr="0032562A">
              <w:t xml:space="preserve">location and use of firefighting </w:t>
            </w:r>
            <w:r w:rsidRPr="0032562A">
              <w:t>equipment</w:t>
            </w:r>
          </w:p>
          <w:p w:rsidR="00000000" w:rsidRPr="0032562A" w:rsidP="0032562A">
            <w:pPr>
              <w:pStyle w:val="ListBullet"/>
            </w:pPr>
            <w:r w:rsidRPr="0032562A">
              <w:t>hazard identification and risk control procedures</w:t>
            </w:r>
          </w:p>
          <w:p w:rsidR="00000000" w:rsidRPr="0032562A" w:rsidP="0032562A">
            <w:pPr>
              <w:pStyle w:val="ListBullet"/>
            </w:pPr>
            <w:r w:rsidRPr="0032562A">
              <w:t>safe operating procedures, including the conduct of operational risk assessment and treatments associated with:</w:t>
            </w:r>
          </w:p>
          <w:p w:rsidR="00000000" w:rsidRPr="0032562A" w:rsidP="0032562A">
            <w:pPr>
              <w:pStyle w:val="ListBullet2"/>
            </w:pPr>
            <w:r w:rsidRPr="0032562A">
              <w:t>lighting</w:t>
            </w:r>
          </w:p>
          <w:p w:rsidR="00000000" w:rsidRPr="0032562A" w:rsidP="0032562A">
            <w:pPr>
              <w:pStyle w:val="ListBullet2"/>
            </w:pPr>
            <w:r w:rsidRPr="0032562A">
              <w:t>use of machines</w:t>
            </w:r>
          </w:p>
          <w:p w:rsidR="00000000" w:rsidRPr="0032562A" w:rsidP="0032562A">
            <w:pPr>
              <w:pStyle w:val="ListBullet2"/>
            </w:pPr>
            <w:r w:rsidRPr="0032562A">
              <w:t>use of tools and equipment</w:t>
            </w:r>
          </w:p>
          <w:p w:rsidR="00000000" w:rsidRPr="0032562A" w:rsidP="0032562A">
            <w:pPr>
              <w:pStyle w:val="ListBullet"/>
            </w:pPr>
            <w:r w:rsidRPr="0032562A">
              <w:t xml:space="preserve">workplace environmental </w:t>
            </w:r>
            <w:r w:rsidRPr="0032562A">
              <w:t>requirements.</w:t>
            </w:r>
          </w:p>
          <w:p w:rsidR="00000000" w:rsidP="0032562A">
            <w:pPr>
              <w:pStyle w:val="BodyText"/>
              <w:rPr>
                <w:lang w:val="en-NZ"/>
              </w:rPr>
            </w:pPr>
          </w:p>
        </w:tc>
      </w:tr>
      <w:tr w:rsidTr="0032562A">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rPr>
                <w:rStyle w:val="BoldandItalics"/>
              </w:rPr>
              <w:t>Tools and equipment</w:t>
            </w:r>
            <w:r w:rsidRPr="0032562A">
              <w:t xml:space="preserve"> must include at least two of the following:</w:t>
            </w:r>
          </w:p>
        </w:tc>
        <w:tc>
          <w:tcPr>
            <w:tcW w:w="6723" w:type="dxa"/>
            <w:tcBorders>
              <w:top w:val="nil"/>
              <w:left w:val="nil"/>
              <w:bottom w:val="nil"/>
              <w:right w:val="nil"/>
            </w:tcBorders>
            <w:tcMar>
              <w:top w:w="0" w:type="dxa"/>
              <w:left w:w="62" w:type="dxa"/>
              <w:bottom w:w="0" w:type="dxa"/>
              <w:right w:w="62" w:type="dxa"/>
            </w:tcMar>
          </w:tcPr>
          <w:p w:rsidR="00000000" w:rsidRPr="0032562A" w:rsidP="0032562A">
            <w:pPr>
              <w:pStyle w:val="ListBullet"/>
            </w:pPr>
            <w:r w:rsidRPr="0032562A">
              <w:t>cotton wool or velvet</w:t>
            </w:r>
          </w:p>
          <w:p w:rsidR="00000000" w:rsidRPr="0032562A" w:rsidP="0032562A">
            <w:pPr>
              <w:pStyle w:val="ListBullet"/>
            </w:pPr>
            <w:r w:rsidRPr="0032562A">
              <w:t>gelatine</w:t>
            </w:r>
          </w:p>
          <w:p w:rsidR="00000000" w:rsidRPr="0032562A" w:rsidP="0032562A">
            <w:pPr>
              <w:pStyle w:val="ListBullet"/>
            </w:pPr>
            <w:r w:rsidRPr="0032562A">
              <w:t>gilder’s pad</w:t>
            </w:r>
          </w:p>
          <w:p w:rsidR="00000000" w:rsidRPr="0032562A" w:rsidP="0032562A">
            <w:pPr>
              <w:pStyle w:val="ListBullet"/>
            </w:pPr>
            <w:r w:rsidRPr="0032562A">
              <w:t>gilding knife</w:t>
            </w:r>
          </w:p>
          <w:p w:rsidR="00000000" w:rsidRPr="0032562A" w:rsidP="0032562A">
            <w:pPr>
              <w:pStyle w:val="ListBullet"/>
            </w:pPr>
            <w:r w:rsidRPr="0032562A">
              <w:t>gilding mop</w:t>
            </w:r>
          </w:p>
          <w:p w:rsidR="00000000" w:rsidRPr="0032562A" w:rsidP="0032562A">
            <w:pPr>
              <w:pStyle w:val="ListBullet"/>
            </w:pPr>
            <w:r w:rsidRPr="0032562A">
              <w:t>gilding mug</w:t>
            </w:r>
          </w:p>
          <w:p w:rsidR="00000000" w:rsidRPr="0032562A" w:rsidP="0032562A">
            <w:pPr>
              <w:pStyle w:val="ListBullet"/>
            </w:pPr>
            <w:r w:rsidRPr="0032562A">
              <w:t>gilding tip</w:t>
            </w:r>
          </w:p>
          <w:p w:rsidR="00000000" w:rsidRPr="0032562A" w:rsidP="0032562A">
            <w:pPr>
              <w:pStyle w:val="ListBullet"/>
            </w:pPr>
            <w:r w:rsidRPr="0032562A">
              <w:t>heating pots</w:t>
            </w:r>
          </w:p>
          <w:p w:rsidR="00000000" w:rsidRPr="0032562A" w:rsidP="0032562A">
            <w:pPr>
              <w:pStyle w:val="ListBullet"/>
            </w:pPr>
            <w:r w:rsidRPr="0032562A">
              <w:t>stove.</w:t>
            </w:r>
          </w:p>
          <w:p w:rsidR="00000000" w:rsidRPr="0032562A" w:rsidP="0032562A">
            <w:pPr>
              <w:pStyle w:val="BodyText"/>
            </w:pPr>
          </w:p>
        </w:tc>
      </w:tr>
    </w:tbl>
    <w:p w:rsidR="00000000" w:rsidRPr="0032562A" w:rsidP="0032562A">
      <w:pPr>
        <w:pStyle w:val="BodyText"/>
      </w:pPr>
    </w:p>
    <w:p w:rsidR="00000000" w:rsidRPr="0032562A" w:rsidP="0032562A">
      <w:pPr>
        <w:pStyle w:val="AllowPageBreak"/>
      </w:pPr>
    </w:p>
    <w:p w:rsidR="00000000" w:rsidRPr="0032562A" w:rsidP="0032562A">
      <w:pPr>
        <w:pStyle w:val="Heading1"/>
      </w:pPr>
      <w:bookmarkStart w:id="9" w:name="O_1155643"/>
      <w:bookmarkEnd w:id="9"/>
      <w:r w:rsidRPr="0032562A">
        <w:t>Unit Mapping Information</w:t>
      </w:r>
    </w:p>
    <w:p w:rsidR="00000000" w:rsidRPr="0032562A" w:rsidP="00D36489">
      <w:pPr>
        <w:pStyle w:val="BodyText"/>
      </w:pPr>
      <w:r w:rsidRPr="0032562A">
        <w:t>CPCCSI3006A Apply gilding to signage</w:t>
      </w:r>
    </w:p>
    <w:p w:rsidR="00000000" w:rsidRPr="0032562A" w:rsidP="0032562A">
      <w:pPr>
        <w:pStyle w:val="Heading1"/>
      </w:pPr>
      <w:bookmarkStart w:id="10" w:name="O_1155652"/>
      <w:bookmarkEnd w:id="10"/>
      <w:r w:rsidRPr="0032562A">
        <w:t>Links</w:t>
      </w:r>
    </w:p>
    <w:p w:rsidR="00000000" w:rsidRPr="0032562A" w:rsidP="00D36489">
      <w:pPr>
        <w:pStyle w:val="BodyText"/>
      </w:pPr>
      <w:r w:rsidRPr="0032562A">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7C4A7B">
        <w:rPr>
          <w:rStyle w:val="Hyperlink"/>
        </w:rPr>
        <w:t>https://vetnet.gov.au/Pages/TrainingDocs.aspx?q=7e15fa6a-68b8-4097-b099-030a5569b1ad</w:t>
      </w:r>
      <w:r>
        <w:fldChar w:fldCharType="end"/>
      </w:r>
    </w:p>
    <w:p w:rsidR="00000000" w:rsidRPr="0032562A" w:rsidP="00D36489">
      <w:pPr>
        <w:pStyle w:val="BodyText"/>
        <w:sectPr w:rsidSect="0032562A">
          <w:headerReference w:type="default" r:id="rId10"/>
          <w:footerReference w:type="default" r:id="rId11"/>
          <w:pgSz w:w="11908" w:h="16833"/>
          <w:pgMar w:top="1702" w:right="1418" w:bottom="1702" w:left="1418" w:header="992" w:footer="992" w:gutter="0"/>
          <w:cols w:space="720"/>
          <w:noEndnote/>
          <w:docGrid w:linePitch="299"/>
        </w:sectPr>
      </w:pPr>
    </w:p>
    <w:p w:rsidR="00000000" w:rsidRPr="0032562A" w:rsidP="0032562A">
      <w:pPr>
        <w:pStyle w:val="SuperHeading"/>
      </w:pPr>
      <w:r w:rsidRPr="0032562A">
        <w:t>Assessment Requirements for CPCCSG3006 Apply gilding to signs</w:t>
      </w:r>
    </w:p>
    <w:p w:rsidR="00000000" w:rsidRPr="0032562A" w:rsidP="0032562A">
      <w:pPr>
        <w:pStyle w:val="Heading1"/>
      </w:pPr>
      <w:bookmarkStart w:id="11" w:name="O_1155641"/>
      <w:bookmarkEnd w:id="11"/>
      <w:r w:rsidRPr="0032562A">
        <w:t>Modification History</w:t>
      </w:r>
    </w:p>
    <w:tbl>
      <w:tblPr>
        <w:tblW w:w="0" w:type="auto"/>
        <w:tblLayout w:type="fixed"/>
        <w:tblCellMar>
          <w:left w:w="62" w:type="dxa"/>
          <w:right w:w="62" w:type="dxa"/>
        </w:tblCellMar>
        <w:tblLook w:val="0000"/>
      </w:tblPr>
      <w:tblGrid>
        <w:gridCol w:w="1128"/>
        <w:gridCol w:w="7944"/>
      </w:tblGrid>
      <w:tr w:rsidTr="0032562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Release 2</w:t>
            </w:r>
          </w:p>
        </w:tc>
        <w:tc>
          <w:tcPr>
            <w:tcW w:w="7944" w:type="dxa"/>
            <w:tcBorders>
              <w:top w:val="nil"/>
              <w:left w:val="nil"/>
              <w:bottom w:val="nil"/>
              <w:right w:val="nil"/>
            </w:tcBorders>
            <w:tcMar>
              <w:top w:w="0" w:type="dxa"/>
              <w:left w:w="62" w:type="dxa"/>
              <w:bottom w:w="0" w:type="dxa"/>
              <w:right w:w="62" w:type="dxa"/>
            </w:tcMar>
          </w:tcPr>
          <w:p w:rsidR="00000000" w:rsidRPr="0032562A" w:rsidP="0032562A">
            <w:pPr>
              <w:pStyle w:val="BodyText"/>
            </w:pPr>
            <w:r w:rsidRPr="0032562A">
              <w:t>This version first released with CPC Construction, Plumbing and Services Training Package Release 5.0.</w:t>
            </w:r>
          </w:p>
          <w:p w:rsidR="00000000" w:rsidRPr="0032562A" w:rsidP="0032562A">
            <w:pPr>
              <w:pStyle w:val="BodyText"/>
            </w:pPr>
            <w:r w:rsidRPr="0032562A">
              <w:t>Elements and Performance Criteria ‘</w:t>
            </w:r>
            <w:r w:rsidRPr="0032562A">
              <w:rPr>
                <w:rStyle w:val="Emphasis"/>
              </w:rPr>
              <w:t>3.2 Ad</w:t>
            </w:r>
            <w:r w:rsidRPr="0032562A">
              <w:rPr>
                <w:rStyle w:val="Emphasis"/>
              </w:rPr>
              <w:t>hesive is mixed with colour according to job requirements and applied to prepared surface</w:t>
            </w:r>
            <w:r w:rsidRPr="0032562A">
              <w:t>.</w:t>
            </w:r>
            <w:r>
              <w:t>’</w:t>
            </w:r>
            <w:r w:rsidRPr="0032562A">
              <w:t xml:space="preserve"> moved to 4.1 as an additional subpoint.</w:t>
            </w:r>
          </w:p>
          <w:p w:rsidR="00000000" w:rsidP="0032562A">
            <w:pPr>
              <w:pStyle w:val="BodyText"/>
              <w:rPr>
                <w:lang w:val="en-NZ"/>
              </w:rPr>
            </w:pPr>
            <w:r w:rsidRPr="0032562A">
              <w:t xml:space="preserve">Element and Performance Criteria 4.2 corrected to read </w:t>
            </w:r>
            <w:r>
              <w:t>‘</w:t>
            </w:r>
            <w:r w:rsidRPr="0032562A">
              <w:rPr>
                <w:rStyle w:val="Emphasis"/>
              </w:rPr>
              <w:t>Size is applied carefully to surface</w:t>
            </w:r>
            <w:r w:rsidRPr="0032562A">
              <w:t xml:space="preserve"> </w:t>
            </w:r>
            <w:r w:rsidRPr="0032562A">
              <w:rPr>
                <w:rStyle w:val="Emphasis"/>
              </w:rPr>
              <w:t xml:space="preserve">and gilding size is checked to </w:t>
            </w:r>
            <w:r w:rsidRPr="0032562A">
              <w:rPr>
                <w:rStyle w:val="Emphasis"/>
              </w:rPr>
              <w:t>be within design.</w:t>
            </w:r>
            <w:r>
              <w:t>’</w:t>
            </w:r>
            <w:r w:rsidRPr="0032562A">
              <w:t xml:space="preserve"> </w:t>
            </w:r>
          </w:p>
        </w:tc>
      </w:tr>
      <w:tr w:rsidTr="0032562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2562A">
            <w:pPr>
              <w:pStyle w:val="BodyText"/>
              <w:rPr>
                <w:lang w:val="en-NZ"/>
              </w:rPr>
            </w:pPr>
            <w:r w:rsidRPr="0032562A">
              <w:t>Release 1</w:t>
            </w:r>
          </w:p>
        </w:tc>
        <w:tc>
          <w:tcPr>
            <w:tcW w:w="7944" w:type="dxa"/>
            <w:tcBorders>
              <w:top w:val="nil"/>
              <w:left w:val="nil"/>
              <w:bottom w:val="nil"/>
              <w:right w:val="nil"/>
            </w:tcBorders>
            <w:tcMar>
              <w:top w:w="0" w:type="dxa"/>
              <w:left w:w="62" w:type="dxa"/>
              <w:bottom w:w="0" w:type="dxa"/>
              <w:right w:w="62" w:type="dxa"/>
            </w:tcMar>
          </w:tcPr>
          <w:p w:rsidR="00000000" w:rsidRPr="0032562A" w:rsidP="0032562A">
            <w:pPr>
              <w:pStyle w:val="BodyText"/>
            </w:pPr>
            <w:r w:rsidRPr="0032562A">
              <w:t>This version first released with CPC Construction, Plumbing and Services Training Package Release 2.0.</w:t>
            </w:r>
          </w:p>
          <w:p w:rsidR="00000000" w:rsidRPr="0032562A" w:rsidP="0032562A">
            <w:pPr>
              <w:pStyle w:val="BodyText"/>
            </w:pPr>
            <w:r w:rsidRPr="0032562A">
              <w:t>Revised unit of competency. Replaces superseded equivalent CPCCSI3006A Apply gilding to signage.</w:t>
            </w:r>
          </w:p>
        </w:tc>
      </w:tr>
    </w:tbl>
    <w:p w:rsidR="00000000" w:rsidRPr="0032562A" w:rsidP="0032562A">
      <w:pPr>
        <w:pStyle w:val="BodyText"/>
      </w:pPr>
    </w:p>
    <w:p w:rsidR="00000000" w:rsidRPr="0032562A" w:rsidP="0032562A">
      <w:pPr>
        <w:pStyle w:val="AllowPageBreak"/>
      </w:pPr>
    </w:p>
    <w:p w:rsidR="00000000" w:rsidRPr="0032562A" w:rsidP="0032562A">
      <w:pPr>
        <w:pStyle w:val="Heading1"/>
      </w:pPr>
      <w:bookmarkStart w:id="12" w:name="O_1155640"/>
      <w:bookmarkEnd w:id="12"/>
      <w:r w:rsidRPr="0032562A">
        <w:t>Performance Evidence</w:t>
      </w:r>
    </w:p>
    <w:p w:rsidR="00000000" w:rsidRPr="0032562A" w:rsidP="00D36489">
      <w:pPr>
        <w:pStyle w:val="BodyText"/>
      </w:pPr>
      <w:r w:rsidRPr="0032562A">
        <w:t>A person who demonstrates competency in this unit must satisfy all of the elements, performance criteria and foundation skills of this unit, and must produce one word of gilded lettering on two different sign surfaces selected from the</w:t>
      </w:r>
      <w:r w:rsidRPr="0032562A">
        <w:t xml:space="preserve"> following:</w:t>
      </w:r>
    </w:p>
    <w:p w:rsidR="00000000" w:rsidRPr="0032562A" w:rsidP="0032562A">
      <w:pPr>
        <w:pStyle w:val="ListBullet"/>
      </w:pPr>
      <w:r w:rsidRPr="0032562A">
        <w:t>glass</w:t>
      </w:r>
    </w:p>
    <w:p w:rsidR="00000000" w:rsidRPr="0032562A" w:rsidP="0032562A">
      <w:pPr>
        <w:pStyle w:val="ListBullet"/>
      </w:pPr>
      <w:r w:rsidRPr="0032562A">
        <w:t>metal</w:t>
      </w:r>
    </w:p>
    <w:p w:rsidR="00000000" w:rsidRPr="0032562A" w:rsidP="0032562A">
      <w:pPr>
        <w:pStyle w:val="ListBullet"/>
      </w:pPr>
      <w:r w:rsidRPr="0032562A">
        <w:t>stained timber.</w:t>
      </w:r>
    </w:p>
    <w:p w:rsidR="00000000" w:rsidRPr="0032562A" w:rsidP="0032562A">
      <w:pPr>
        <w:pStyle w:val="BodyText"/>
      </w:pPr>
    </w:p>
    <w:p w:rsidR="00000000" w:rsidRPr="0032562A" w:rsidP="00D36489">
      <w:pPr>
        <w:pStyle w:val="BodyText"/>
      </w:pPr>
      <w:r w:rsidRPr="0032562A">
        <w:t>In doing the above work, the person must:</w:t>
      </w:r>
    </w:p>
    <w:p w:rsidR="00000000" w:rsidRPr="0032562A" w:rsidP="0032562A">
      <w:pPr>
        <w:pStyle w:val="ListBullet"/>
      </w:pPr>
      <w:r w:rsidRPr="0032562A">
        <w:t>prepare the sign surface using selected materials and processes</w:t>
      </w:r>
    </w:p>
    <w:p w:rsidR="00000000" w:rsidRPr="0032562A" w:rsidP="0032562A">
      <w:pPr>
        <w:pStyle w:val="ListBullet"/>
      </w:pPr>
      <w:r w:rsidRPr="0032562A">
        <w:t>lay out sign design accurately to scale on sign surface and apply a decorative technique to the lettering</w:t>
      </w:r>
    </w:p>
    <w:p w:rsidR="00000000" w:rsidRPr="0032562A" w:rsidP="0032562A">
      <w:pPr>
        <w:pStyle w:val="ListBullet"/>
      </w:pPr>
      <w:r w:rsidRPr="0032562A">
        <w:t>c</w:t>
      </w:r>
      <w:r w:rsidRPr="0032562A">
        <w:t>lean finished sign and surface area.</w:t>
      </w:r>
    </w:p>
    <w:p w:rsidR="00000000" w:rsidRPr="0032562A" w:rsidP="0032562A">
      <w:pPr>
        <w:pStyle w:val="AllowPageBreak"/>
      </w:pPr>
    </w:p>
    <w:p w:rsidR="00000000" w:rsidRPr="0032562A" w:rsidP="0032562A">
      <w:pPr>
        <w:pStyle w:val="Heading1"/>
      </w:pPr>
      <w:bookmarkStart w:id="13" w:name="O_1155639"/>
      <w:bookmarkEnd w:id="13"/>
      <w:r w:rsidRPr="0032562A">
        <w:t>Knowledge Evidence</w:t>
      </w:r>
    </w:p>
    <w:p w:rsidR="00000000" w:rsidRPr="0032562A" w:rsidP="00D36489">
      <w:pPr>
        <w:pStyle w:val="BodyText"/>
      </w:pPr>
      <w:r w:rsidRPr="0032562A">
        <w:t>A person demonstrating competency in this unit must demonstrate knowledge of:</w:t>
      </w:r>
    </w:p>
    <w:p w:rsidR="00000000" w:rsidRPr="0032562A" w:rsidP="0032562A">
      <w:pPr>
        <w:pStyle w:val="ListBullet"/>
      </w:pPr>
      <w:r w:rsidRPr="0032562A">
        <w:t>theory of letter spacing when laying out signs</w:t>
      </w:r>
    </w:p>
    <w:p w:rsidR="00000000" w:rsidRPr="0032562A" w:rsidP="0032562A">
      <w:pPr>
        <w:pStyle w:val="ListBullet"/>
      </w:pPr>
      <w:r w:rsidRPr="0032562A">
        <w:t xml:space="preserve">methods and application of design transfer </w:t>
      </w:r>
    </w:p>
    <w:p w:rsidR="00000000" w:rsidRPr="0032562A" w:rsidP="0032562A">
      <w:pPr>
        <w:pStyle w:val="ListBullet"/>
      </w:pPr>
      <w:r w:rsidRPr="0032562A">
        <w:t>range and use of gilding materials and their characteristics, including:</w:t>
      </w:r>
    </w:p>
    <w:p w:rsidR="00000000" w:rsidRPr="0032562A" w:rsidP="0032562A">
      <w:pPr>
        <w:pStyle w:val="ListBullet2"/>
      </w:pPr>
      <w:r w:rsidRPr="0032562A">
        <w:t>enamel paints or suitable paints for glass</w:t>
      </w:r>
    </w:p>
    <w:p w:rsidR="00000000" w:rsidRPr="0032562A" w:rsidP="0032562A">
      <w:pPr>
        <w:pStyle w:val="ListBullet2"/>
      </w:pPr>
      <w:r w:rsidRPr="0032562A">
        <w:t>loose leaf metals, such as:</w:t>
      </w:r>
    </w:p>
    <w:p w:rsidR="00000000" w:rsidRPr="0032562A" w:rsidP="0032562A">
      <w:pPr>
        <w:pStyle w:val="ListBullet3"/>
      </w:pPr>
      <w:r w:rsidRPr="0032562A">
        <w:t>gold</w:t>
      </w:r>
    </w:p>
    <w:p w:rsidR="00000000" w:rsidRPr="0032562A" w:rsidP="0032562A">
      <w:pPr>
        <w:pStyle w:val="ListBullet3"/>
      </w:pPr>
      <w:r w:rsidRPr="0032562A">
        <w:t>silver</w:t>
      </w:r>
    </w:p>
    <w:p w:rsidR="00000000" w:rsidRPr="0032562A" w:rsidP="0032562A">
      <w:pPr>
        <w:pStyle w:val="ListBullet3"/>
      </w:pPr>
      <w:r w:rsidRPr="0032562A">
        <w:t>aluminium</w:t>
      </w:r>
    </w:p>
    <w:p w:rsidR="00000000" w:rsidRPr="0032562A" w:rsidP="0032562A">
      <w:pPr>
        <w:pStyle w:val="ListBullet3"/>
      </w:pPr>
      <w:r w:rsidRPr="0032562A">
        <w:t>Dutch metal</w:t>
      </w:r>
    </w:p>
    <w:p w:rsidR="00000000" w:rsidRPr="0032562A" w:rsidP="0032562A">
      <w:pPr>
        <w:pStyle w:val="ListBullet3"/>
      </w:pPr>
      <w:r w:rsidRPr="0032562A">
        <w:t>copper</w:t>
      </w:r>
    </w:p>
    <w:p w:rsidR="00000000" w:rsidRPr="0032562A" w:rsidP="0032562A">
      <w:pPr>
        <w:pStyle w:val="ListBullet3"/>
      </w:pPr>
      <w:r w:rsidRPr="0032562A">
        <w:t>variegated leaf</w:t>
      </w:r>
    </w:p>
    <w:p w:rsidR="00000000" w:rsidRPr="0032562A" w:rsidP="0032562A">
      <w:pPr>
        <w:pStyle w:val="ListBullet3"/>
      </w:pPr>
      <w:r w:rsidRPr="0032562A">
        <w:t>water-based size</w:t>
      </w:r>
    </w:p>
    <w:p w:rsidR="00000000" w:rsidRPr="0032562A" w:rsidP="0032562A">
      <w:pPr>
        <w:pStyle w:val="ListBullet"/>
      </w:pPr>
      <w:r w:rsidRPr="0032562A">
        <w:t>techniques for gilding and producing gilded surfaces, including:</w:t>
      </w:r>
    </w:p>
    <w:p w:rsidR="00000000" w:rsidRPr="0032562A" w:rsidP="0032562A">
      <w:pPr>
        <w:pStyle w:val="ListBullet2"/>
      </w:pPr>
      <w:r w:rsidRPr="0032562A">
        <w:t>finishing techniques</w:t>
      </w:r>
    </w:p>
    <w:p w:rsidR="00000000" w:rsidRPr="0032562A" w:rsidP="0032562A">
      <w:pPr>
        <w:pStyle w:val="ListBullet2"/>
      </w:pPr>
      <w:r w:rsidRPr="0032562A">
        <w:t>handling materials relevant to gilding operations</w:t>
      </w:r>
    </w:p>
    <w:p w:rsidR="00000000" w:rsidRPr="0032562A" w:rsidP="0032562A">
      <w:pPr>
        <w:pStyle w:val="ListBullet"/>
      </w:pPr>
      <w:r w:rsidRPr="0032562A">
        <w:t>methods for identifying dimensions, symbols, abbreviations and key features of signs from sign designs and drawings</w:t>
      </w:r>
    </w:p>
    <w:p w:rsidR="00000000" w:rsidRPr="0032562A" w:rsidP="0032562A">
      <w:pPr>
        <w:pStyle w:val="ListBullet"/>
      </w:pPr>
      <w:r w:rsidRPr="0032562A">
        <w:t>purpose and application of the following when applying gilding to signs:</w:t>
      </w:r>
    </w:p>
    <w:p w:rsidR="00000000" w:rsidRPr="0032562A" w:rsidP="0032562A">
      <w:pPr>
        <w:pStyle w:val="ListBullet2"/>
      </w:pPr>
      <w:r w:rsidRPr="0032562A">
        <w:t>safety data sheets (SDS)</w:t>
      </w:r>
    </w:p>
    <w:p w:rsidR="00000000" w:rsidRPr="0032562A" w:rsidP="0032562A">
      <w:pPr>
        <w:pStyle w:val="ListBullet2"/>
      </w:pPr>
      <w:r w:rsidRPr="0032562A">
        <w:t>safe work method statements (SWMS)</w:t>
      </w:r>
    </w:p>
    <w:p w:rsidR="00000000" w:rsidRPr="0032562A" w:rsidP="0032562A">
      <w:pPr>
        <w:pStyle w:val="ListBullet"/>
      </w:pPr>
      <w:r w:rsidRPr="0032562A">
        <w:t>techniques for measuring and setting out layout of signs to be gilded</w:t>
      </w:r>
    </w:p>
    <w:p w:rsidR="00000000" w:rsidRPr="0032562A" w:rsidP="0032562A">
      <w:pPr>
        <w:pStyle w:val="ListBullet"/>
      </w:pPr>
      <w:r w:rsidRPr="0032562A">
        <w:t>preparation techniques for surfaces used in gilding</w:t>
      </w:r>
      <w:r w:rsidRPr="0032562A">
        <w:t xml:space="preserve"> signs, including:</w:t>
      </w:r>
    </w:p>
    <w:p w:rsidR="00000000" w:rsidRPr="0032562A" w:rsidP="0032562A">
      <w:pPr>
        <w:pStyle w:val="ListBullet2"/>
      </w:pPr>
      <w:r w:rsidRPr="0032562A">
        <w:t>glass</w:t>
      </w:r>
    </w:p>
    <w:p w:rsidR="00000000" w:rsidRPr="0032562A" w:rsidP="0032562A">
      <w:pPr>
        <w:pStyle w:val="ListBullet2"/>
      </w:pPr>
      <w:r w:rsidRPr="0032562A">
        <w:t>metal</w:t>
      </w:r>
    </w:p>
    <w:p w:rsidR="00000000" w:rsidRPr="0032562A" w:rsidP="0032562A">
      <w:pPr>
        <w:pStyle w:val="ListBullet2"/>
      </w:pPr>
      <w:r w:rsidRPr="0032562A">
        <w:t>stained timber</w:t>
      </w:r>
    </w:p>
    <w:p w:rsidR="00000000" w:rsidRPr="0032562A" w:rsidP="0032562A">
      <w:pPr>
        <w:pStyle w:val="ListBullet"/>
      </w:pPr>
      <w:r w:rsidRPr="0032562A">
        <w:t>workplace, statutory and regulatory authority requirements relevant to handling materials used in gilding signs, including:</w:t>
      </w:r>
    </w:p>
    <w:p w:rsidR="00000000" w:rsidRPr="0032562A" w:rsidP="0032562A">
      <w:pPr>
        <w:pStyle w:val="ListBullet2"/>
      </w:pPr>
      <w:r w:rsidRPr="0032562A">
        <w:t>removal of waste products</w:t>
      </w:r>
    </w:p>
    <w:p w:rsidR="00000000" w:rsidRPr="0032562A" w:rsidP="0032562A">
      <w:pPr>
        <w:pStyle w:val="ListBullet2"/>
      </w:pPr>
      <w:r w:rsidRPr="0032562A">
        <w:t>storage of chemicals and materials</w:t>
      </w:r>
    </w:p>
    <w:p w:rsidR="00000000" w:rsidRPr="0032562A" w:rsidP="0032562A">
      <w:pPr>
        <w:pStyle w:val="ListBullet"/>
      </w:pPr>
      <w:r w:rsidRPr="0032562A">
        <w:t>terminology and use of abbreviations in the signs and graphics industry</w:t>
      </w:r>
    </w:p>
    <w:p w:rsidR="00000000" w:rsidRPr="0032562A" w:rsidP="0032562A">
      <w:pPr>
        <w:pStyle w:val="ListBullet"/>
      </w:pPr>
      <w:r w:rsidRPr="0032562A">
        <w:t>traditional and contemporary font styles</w:t>
      </w:r>
    </w:p>
    <w:p w:rsidR="00000000" w:rsidRPr="0032562A" w:rsidP="0032562A">
      <w:pPr>
        <w:pStyle w:val="ListBullet"/>
      </w:pPr>
      <w:r w:rsidRPr="0032562A">
        <w:t>types and characteristics of tools and equipment used to apply water gilding.</w:t>
      </w:r>
    </w:p>
    <w:p w:rsidR="00000000" w:rsidRPr="0032562A" w:rsidP="0032562A">
      <w:pPr>
        <w:pStyle w:val="AllowPageBreak"/>
      </w:pPr>
    </w:p>
    <w:p w:rsidR="00000000" w:rsidRPr="0032562A" w:rsidP="0032562A">
      <w:pPr>
        <w:pStyle w:val="Heading1"/>
      </w:pPr>
      <w:bookmarkStart w:id="14" w:name="O_1155638"/>
      <w:bookmarkEnd w:id="14"/>
      <w:r w:rsidRPr="0032562A">
        <w:t>Assessment Conditions</w:t>
      </w:r>
    </w:p>
    <w:p w:rsidR="00000000" w:rsidRPr="0032562A" w:rsidP="00D36489">
      <w:pPr>
        <w:pStyle w:val="BodyText"/>
      </w:pPr>
      <w:r w:rsidRPr="0032562A">
        <w:t>Suitable assessment of p</w:t>
      </w:r>
      <w:r w:rsidRPr="0032562A">
        <w:t>erformance requires:</w:t>
      </w:r>
    </w:p>
    <w:p w:rsidR="00000000" w:rsidRPr="0032562A" w:rsidP="0032562A">
      <w:pPr>
        <w:pStyle w:val="ListBullet"/>
      </w:pPr>
      <w:r w:rsidRPr="0032562A">
        <w:t>equipment and tools:</w:t>
      </w:r>
    </w:p>
    <w:p w:rsidR="00000000" w:rsidRPr="0032562A" w:rsidP="0032562A">
      <w:pPr>
        <w:pStyle w:val="ListBullet2"/>
      </w:pPr>
      <w:r w:rsidRPr="0032562A">
        <w:t>as listed in the range of conditions</w:t>
      </w:r>
    </w:p>
    <w:p w:rsidR="00000000" w:rsidRPr="0032562A" w:rsidP="0032562A">
      <w:pPr>
        <w:pStyle w:val="ListBullet"/>
      </w:pPr>
      <w:r w:rsidRPr="0032562A">
        <w:t>materials:</w:t>
      </w:r>
    </w:p>
    <w:p w:rsidR="00000000" w:rsidRPr="0032562A" w:rsidP="0032562A">
      <w:pPr>
        <w:pStyle w:val="ListBullet2"/>
      </w:pPr>
      <w:r w:rsidRPr="0032562A">
        <w:t>gilding materials</w:t>
      </w:r>
    </w:p>
    <w:p w:rsidR="00000000" w:rsidRPr="0032562A" w:rsidP="0032562A">
      <w:pPr>
        <w:pStyle w:val="ListBullet2"/>
      </w:pPr>
      <w:r w:rsidRPr="0032562A">
        <w:t xml:space="preserve">sign surface specified in performance evidence </w:t>
      </w:r>
    </w:p>
    <w:p w:rsidR="00000000" w:rsidRPr="0032562A" w:rsidP="0032562A">
      <w:pPr>
        <w:pStyle w:val="ListBullet2"/>
      </w:pPr>
      <w:r w:rsidRPr="0032562A">
        <w:t>paints suitable for gilding signs</w:t>
      </w:r>
    </w:p>
    <w:p w:rsidR="00000000" w:rsidRPr="0032562A" w:rsidP="0032562A">
      <w:pPr>
        <w:pStyle w:val="ListBullet"/>
      </w:pPr>
      <w:r w:rsidRPr="0032562A">
        <w:t>specifications:</w:t>
      </w:r>
    </w:p>
    <w:p w:rsidR="00000000" w:rsidRPr="0032562A" w:rsidP="0032562A">
      <w:pPr>
        <w:pStyle w:val="ListBullet2"/>
      </w:pPr>
      <w:r w:rsidRPr="0032562A">
        <w:t>work instructions</w:t>
      </w:r>
    </w:p>
    <w:p w:rsidR="00000000" w:rsidRPr="0032562A" w:rsidP="0032562A">
      <w:pPr>
        <w:pStyle w:val="ListBullet2"/>
      </w:pPr>
      <w:r w:rsidRPr="0032562A">
        <w:t>SDS</w:t>
      </w:r>
    </w:p>
    <w:p w:rsidR="00000000" w:rsidRPr="0032562A" w:rsidP="0032562A">
      <w:pPr>
        <w:pStyle w:val="ListBullet"/>
      </w:pPr>
      <w:r w:rsidRPr="0032562A">
        <w:t>timeframe:</w:t>
      </w:r>
    </w:p>
    <w:p w:rsidR="00000000" w:rsidRPr="0032562A" w:rsidP="0032562A">
      <w:pPr>
        <w:pStyle w:val="ListBullet2"/>
      </w:pPr>
      <w:r w:rsidRPr="0032562A">
        <w:t>according to job requirements.</w:t>
      </w:r>
    </w:p>
    <w:p w:rsidR="00000000" w:rsidRPr="0032562A" w:rsidP="0032562A">
      <w:pPr>
        <w:pStyle w:val="BodyText"/>
      </w:pPr>
    </w:p>
    <w:p w:rsidR="00000000" w:rsidRPr="0032562A" w:rsidP="00D36489">
      <w:pPr>
        <w:pStyle w:val="Heading4"/>
      </w:pPr>
      <w:r w:rsidRPr="0032562A">
        <w:rPr>
          <w:rStyle w:val="SpecialBold"/>
        </w:rPr>
        <w:t>Assessor requirements</w:t>
      </w:r>
    </w:p>
    <w:p w:rsidR="00000000" w:rsidRPr="0032562A" w:rsidP="00D36489">
      <w:pPr>
        <w:pStyle w:val="BodyText"/>
      </w:pPr>
      <w:r w:rsidRPr="0032562A">
        <w:t xml:space="preserve">As a minimum, assessors must satisfy the assessor requirements in the Standards for Registered Training Organisations (RTOs) current at the time of assessment. </w:t>
      </w:r>
    </w:p>
    <w:p w:rsidR="00000000" w:rsidRPr="0032562A" w:rsidP="0032562A">
      <w:pPr>
        <w:pStyle w:val="Heading1"/>
      </w:pPr>
      <w:bookmarkStart w:id="15" w:name="O_1155653"/>
      <w:bookmarkEnd w:id="15"/>
      <w:r w:rsidRPr="0032562A">
        <w:t>Links</w:t>
      </w:r>
    </w:p>
    <w:p w:rsidR="00000000" w:rsidRPr="0032562A" w:rsidP="00D36489">
      <w:pPr>
        <w:pStyle w:val="BodyText"/>
      </w:pPr>
      <w:r w:rsidRPr="0032562A">
        <w:t>Companion Volume</w:t>
      </w:r>
      <w:r w:rsidRPr="0032562A">
        <w:t xml:space="preserve"> implementation guides are found in VETNet - </w:t>
      </w:r>
      <w:r>
        <w:fldChar w:fldCharType="begin"/>
      </w:r>
      <w:r>
        <w:instrText xml:space="preserve"> HYPERLINK "https://vetnet.gov.au/Pages/TrainingDocs.aspx?q=7e15fa6a-68b8-4097-b099-030a5569b1ad" </w:instrText>
      </w:r>
      <w:r>
        <w:fldChar w:fldCharType="separate"/>
      </w:r>
      <w:r w:rsidRPr="007C4A7B">
        <w:rPr>
          <w:rStyle w:val="Hyperlink"/>
        </w:rPr>
        <w:t>https://vetnet.gov.au/Pages/TrainingDocs.aspx?q=7e15fa6a-68b8-4097-b099-030a5569b1ad</w:t>
      </w:r>
      <w:r>
        <w:fldChar w:fldCharType="end"/>
      </w:r>
    </w:p>
    <w:p w:rsidR="00000000" w:rsidRPr="0032562A" w:rsidP="0032562A"/>
    <w:sectPr w:rsidSect="003256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2A" w:rsidRPr="00D36489" w:rsidP="00D364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89" w:rsidP="003256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36489" w:rsidP="003256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36489" w:rsidP="003256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2A" w:rsidP="0032562A">
    <w:pPr>
      <w:pStyle w:val="Footer"/>
      <w:framePr w:wrap="around"/>
    </w:pPr>
    <w:r>
      <w:fldChar w:fldCharType="begin"/>
    </w:r>
    <w:r>
      <w:instrText xml:space="preserve"> DOCPROPERTY  Subject  \* MERGEFORMAT </w:instrText>
    </w:r>
    <w:r>
      <w:fldChar w:fldCharType="separate"/>
    </w:r>
    <w:r w:rsidR="00D36489">
      <w:t>Approved</w:t>
    </w:r>
    <w:r w:rsidR="00D36489">
      <w:fldChar w:fldCharType="end"/>
    </w:r>
    <w:r>
      <w:tab/>
      <w:t xml:space="preserve">Page </w:t>
    </w:r>
    <w:r>
      <w:fldChar w:fldCharType="begin"/>
    </w:r>
    <w:r>
      <w:instrText xml:space="preserve"> PAGE  \* Arabic  \* MERGEFORMAT </w:instrText>
    </w:r>
    <w:r>
      <w:fldChar w:fldCharType="separate"/>
    </w:r>
    <w:r w:rsidR="00D3648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6489">
      <w:rPr>
        <w:noProof/>
      </w:rPr>
      <w:t>5</w:t>
    </w:r>
    <w:r>
      <w:rPr>
        <w:noProof/>
      </w:rPr>
      <w:fldChar w:fldCharType="end"/>
    </w:r>
  </w:p>
  <w:p w:rsidR="0032562A" w:rsidP="0032562A">
    <w:pPr>
      <w:pStyle w:val="Footer"/>
      <w:framePr w:wrap="around"/>
    </w:pPr>
    <w:r>
      <w:t xml:space="preserve">© Commonwealth of Australia, </w:t>
    </w:r>
    <w:r>
      <w:fldChar w:fldCharType="begin"/>
    </w:r>
    <w:r>
      <w:instrText xml:space="preserve"> DATE  \@ "yyyy"  \* MERGEFORMAT </w:instrText>
    </w:r>
    <w:r>
      <w:fldChar w:fldCharType="separate"/>
    </w:r>
    <w:r w:rsidR="00D36489">
      <w:rPr>
        <w:noProof/>
      </w:rPr>
      <w:t>2025</w:t>
    </w:r>
    <w:r>
      <w:fldChar w:fldCharType="end"/>
    </w:r>
    <w:r>
      <w:tab/>
    </w:r>
    <w:r>
      <w:fldChar w:fldCharType="begin"/>
    </w:r>
    <w:r>
      <w:instrText xml:space="preserve"> DOCPROPERTY  Author  \* MERGEFORMAT </w:instrText>
    </w:r>
    <w:r>
      <w:fldChar w:fldCharType="separate"/>
    </w:r>
    <w:r w:rsidR="00D36489">
      <w:t>BuildSkills Australia</w:t>
    </w:r>
    <w:r w:rsidR="00D36489">
      <w:fldChar w:fldCharType="end"/>
    </w:r>
  </w:p>
  <w:p w:rsidR="0032562A" w:rsidP="003256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562A" w:rsidRPr="00D36489" w:rsidP="00D364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89" w:rsidRPr="002D2AF8" w:rsidP="0032562A">
    <w:pPr>
      <w:pStyle w:val="Header"/>
      <w:framePr w:wrap="around"/>
    </w:pPr>
    <w:r>
      <w:fldChar w:fldCharType="begin"/>
    </w:r>
    <w:r>
      <w:instrText xml:space="preserve"> TITLE   \* MERGEFORMAT </w:instrText>
    </w:r>
    <w:r>
      <w:fldChar w:fldCharType="separate"/>
    </w:r>
    <w:r>
      <w:t>CPCCSG3006 Apply gilding to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6489" w:rsidP="003256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2A" w:rsidRPr="002D2AF8" w:rsidP="0032562A">
    <w:pPr>
      <w:pStyle w:val="Header"/>
      <w:framePr w:wrap="around"/>
    </w:pPr>
    <w:r>
      <w:fldChar w:fldCharType="begin"/>
    </w:r>
    <w:r>
      <w:instrText xml:space="preserve"> TITLE   \* MERGEFORMAT </w:instrText>
    </w:r>
    <w:r>
      <w:fldChar w:fldCharType="separate"/>
    </w:r>
    <w:r w:rsidR="00D36489">
      <w:t>CPCCSG3006 Apply gilding to signs</w:t>
    </w:r>
    <w:r w:rsidR="00D36489">
      <w:fldChar w:fldCharType="end"/>
    </w:r>
    <w:r>
      <w:tab/>
      <w:t xml:space="preserve">Date this document was generated: </w:t>
    </w:r>
    <w:r>
      <w:fldChar w:fldCharType="begin"/>
    </w:r>
    <w:r>
      <w:instrText xml:space="preserve"> CREATEDATE  \@ "d MMMM yyyy"  \* MERGEFORMAT </w:instrText>
    </w:r>
    <w:r>
      <w:fldChar w:fldCharType="separate"/>
    </w:r>
    <w:r w:rsidR="00D36489">
      <w:rPr>
        <w:noProof/>
      </w:rPr>
      <w:t>2 March 2025</w:t>
    </w:r>
    <w:r>
      <w:fldChar w:fldCharType="end"/>
    </w:r>
  </w:p>
  <w:p w:rsidR="0032562A" w:rsidP="003256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16BE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946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CCA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6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62A"/>
    <w:pPr>
      <w:spacing w:before="360" w:after="60"/>
      <w:outlineLvl w:val="0"/>
    </w:pPr>
    <w:rPr>
      <w:sz w:val="32"/>
    </w:rPr>
  </w:style>
  <w:style w:type="paragraph" w:styleId="Heading2">
    <w:name w:val="heading 2"/>
    <w:basedOn w:val="HeadingBase"/>
    <w:next w:val="BodyText"/>
    <w:link w:val="Heading2Char"/>
    <w:qFormat/>
    <w:rsid w:val="0032562A"/>
    <w:pPr>
      <w:keepLines/>
      <w:spacing w:before="240" w:after="120"/>
      <w:outlineLvl w:val="1"/>
    </w:pPr>
    <w:rPr>
      <w:sz w:val="28"/>
      <w:szCs w:val="40"/>
    </w:rPr>
  </w:style>
  <w:style w:type="paragraph" w:styleId="Heading3">
    <w:name w:val="heading 3"/>
    <w:basedOn w:val="HeadingBase"/>
    <w:next w:val="BodyText"/>
    <w:link w:val="Heading3Char"/>
    <w:qFormat/>
    <w:rsid w:val="0032562A"/>
    <w:pPr>
      <w:spacing w:before="180" w:after="120"/>
      <w:outlineLvl w:val="2"/>
    </w:pPr>
    <w:rPr>
      <w:spacing w:val="-10"/>
      <w:kern w:val="32"/>
    </w:rPr>
  </w:style>
  <w:style w:type="paragraph" w:styleId="Heading4">
    <w:name w:val="heading 4"/>
    <w:basedOn w:val="HeadingBase"/>
    <w:next w:val="BodyText"/>
    <w:link w:val="Heading4Char"/>
    <w:qFormat/>
    <w:rsid w:val="0032562A"/>
    <w:pPr>
      <w:spacing w:before="160" w:after="120"/>
      <w:outlineLvl w:val="3"/>
    </w:pPr>
    <w:rPr>
      <w:sz w:val="22"/>
    </w:rPr>
  </w:style>
  <w:style w:type="paragraph" w:styleId="Heading5">
    <w:name w:val="heading 5"/>
    <w:basedOn w:val="HeadingBase"/>
    <w:next w:val="Normal"/>
    <w:link w:val="Heading5Char"/>
    <w:qFormat/>
    <w:rsid w:val="0032562A"/>
    <w:pPr>
      <w:spacing w:before="80"/>
      <w:outlineLvl w:val="4"/>
    </w:pPr>
    <w:rPr>
      <w:color w:val="918585"/>
      <w:sz w:val="20"/>
    </w:rPr>
  </w:style>
  <w:style w:type="paragraph" w:styleId="Heading6">
    <w:name w:val="heading 6"/>
    <w:basedOn w:val="HeadingBase"/>
    <w:next w:val="Normal"/>
    <w:link w:val="Heading6Char"/>
    <w:qFormat/>
    <w:rsid w:val="0032562A"/>
    <w:pPr>
      <w:spacing w:before="60"/>
      <w:outlineLvl w:val="5"/>
    </w:pPr>
    <w:rPr>
      <w:color w:val="918585"/>
      <w:sz w:val="20"/>
    </w:rPr>
  </w:style>
  <w:style w:type="paragraph" w:styleId="Heading7">
    <w:name w:val="heading 7"/>
    <w:basedOn w:val="Normal"/>
    <w:next w:val="Normal"/>
    <w:link w:val="Heading7Char"/>
    <w:qFormat/>
    <w:rsid w:val="0032562A"/>
    <w:pPr>
      <w:ind w:left="720"/>
      <w:outlineLvl w:val="6"/>
    </w:pPr>
    <w:rPr>
      <w:i/>
    </w:rPr>
  </w:style>
  <w:style w:type="paragraph" w:styleId="Heading8">
    <w:name w:val="heading 8"/>
    <w:basedOn w:val="Normal"/>
    <w:next w:val="Normal"/>
    <w:link w:val="Heading8Char"/>
    <w:qFormat/>
    <w:rsid w:val="0032562A"/>
    <w:pPr>
      <w:ind w:left="720"/>
      <w:outlineLvl w:val="7"/>
    </w:pPr>
    <w:rPr>
      <w:i/>
    </w:rPr>
  </w:style>
  <w:style w:type="paragraph" w:styleId="Heading9">
    <w:name w:val="heading 9"/>
    <w:basedOn w:val="Normal"/>
    <w:next w:val="Normal"/>
    <w:link w:val="Heading9Char"/>
    <w:qFormat/>
    <w:rsid w:val="0032562A"/>
    <w:pPr>
      <w:ind w:left="720"/>
      <w:outlineLvl w:val="8"/>
    </w:pPr>
    <w:rPr>
      <w:i/>
    </w:rPr>
  </w:style>
  <w:style w:type="character" w:default="1" w:styleId="DefaultParagraphFont">
    <w:name w:val="Default Paragraph Font"/>
    <w:uiPriority w:val="1"/>
    <w:unhideWhenUsed/>
    <w:rsid w:val="003256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62A"/>
  </w:style>
  <w:style w:type="character" w:customStyle="1" w:styleId="Heading1Char">
    <w:name w:val="Heading 1 Char"/>
    <w:basedOn w:val="DefaultParagraphFont"/>
    <w:link w:val="Heading1"/>
    <w:rsid w:val="0032562A"/>
    <w:rPr>
      <w:rFonts w:ascii="Times New Roman" w:eastAsia="Times New Roman" w:hAnsi="Times New Roman" w:cs="Times New Roman"/>
      <w:b/>
      <w:sz w:val="32"/>
      <w:szCs w:val="20"/>
      <w:lang w:eastAsia="en-US"/>
    </w:rPr>
  </w:style>
  <w:style w:type="paragraph" w:styleId="BodyText">
    <w:name w:val="Body Text"/>
    <w:basedOn w:val="Normal"/>
    <w:link w:val="BodyTextChar"/>
    <w:rsid w:val="003256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562A"/>
    <w:rPr>
      <w:rFonts w:ascii="Times New Roman" w:eastAsia="Times New Roman" w:hAnsi="Times New Roman" w:cs="Times New Roman"/>
      <w:sz w:val="24"/>
      <w:lang w:eastAsia="en-US"/>
    </w:rPr>
  </w:style>
  <w:style w:type="paragraph" w:styleId="ListBullet">
    <w:name w:val="List Bullet"/>
    <w:basedOn w:val="List"/>
    <w:rsid w:val="0032562A"/>
    <w:pPr>
      <w:numPr>
        <w:numId w:val="13"/>
      </w:numPr>
      <w:tabs>
        <w:tab w:val="clear" w:pos="340"/>
      </w:tabs>
      <w:spacing w:before="40" w:after="40"/>
    </w:pPr>
  </w:style>
  <w:style w:type="character" w:customStyle="1" w:styleId="SpecialBold">
    <w:name w:val="Special Bold"/>
    <w:basedOn w:val="DefaultParagraphFont"/>
    <w:rsid w:val="0032562A"/>
    <w:rPr>
      <w:b/>
      <w:spacing w:val="0"/>
    </w:rPr>
  </w:style>
  <w:style w:type="paragraph" w:styleId="ListBullet2">
    <w:name w:val="List Bullet 2"/>
    <w:basedOn w:val="List2"/>
    <w:rsid w:val="0032562A"/>
    <w:pPr>
      <w:numPr>
        <w:numId w:val="14"/>
      </w:numPr>
      <w:tabs>
        <w:tab w:val="clear" w:pos="680"/>
      </w:tabs>
    </w:pPr>
  </w:style>
  <w:style w:type="character" w:styleId="Emphasis">
    <w:name w:val="Emphasis"/>
    <w:basedOn w:val="DefaultParagraphFont"/>
    <w:qFormat/>
    <w:rsid w:val="0032562A"/>
    <w:rPr>
      <w:i/>
    </w:rPr>
  </w:style>
  <w:style w:type="paragraph" w:customStyle="1" w:styleId="SuperHeading">
    <w:name w:val="SuperHeading"/>
    <w:basedOn w:val="Normal"/>
    <w:rsid w:val="0032562A"/>
    <w:pPr>
      <w:spacing w:before="240" w:after="120"/>
      <w:outlineLvl w:val="0"/>
    </w:pPr>
    <w:rPr>
      <w:rFonts w:ascii="Times New Roman" w:hAnsi="Times New Roman"/>
      <w:b/>
      <w:sz w:val="32"/>
    </w:rPr>
  </w:style>
  <w:style w:type="paragraph" w:customStyle="1" w:styleId="AllowPageBreak">
    <w:name w:val="AllowPageBreak"/>
    <w:rsid w:val="003256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562A"/>
    <w:pPr>
      <w:numPr>
        <w:numId w:val="3"/>
      </w:numPr>
      <w:tabs>
        <w:tab w:val="clear" w:pos="1021"/>
      </w:tabs>
      <w:ind w:left="1037" w:hanging="357"/>
    </w:pPr>
  </w:style>
  <w:style w:type="character" w:customStyle="1" w:styleId="BoldandItalics">
    <w:name w:val="Bold and Italics"/>
    <w:qFormat/>
    <w:rsid w:val="0032562A"/>
    <w:rPr>
      <w:b/>
      <w:i/>
      <w:u w:val="none"/>
    </w:rPr>
  </w:style>
  <w:style w:type="character" w:customStyle="1" w:styleId="Heading2Char">
    <w:name w:val="Heading 2 Char"/>
    <w:basedOn w:val="DefaultParagraphFont"/>
    <w:link w:val="Heading2"/>
    <w:rsid w:val="003256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6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6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6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6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6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6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62A"/>
    <w:rPr>
      <w:rFonts w:ascii="Courier New" w:eastAsia="Times New Roman" w:hAnsi="Courier New" w:cs="Times New Roman"/>
      <w:i/>
      <w:szCs w:val="20"/>
      <w:lang w:eastAsia="en-US"/>
    </w:rPr>
  </w:style>
  <w:style w:type="paragraph" w:customStyle="1" w:styleId="HeadingBase">
    <w:name w:val="Heading Base"/>
    <w:rsid w:val="003256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62A"/>
    <w:pPr>
      <w:tabs>
        <w:tab w:val="right" w:leader="dot" w:pos="9072"/>
      </w:tabs>
      <w:ind w:left="567"/>
    </w:pPr>
    <w:rPr>
      <w:szCs w:val="22"/>
    </w:rPr>
  </w:style>
  <w:style w:type="paragraph" w:customStyle="1" w:styleId="TOCBase">
    <w:name w:val="TOC Base"/>
    <w:rsid w:val="003256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62A"/>
    <w:pPr>
      <w:tabs>
        <w:tab w:val="right" w:leader="dot" w:pos="9072"/>
      </w:tabs>
      <w:spacing w:before="40" w:after="40"/>
      <w:ind w:left="284"/>
    </w:pPr>
    <w:rPr>
      <w:rFonts w:ascii="Times New Roman" w:hAnsi="Times New Roman"/>
    </w:rPr>
  </w:style>
  <w:style w:type="paragraph" w:styleId="TOC1">
    <w:name w:val="toc 1"/>
    <w:basedOn w:val="TOCBase"/>
    <w:next w:val="Normal"/>
    <w:rsid w:val="003256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6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62A"/>
    <w:rPr>
      <w:rFonts w:ascii="Times New Roman" w:eastAsia="Times New Roman" w:hAnsi="Times New Roman" w:cs="Times New Roman"/>
      <w:sz w:val="16"/>
      <w:lang w:eastAsia="en-US"/>
    </w:rPr>
  </w:style>
  <w:style w:type="paragraph" w:styleId="Title">
    <w:name w:val="Title"/>
    <w:basedOn w:val="HeadingBase"/>
    <w:link w:val="TitleChar"/>
    <w:qFormat/>
    <w:rsid w:val="0032562A"/>
    <w:pPr>
      <w:spacing w:before="5040"/>
      <w:jc w:val="center"/>
    </w:pPr>
    <w:rPr>
      <w:sz w:val="48"/>
      <w:szCs w:val="72"/>
      <w:lang w:val="en-US"/>
    </w:rPr>
  </w:style>
  <w:style w:type="character" w:customStyle="1" w:styleId="TitleChar">
    <w:name w:val="Title Char"/>
    <w:basedOn w:val="DefaultParagraphFont"/>
    <w:link w:val="Title"/>
    <w:rsid w:val="003256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62A"/>
    <w:pPr>
      <w:tabs>
        <w:tab w:val="left" w:pos="3600"/>
        <w:tab w:val="left" w:pos="3958"/>
      </w:tabs>
    </w:pPr>
  </w:style>
  <w:style w:type="paragraph" w:styleId="List">
    <w:name w:val="List"/>
    <w:basedOn w:val="BodyText"/>
    <w:next w:val="BodyText"/>
    <w:rsid w:val="0032562A"/>
    <w:pPr>
      <w:tabs>
        <w:tab w:val="left" w:pos="340"/>
      </w:tabs>
      <w:spacing w:before="60" w:after="60"/>
      <w:ind w:left="340" w:hanging="340"/>
    </w:pPr>
  </w:style>
  <w:style w:type="paragraph" w:customStyle="1" w:styleId="Note">
    <w:name w:val="Note"/>
    <w:basedOn w:val="BodyText"/>
    <w:rsid w:val="003256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62A"/>
    <w:pPr>
      <w:framePr w:wrap="auto" w:hAnchor="text" w:y="6049"/>
    </w:pPr>
    <w:rPr>
      <w:color w:val="000000"/>
      <w:sz w:val="40"/>
    </w:rPr>
  </w:style>
  <w:style w:type="paragraph" w:customStyle="1" w:styleId="TOCTitle">
    <w:name w:val="TOCTitle"/>
    <w:basedOn w:val="Heading1"/>
    <w:rsid w:val="0032562A"/>
    <w:pPr>
      <w:spacing w:after="240"/>
      <w:jc w:val="center"/>
      <w:outlineLvl w:val="9"/>
    </w:pPr>
    <w:rPr>
      <w:caps/>
    </w:rPr>
  </w:style>
  <w:style w:type="paragraph" w:customStyle="1" w:styleId="Version">
    <w:name w:val="Version"/>
    <w:rsid w:val="003256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562A"/>
    <w:pPr>
      <w:keepNext w:val="0"/>
      <w:tabs>
        <w:tab w:val="right" w:pos="4176"/>
      </w:tabs>
      <w:ind w:left="198" w:hanging="198"/>
    </w:pPr>
    <w:rPr>
      <w:rFonts w:ascii="Garamond" w:hAnsi="Garamond"/>
    </w:rPr>
  </w:style>
  <w:style w:type="paragraph" w:styleId="IndexHeading">
    <w:name w:val="index heading"/>
    <w:basedOn w:val="Normal"/>
    <w:next w:val="Index1"/>
    <w:semiHidden/>
    <w:rsid w:val="0032562A"/>
    <w:pPr>
      <w:spacing w:before="120" w:after="120"/>
    </w:pPr>
    <w:rPr>
      <w:rFonts w:ascii="Arial" w:hAnsi="Arial"/>
      <w:b/>
      <w:color w:val="918585"/>
      <w:sz w:val="24"/>
    </w:rPr>
  </w:style>
  <w:style w:type="paragraph" w:styleId="Header">
    <w:name w:val="header"/>
    <w:basedOn w:val="Normal"/>
    <w:link w:val="HeaderChar"/>
    <w:rsid w:val="003256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62A"/>
    <w:rPr>
      <w:rFonts w:ascii="Times New Roman" w:eastAsia="Times New Roman" w:hAnsi="Times New Roman" w:cs="Times New Roman"/>
      <w:sz w:val="16"/>
      <w:szCs w:val="20"/>
      <w:lang w:val="en-GB" w:eastAsia="en-US"/>
    </w:rPr>
  </w:style>
  <w:style w:type="paragraph" w:customStyle="1" w:styleId="Chapter">
    <w:name w:val="Chapter"/>
    <w:basedOn w:val="Normal"/>
    <w:rsid w:val="0032562A"/>
    <w:pPr>
      <w:spacing w:before="240"/>
    </w:pPr>
    <w:rPr>
      <w:rFonts w:ascii="Times New Roman" w:hAnsi="Times New Roman"/>
      <w:smallCaps/>
      <w:spacing w:val="80"/>
      <w:sz w:val="28"/>
    </w:rPr>
  </w:style>
  <w:style w:type="paragraph" w:customStyle="1" w:styleId="InChapter">
    <w:name w:val="InChapter"/>
    <w:basedOn w:val="Heading3"/>
    <w:rsid w:val="0032562A"/>
    <w:pPr>
      <w:spacing w:after="240"/>
      <w:outlineLvl w:val="9"/>
    </w:pPr>
    <w:rPr>
      <w:noProof/>
    </w:rPr>
  </w:style>
  <w:style w:type="paragraph" w:styleId="Index2">
    <w:name w:val="index 2"/>
    <w:basedOn w:val="Normal"/>
    <w:next w:val="Normal"/>
    <w:semiHidden/>
    <w:rsid w:val="0032562A"/>
    <w:pPr>
      <w:tabs>
        <w:tab w:val="right" w:pos="4176"/>
      </w:tabs>
      <w:ind w:left="568" w:hanging="284"/>
    </w:pPr>
    <w:rPr>
      <w:rFonts w:ascii="Garamond" w:hAnsi="Garamond"/>
    </w:rPr>
  </w:style>
  <w:style w:type="paragraph" w:customStyle="1" w:styleId="Byline">
    <w:name w:val="Byline"/>
    <w:rsid w:val="003256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62A"/>
    <w:pPr>
      <w:tabs>
        <w:tab w:val="clear" w:pos="3600"/>
        <w:tab w:val="clear" w:pos="3958"/>
      </w:tabs>
      <w:jc w:val="right"/>
    </w:pPr>
  </w:style>
  <w:style w:type="paragraph" w:styleId="Caption">
    <w:name w:val="caption"/>
    <w:basedOn w:val="BodyText"/>
    <w:next w:val="Normal"/>
    <w:qFormat/>
    <w:rsid w:val="0032562A"/>
    <w:pPr>
      <w:framePr w:w="2268" w:hSpace="181" w:vSpace="181" w:wrap="around" w:vAnchor="text" w:hAnchor="page" w:x="1135" w:y="285" w:anchorLock="1"/>
    </w:pPr>
    <w:rPr>
      <w:i/>
    </w:rPr>
  </w:style>
  <w:style w:type="paragraph" w:customStyle="1" w:styleId="MiniTOCTitle">
    <w:name w:val="MiniTOCTitle"/>
    <w:basedOn w:val="Heading4"/>
    <w:rsid w:val="0032562A"/>
    <w:pPr>
      <w:spacing w:before="240"/>
      <w:outlineLvl w:val="9"/>
    </w:pPr>
    <w:rPr>
      <w:noProof/>
      <w:sz w:val="24"/>
    </w:rPr>
  </w:style>
  <w:style w:type="paragraph" w:customStyle="1" w:styleId="MiniTOCItem">
    <w:name w:val="MiniTOCItem"/>
    <w:basedOn w:val="ListBullet"/>
    <w:rsid w:val="0032562A"/>
    <w:pPr>
      <w:numPr>
        <w:numId w:val="0"/>
      </w:numPr>
      <w:tabs>
        <w:tab w:val="right" w:leader="dot" w:pos="6521"/>
      </w:tabs>
      <w:spacing w:before="0" w:after="0"/>
    </w:pPr>
  </w:style>
  <w:style w:type="paragraph" w:customStyle="1" w:styleId="TOFTitle">
    <w:name w:val="TOFTitle"/>
    <w:basedOn w:val="TOCTitle"/>
    <w:rsid w:val="0032562A"/>
  </w:style>
  <w:style w:type="paragraph" w:styleId="TableofFigures">
    <w:name w:val="table of figures"/>
    <w:basedOn w:val="Normal"/>
    <w:next w:val="Normal"/>
    <w:semiHidden/>
    <w:rsid w:val="0032562A"/>
    <w:pPr>
      <w:tabs>
        <w:tab w:val="right" w:leader="dot" w:pos="9072"/>
      </w:tabs>
      <w:ind w:left="970" w:hanging="403"/>
    </w:pPr>
    <w:rPr>
      <w:rFonts w:ascii="Times New Roman" w:hAnsi="Times New Roman"/>
      <w:b/>
    </w:rPr>
  </w:style>
  <w:style w:type="paragraph" w:styleId="ListNumber">
    <w:name w:val="List Number"/>
    <w:basedOn w:val="List"/>
    <w:rsid w:val="0032562A"/>
    <w:pPr>
      <w:numPr>
        <w:numId w:val="16"/>
      </w:numPr>
      <w:tabs>
        <w:tab w:val="clear" w:pos="340"/>
      </w:tabs>
    </w:pPr>
  </w:style>
  <w:style w:type="character" w:customStyle="1" w:styleId="WingdingSymbols">
    <w:name w:val="Wingding Symbols"/>
    <w:rsid w:val="0032562A"/>
    <w:rPr>
      <w:rFonts w:ascii="Wingdings" w:hAnsi="Wingdings"/>
    </w:rPr>
  </w:style>
  <w:style w:type="paragraph" w:customStyle="1" w:styleId="TableHeading">
    <w:name w:val="Table Heading"/>
    <w:basedOn w:val="HeadingBase"/>
    <w:rsid w:val="0032562A"/>
    <w:pPr>
      <w:keepLines/>
      <w:pBdr>
        <w:bottom w:val="single" w:sz="6" w:space="1" w:color="918585"/>
      </w:pBdr>
      <w:spacing w:before="240"/>
    </w:pPr>
  </w:style>
  <w:style w:type="character" w:customStyle="1" w:styleId="HotSpot">
    <w:name w:val="HotSpot"/>
    <w:rsid w:val="0032562A"/>
    <w:rPr>
      <w:color w:val="0033CC"/>
      <w:u w:val="none"/>
    </w:rPr>
  </w:style>
  <w:style w:type="paragraph" w:customStyle="1" w:styleId="BodyTextRight">
    <w:name w:val="Body Text Right"/>
    <w:basedOn w:val="BodyText"/>
    <w:rsid w:val="0032562A"/>
    <w:pPr>
      <w:spacing w:before="0" w:after="0"/>
      <w:jc w:val="right"/>
    </w:pPr>
  </w:style>
  <w:style w:type="paragraph" w:styleId="Index3">
    <w:name w:val="index 3"/>
    <w:basedOn w:val="ListNumber2"/>
    <w:next w:val="Normal"/>
    <w:semiHidden/>
    <w:rsid w:val="0032562A"/>
    <w:pPr>
      <w:numPr>
        <w:numId w:val="0"/>
      </w:numPr>
      <w:tabs>
        <w:tab w:val="right" w:leader="dot" w:pos="4176"/>
      </w:tabs>
    </w:pPr>
  </w:style>
  <w:style w:type="paragraph" w:styleId="ListNumber2">
    <w:name w:val="List Number 2"/>
    <w:basedOn w:val="List2"/>
    <w:rsid w:val="0032562A"/>
    <w:pPr>
      <w:numPr>
        <w:numId w:val="11"/>
      </w:numPr>
      <w:tabs>
        <w:tab w:val="clear" w:pos="1060"/>
      </w:tabs>
    </w:pPr>
  </w:style>
  <w:style w:type="paragraph" w:customStyle="1" w:styleId="MarginNote">
    <w:name w:val="Margin Note"/>
    <w:basedOn w:val="BodyText"/>
    <w:rsid w:val="003256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6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6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62A"/>
    <w:rPr>
      <w:sz w:val="32"/>
    </w:rPr>
  </w:style>
  <w:style w:type="paragraph" w:customStyle="1" w:styleId="HeadingProcedure">
    <w:name w:val="Heading Procedure"/>
    <w:basedOn w:val="HeadingBase"/>
    <w:next w:val="Normal"/>
    <w:rsid w:val="0032562A"/>
    <w:pPr>
      <w:tabs>
        <w:tab w:val="left" w:pos="0"/>
      </w:tabs>
      <w:spacing w:before="120" w:after="60"/>
    </w:pPr>
    <w:rPr>
      <w:i/>
      <w:color w:val="918585"/>
      <w:sz w:val="22"/>
    </w:rPr>
  </w:style>
  <w:style w:type="paragraph" w:customStyle="1" w:styleId="TableBodyText">
    <w:name w:val="Table Body Text"/>
    <w:basedOn w:val="BodyText"/>
    <w:rsid w:val="0032562A"/>
    <w:pPr>
      <w:spacing w:before="60" w:after="60"/>
    </w:pPr>
  </w:style>
  <w:style w:type="paragraph" w:styleId="ListContinue">
    <w:name w:val="List Continue"/>
    <w:basedOn w:val="List"/>
    <w:rsid w:val="0032562A"/>
    <w:pPr>
      <w:ind w:firstLine="0"/>
    </w:pPr>
  </w:style>
  <w:style w:type="paragraph" w:customStyle="1" w:styleId="ListNote">
    <w:name w:val="List Note"/>
    <w:basedOn w:val="List"/>
    <w:rsid w:val="0032562A"/>
    <w:pPr>
      <w:pBdr>
        <w:top w:val="single" w:sz="6" w:space="2" w:color="918585"/>
        <w:bottom w:val="single" w:sz="6" w:space="2" w:color="918585"/>
      </w:pBdr>
      <w:tabs>
        <w:tab w:val="left" w:pos="1021"/>
      </w:tabs>
      <w:ind w:firstLine="0"/>
    </w:pPr>
  </w:style>
  <w:style w:type="paragraph" w:customStyle="1" w:styleId="Warning">
    <w:name w:val="Warning"/>
    <w:basedOn w:val="BodyText"/>
    <w:rsid w:val="0032562A"/>
    <w:pPr>
      <w:shd w:val="clear" w:color="auto" w:fill="D9D9D9"/>
      <w:tabs>
        <w:tab w:val="left" w:pos="992"/>
      </w:tabs>
      <w:ind w:left="119" w:right="119"/>
    </w:pPr>
    <w:rPr>
      <w:sz w:val="20"/>
    </w:rPr>
  </w:style>
  <w:style w:type="paragraph" w:customStyle="1" w:styleId="MarginIcons">
    <w:name w:val="Margin Icons"/>
    <w:basedOn w:val="BodyText"/>
    <w:rsid w:val="003256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62A"/>
    <w:rPr>
      <w:rFonts w:ascii="Courier New" w:hAnsi="Courier New"/>
    </w:rPr>
  </w:style>
  <w:style w:type="paragraph" w:customStyle="1" w:styleId="NoteBullet">
    <w:name w:val="Note Bullet"/>
    <w:basedOn w:val="Note"/>
    <w:rsid w:val="0032562A"/>
    <w:pPr>
      <w:tabs>
        <w:tab w:val="clear" w:pos="680"/>
      </w:tabs>
      <w:spacing w:before="60" w:after="60"/>
    </w:pPr>
  </w:style>
  <w:style w:type="paragraph" w:customStyle="1" w:styleId="SubHeading2">
    <w:name w:val="SubHeading2"/>
    <w:basedOn w:val="HeadingBase"/>
    <w:rsid w:val="0032562A"/>
    <w:pPr>
      <w:spacing w:before="240" w:after="60"/>
    </w:pPr>
    <w:rPr>
      <w:sz w:val="20"/>
    </w:rPr>
  </w:style>
  <w:style w:type="paragraph" w:customStyle="1" w:styleId="SubHeading1">
    <w:name w:val="SubHeading1"/>
    <w:basedOn w:val="HeadingBase"/>
    <w:rsid w:val="0032562A"/>
    <w:pPr>
      <w:spacing w:before="240" w:after="60"/>
    </w:pPr>
    <w:rPr>
      <w:color w:val="918585"/>
      <w:sz w:val="22"/>
    </w:rPr>
  </w:style>
  <w:style w:type="paragraph" w:customStyle="1" w:styleId="SideHeading">
    <w:name w:val="Side Heading"/>
    <w:basedOn w:val="HeadingBase"/>
    <w:rsid w:val="003256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62A"/>
    <w:pPr>
      <w:numPr>
        <w:numId w:val="12"/>
      </w:numPr>
    </w:pPr>
  </w:style>
  <w:style w:type="paragraph" w:styleId="PlainText">
    <w:name w:val="Plain Text"/>
    <w:basedOn w:val="Normal"/>
    <w:link w:val="PlainTextChar"/>
    <w:rsid w:val="0032562A"/>
    <w:rPr>
      <w:sz w:val="20"/>
    </w:rPr>
  </w:style>
  <w:style w:type="character" w:customStyle="1" w:styleId="PlainTextChar">
    <w:name w:val="Plain Text Char"/>
    <w:basedOn w:val="DefaultParagraphFont"/>
    <w:link w:val="PlainText"/>
    <w:rsid w:val="0032562A"/>
    <w:rPr>
      <w:rFonts w:ascii="Courier New" w:eastAsia="Times New Roman" w:hAnsi="Courier New" w:cs="Times New Roman"/>
      <w:sz w:val="20"/>
      <w:szCs w:val="20"/>
      <w:lang w:eastAsia="en-US"/>
    </w:rPr>
  </w:style>
  <w:style w:type="character" w:customStyle="1" w:styleId="MenuOption">
    <w:name w:val="Menu Option"/>
    <w:basedOn w:val="DefaultParagraphFont"/>
    <w:rsid w:val="0032562A"/>
    <w:rPr>
      <w:b/>
      <w:smallCaps/>
    </w:rPr>
  </w:style>
  <w:style w:type="paragraph" w:customStyle="1" w:styleId="TableListNumber">
    <w:name w:val="Table List Number"/>
    <w:basedOn w:val="ListNumber"/>
    <w:rsid w:val="0032562A"/>
    <w:pPr>
      <w:numPr>
        <w:numId w:val="0"/>
      </w:numPr>
    </w:pPr>
  </w:style>
  <w:style w:type="paragraph" w:styleId="TOC4">
    <w:name w:val="toc 4"/>
    <w:basedOn w:val="TOCBase"/>
    <w:next w:val="Normal"/>
    <w:semiHidden/>
    <w:rsid w:val="0032562A"/>
    <w:pPr>
      <w:tabs>
        <w:tab w:val="right" w:leader="dot" w:pos="9071"/>
      </w:tabs>
      <w:ind w:left="1701"/>
    </w:pPr>
  </w:style>
  <w:style w:type="paragraph" w:customStyle="1" w:styleId="ListAlpha">
    <w:name w:val="List Alpha"/>
    <w:basedOn w:val="List"/>
    <w:rsid w:val="0032562A"/>
    <w:pPr>
      <w:numPr>
        <w:numId w:val="10"/>
      </w:numPr>
    </w:pPr>
  </w:style>
  <w:style w:type="paragraph" w:customStyle="1" w:styleId="ListAlpha2">
    <w:name w:val="List Alpha 2"/>
    <w:basedOn w:val="List2"/>
    <w:rsid w:val="0032562A"/>
    <w:pPr>
      <w:numPr>
        <w:numId w:val="9"/>
      </w:numPr>
    </w:pPr>
  </w:style>
  <w:style w:type="paragraph" w:styleId="List2">
    <w:name w:val="List 2"/>
    <w:basedOn w:val="BodyText"/>
    <w:rsid w:val="0032562A"/>
    <w:pPr>
      <w:tabs>
        <w:tab w:val="left" w:pos="680"/>
      </w:tabs>
      <w:spacing w:before="60" w:after="60"/>
      <w:ind w:left="680" w:hanging="340"/>
    </w:pPr>
  </w:style>
  <w:style w:type="paragraph" w:styleId="List3">
    <w:name w:val="List 3"/>
    <w:basedOn w:val="BodyText"/>
    <w:rsid w:val="0032562A"/>
    <w:pPr>
      <w:tabs>
        <w:tab w:val="left" w:pos="1021"/>
      </w:tabs>
      <w:spacing w:before="60" w:after="60"/>
      <w:ind w:left="1020" w:hanging="340"/>
    </w:pPr>
  </w:style>
  <w:style w:type="paragraph" w:styleId="List4">
    <w:name w:val="List 4"/>
    <w:basedOn w:val="BodyText"/>
    <w:rsid w:val="0032562A"/>
    <w:pPr>
      <w:tabs>
        <w:tab w:val="left" w:pos="1361"/>
      </w:tabs>
      <w:spacing w:before="60" w:after="60"/>
      <w:ind w:left="1361" w:hanging="340"/>
    </w:pPr>
  </w:style>
  <w:style w:type="paragraph" w:styleId="List5">
    <w:name w:val="List 5"/>
    <w:basedOn w:val="BodyText"/>
    <w:rsid w:val="0032562A"/>
    <w:pPr>
      <w:tabs>
        <w:tab w:val="left" w:pos="1701"/>
      </w:tabs>
      <w:spacing w:before="60" w:after="60"/>
      <w:ind w:left="1701" w:hanging="340"/>
    </w:pPr>
  </w:style>
  <w:style w:type="paragraph" w:styleId="ListBullet4">
    <w:name w:val="List Bullet 4"/>
    <w:basedOn w:val="List4"/>
    <w:rsid w:val="0032562A"/>
    <w:pPr>
      <w:numPr>
        <w:numId w:val="4"/>
      </w:numPr>
      <w:tabs>
        <w:tab w:val="clear" w:pos="1361"/>
      </w:tabs>
    </w:pPr>
  </w:style>
  <w:style w:type="paragraph" w:styleId="ListBullet5">
    <w:name w:val="List Bullet 5"/>
    <w:basedOn w:val="List5"/>
    <w:rsid w:val="0032562A"/>
    <w:pPr>
      <w:numPr>
        <w:numId w:val="5"/>
      </w:numPr>
    </w:pPr>
  </w:style>
  <w:style w:type="paragraph" w:styleId="ListContinue2">
    <w:name w:val="List Continue 2"/>
    <w:basedOn w:val="List2"/>
    <w:rsid w:val="0032562A"/>
    <w:pPr>
      <w:ind w:firstLine="0"/>
    </w:pPr>
  </w:style>
  <w:style w:type="paragraph" w:styleId="ListContinue3">
    <w:name w:val="List Continue 3"/>
    <w:basedOn w:val="List3"/>
    <w:rsid w:val="0032562A"/>
    <w:pPr>
      <w:ind w:left="1021" w:firstLine="0"/>
    </w:pPr>
  </w:style>
  <w:style w:type="paragraph" w:styleId="ListContinue4">
    <w:name w:val="List Continue 4"/>
    <w:basedOn w:val="List4"/>
    <w:rsid w:val="0032562A"/>
    <w:pPr>
      <w:ind w:firstLine="0"/>
    </w:pPr>
  </w:style>
  <w:style w:type="paragraph" w:styleId="ListContinue5">
    <w:name w:val="List Continue 5"/>
    <w:basedOn w:val="List5"/>
    <w:rsid w:val="0032562A"/>
    <w:pPr>
      <w:ind w:firstLine="0"/>
    </w:pPr>
  </w:style>
  <w:style w:type="paragraph" w:styleId="ListNumber3">
    <w:name w:val="List Number 3"/>
    <w:basedOn w:val="List3"/>
    <w:rsid w:val="0032562A"/>
    <w:pPr>
      <w:numPr>
        <w:numId w:val="6"/>
      </w:numPr>
    </w:pPr>
  </w:style>
  <w:style w:type="paragraph" w:styleId="ListNumber4">
    <w:name w:val="List Number 4"/>
    <w:basedOn w:val="List4"/>
    <w:rsid w:val="0032562A"/>
    <w:pPr>
      <w:numPr>
        <w:numId w:val="7"/>
      </w:numPr>
    </w:pPr>
  </w:style>
  <w:style w:type="paragraph" w:styleId="ListNumber5">
    <w:name w:val="List Number 5"/>
    <w:basedOn w:val="List5"/>
    <w:rsid w:val="0032562A"/>
    <w:pPr>
      <w:numPr>
        <w:numId w:val="8"/>
      </w:numPr>
    </w:pPr>
  </w:style>
  <w:style w:type="paragraph" w:styleId="BlockText">
    <w:name w:val="Block Text"/>
    <w:basedOn w:val="Normal"/>
    <w:rsid w:val="0032562A"/>
    <w:pPr>
      <w:spacing w:after="120"/>
      <w:ind w:left="1440" w:right="1440"/>
    </w:pPr>
  </w:style>
  <w:style w:type="character" w:customStyle="1" w:styleId="Subscript">
    <w:name w:val="Subscript"/>
    <w:basedOn w:val="DefaultParagraphFont"/>
    <w:rsid w:val="0032562A"/>
    <w:rPr>
      <w:sz w:val="16"/>
      <w:vertAlign w:val="subscript"/>
    </w:rPr>
  </w:style>
  <w:style w:type="character" w:customStyle="1" w:styleId="Superscript">
    <w:name w:val="Superscript"/>
    <w:basedOn w:val="DefaultParagraphFont"/>
    <w:rsid w:val="0032562A"/>
    <w:rPr>
      <w:sz w:val="16"/>
      <w:vertAlign w:val="superscript"/>
    </w:rPr>
  </w:style>
  <w:style w:type="character" w:customStyle="1" w:styleId="Symbols">
    <w:name w:val="Symbols"/>
    <w:basedOn w:val="DefaultParagraphFont"/>
    <w:rsid w:val="0032562A"/>
    <w:rPr>
      <w:rFonts w:ascii="Symbol" w:hAnsi="Symbol"/>
    </w:rPr>
  </w:style>
  <w:style w:type="character" w:customStyle="1" w:styleId="MenuOptions">
    <w:name w:val="Menu Options"/>
    <w:basedOn w:val="DefaultParagraphFont"/>
    <w:rsid w:val="0032562A"/>
    <w:rPr>
      <w:rFonts w:ascii="Arial Narrow" w:hAnsi="Arial Narrow"/>
      <w:smallCaps/>
    </w:rPr>
  </w:style>
  <w:style w:type="character" w:customStyle="1" w:styleId="Buttons">
    <w:name w:val="Buttons"/>
    <w:basedOn w:val="DefaultParagraphFont"/>
    <w:rsid w:val="0032562A"/>
    <w:rPr>
      <w:b/>
    </w:rPr>
  </w:style>
  <w:style w:type="character" w:customStyle="1" w:styleId="Underlined">
    <w:name w:val="Underlined"/>
    <w:basedOn w:val="DefaultParagraphFont"/>
    <w:rsid w:val="0032562A"/>
    <w:rPr>
      <w:u w:val="single"/>
    </w:rPr>
  </w:style>
  <w:style w:type="paragraph" w:customStyle="1" w:styleId="TableBodyTextRight">
    <w:name w:val="Table Body Text Right"/>
    <w:basedOn w:val="TableBodyText"/>
    <w:rsid w:val="0032562A"/>
    <w:pPr>
      <w:widowControl w:val="0"/>
      <w:autoSpaceDE w:val="0"/>
      <w:autoSpaceDN w:val="0"/>
      <w:adjustRightInd w:val="0"/>
      <w:jc w:val="right"/>
    </w:pPr>
    <w:rPr>
      <w:rFonts w:cs="Arial"/>
      <w:szCs w:val="18"/>
    </w:rPr>
  </w:style>
  <w:style w:type="paragraph" w:customStyle="1" w:styleId="CopyrightText">
    <w:name w:val="Copyright Text"/>
    <w:basedOn w:val="BodyText"/>
    <w:rsid w:val="0032562A"/>
    <w:rPr>
      <w:sz w:val="18"/>
    </w:rPr>
  </w:style>
  <w:style w:type="paragraph" w:customStyle="1" w:styleId="BodySmallRight">
    <w:name w:val="Body Small Right"/>
    <w:basedOn w:val="BodyTextRight"/>
    <w:rsid w:val="0032562A"/>
    <w:rPr>
      <w:sz w:val="18"/>
      <w:szCs w:val="18"/>
    </w:rPr>
  </w:style>
  <w:style w:type="paragraph" w:customStyle="1" w:styleId="MarginEdition">
    <w:name w:val="Margin Edition"/>
    <w:basedOn w:val="MarginNote"/>
    <w:rsid w:val="0032562A"/>
    <w:pPr>
      <w:spacing w:before="0" w:after="0"/>
    </w:pPr>
    <w:rPr>
      <w:rFonts w:ascii="Times New Roman" w:hAnsi="Times New Roman"/>
      <w:color w:val="999999"/>
    </w:rPr>
  </w:style>
  <w:style w:type="paragraph" w:customStyle="1" w:styleId="Spacer">
    <w:name w:val="Spacer"/>
    <w:basedOn w:val="Normal"/>
    <w:rsid w:val="0032562A"/>
    <w:rPr>
      <w:sz w:val="2"/>
      <w:szCs w:val="2"/>
    </w:rPr>
  </w:style>
  <w:style w:type="character" w:customStyle="1" w:styleId="Small">
    <w:name w:val="Small"/>
    <w:basedOn w:val="DefaultParagraphFont"/>
    <w:rsid w:val="0032562A"/>
    <w:rPr>
      <w:sz w:val="16"/>
    </w:rPr>
  </w:style>
  <w:style w:type="paragraph" w:customStyle="1" w:styleId="WideTable">
    <w:name w:val="Wide Table"/>
    <w:basedOn w:val="Normal"/>
    <w:rsid w:val="0032562A"/>
    <w:pPr>
      <w:ind w:left="-1418"/>
    </w:pPr>
    <w:rPr>
      <w:sz w:val="2"/>
      <w:szCs w:val="2"/>
    </w:rPr>
  </w:style>
  <w:style w:type="character" w:styleId="PageNumber">
    <w:name w:val="page number"/>
    <w:basedOn w:val="DefaultParagraphFont"/>
    <w:rsid w:val="0032562A"/>
  </w:style>
  <w:style w:type="paragraph" w:styleId="Quote">
    <w:name w:val="Quote"/>
    <w:basedOn w:val="Heading1"/>
    <w:link w:val="QuoteChar"/>
    <w:qFormat/>
    <w:rsid w:val="0032562A"/>
    <w:rPr>
      <w:b w:val="0"/>
      <w:sz w:val="72"/>
      <w:szCs w:val="72"/>
      <w:lang w:val="en-NZ"/>
    </w:rPr>
  </w:style>
  <w:style w:type="character" w:customStyle="1" w:styleId="QuoteChar">
    <w:name w:val="Quote Char"/>
    <w:basedOn w:val="DefaultParagraphFont"/>
    <w:link w:val="Quote"/>
    <w:rsid w:val="003256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62A"/>
    <w:pPr>
      <w:pageBreakBefore/>
    </w:pPr>
  </w:style>
  <w:style w:type="paragraph" w:customStyle="1" w:styleId="Border">
    <w:name w:val="Border"/>
    <w:basedOn w:val="Normal"/>
    <w:qFormat/>
    <w:rsid w:val="003256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62A"/>
    <w:rPr>
      <w:b/>
      <w:bCs/>
      <w:i/>
      <w:iCs/>
      <w:color w:val="auto"/>
    </w:rPr>
  </w:style>
  <w:style w:type="paragraph" w:styleId="IntenseQuote">
    <w:name w:val="Intense Quote"/>
    <w:basedOn w:val="Normal"/>
    <w:next w:val="Normal"/>
    <w:link w:val="IntenseQuoteChar"/>
    <w:uiPriority w:val="30"/>
    <w:qFormat/>
    <w:rsid w:val="003256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6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62A"/>
    <w:rPr>
      <w:smallCaps/>
      <w:color w:val="auto"/>
      <w:u w:val="single"/>
    </w:rPr>
  </w:style>
  <w:style w:type="character" w:styleId="IntenseReference">
    <w:name w:val="Intense Reference"/>
    <w:basedOn w:val="DefaultParagraphFont"/>
    <w:uiPriority w:val="32"/>
    <w:qFormat/>
    <w:rsid w:val="0032562A"/>
    <w:rPr>
      <w:b/>
      <w:bCs/>
      <w:smallCaps/>
      <w:color w:val="auto"/>
      <w:spacing w:val="5"/>
      <w:u w:val="single"/>
    </w:rPr>
  </w:style>
  <w:style w:type="paragraph" w:customStyle="1" w:styleId="2ColumnHeading">
    <w:name w:val="2Column Heading"/>
    <w:basedOn w:val="BodyText"/>
    <w:qFormat/>
    <w:rsid w:val="0032562A"/>
    <w:pPr>
      <w:spacing w:after="60"/>
      <w:ind w:left="-2268"/>
    </w:pPr>
    <w:rPr>
      <w:b/>
    </w:rPr>
  </w:style>
  <w:style w:type="paragraph" w:customStyle="1" w:styleId="Heading1TOC">
    <w:name w:val="Heading1 TOC"/>
    <w:basedOn w:val="Normal"/>
    <w:qFormat/>
    <w:rsid w:val="0032562A"/>
    <w:pPr>
      <w:spacing w:before="240" w:after="120"/>
    </w:pPr>
    <w:rPr>
      <w:rFonts w:ascii="Times New Roman" w:hAnsi="Times New Roman"/>
      <w:b/>
      <w:sz w:val="32"/>
    </w:rPr>
  </w:style>
  <w:style w:type="paragraph" w:customStyle="1" w:styleId="Heading2TOC">
    <w:name w:val="Heading2 TOC"/>
    <w:basedOn w:val="Normal"/>
    <w:qFormat/>
    <w:rsid w:val="0032562A"/>
    <w:pPr>
      <w:spacing w:before="240" w:after="60"/>
    </w:pPr>
    <w:rPr>
      <w:rFonts w:ascii="Times New Roman" w:hAnsi="Times New Roman"/>
      <w:b/>
      <w:sz w:val="28"/>
    </w:rPr>
  </w:style>
  <w:style w:type="character" w:customStyle="1" w:styleId="Underline">
    <w:name w:val="Underline"/>
    <w:basedOn w:val="DefaultParagraphFont"/>
    <w:qFormat/>
    <w:rsid w:val="0032562A"/>
    <w:rPr>
      <w:u w:val="single"/>
    </w:rPr>
  </w:style>
  <w:style w:type="paragraph" w:styleId="BalloonText">
    <w:name w:val="Balloon Text"/>
    <w:basedOn w:val="Normal"/>
    <w:link w:val="BalloonTextChar"/>
    <w:rsid w:val="0032562A"/>
    <w:rPr>
      <w:rFonts w:ascii="Tahoma" w:hAnsi="Tahoma" w:cs="Tahoma"/>
      <w:sz w:val="16"/>
      <w:szCs w:val="16"/>
    </w:rPr>
  </w:style>
  <w:style w:type="character" w:customStyle="1" w:styleId="BalloonTextChar">
    <w:name w:val="Balloon Text Char"/>
    <w:basedOn w:val="DefaultParagraphFont"/>
    <w:link w:val="BalloonText"/>
    <w:rsid w:val="003256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6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56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62A"/>
    <w:rPr>
      <w:b/>
      <w:color w:val="660033"/>
      <w:spacing w:val="0"/>
    </w:rPr>
  </w:style>
  <w:style w:type="paragraph" w:customStyle="1" w:styleId="Nameditemlist">
    <w:name w:val="Named item list"/>
    <w:basedOn w:val="BodyText"/>
    <w:qFormat/>
    <w:rsid w:val="0032562A"/>
    <w:pPr>
      <w:tabs>
        <w:tab w:val="left" w:pos="2835"/>
      </w:tabs>
      <w:ind w:left="2835" w:hanging="2835"/>
    </w:pPr>
  </w:style>
  <w:style w:type="paragraph" w:customStyle="1" w:styleId="BodyTextnopadding">
    <w:name w:val="Body Text no padding"/>
    <w:basedOn w:val="BodyText"/>
    <w:qFormat/>
    <w:rsid w:val="0032562A"/>
    <w:pPr>
      <w:spacing w:before="0" w:after="0"/>
    </w:pPr>
  </w:style>
  <w:style w:type="paragraph" w:customStyle="1" w:styleId="BodyTextBold">
    <w:name w:val="Body Text Bold"/>
    <w:basedOn w:val="BodyText"/>
    <w:qFormat/>
    <w:rsid w:val="0032562A"/>
    <w:rPr>
      <w:b/>
    </w:rPr>
  </w:style>
  <w:style w:type="character" w:styleId="Hyperlink">
    <w:name w:val="Hyperlink"/>
    <w:basedOn w:val="DefaultParagraphFont"/>
    <w:uiPriority w:val="99"/>
    <w:unhideWhenUsed/>
    <w:rsid w:val="00D364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1297</Words>
  <Characters>7951</Characters>
  <Application>Microsoft Office Word</Application>
  <DocSecurity>0</DocSecurity>
  <Lines>345</Lines>
  <Paragraphs>210</Paragraphs>
  <ScaleCrop>false</ScaleCrop>
  <Company>Author-it Software Corporation Ltd.</Company>
  <LinksUpToDate>false</LinksUpToDate>
  <CharactersWithSpaces>9038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CPCCSG3006 Apply gilding to signs</dc:title>
  <dc:subject>Approved</dc:subject>
  <dc:creator>BuildSkills Australia</dc:creator>
  <cp:keywords>Release: 2</cp:keywords>
  <dc:description>Review Date: 12 April 2008</dc:description>
  <cp:lastModifiedBy>HSD_TPCMSd.prod</cp:lastModifiedBy>
  <cp:revision>3</cp:revision>
  <dcterms:created xsi:type="dcterms:W3CDTF">2025-03-02T03:12:00Z</dcterms:created>
  <dcterms:modified xsi:type="dcterms:W3CDTF">2025-03-02T03:12:00Z</dcterms:modified>
</cp:coreProperties>
</file>