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483" w:rsidP="009D2483">
      <w:pPr>
        <w:pStyle w:val="Title"/>
      </w:pPr>
      <w:r>
        <w:fldChar w:fldCharType="begin"/>
      </w:r>
      <w:r>
        <w:instrText xml:space="preserve"> TITLE   \* MERGEFORMAT </w:instrText>
      </w:r>
      <w:r>
        <w:fldChar w:fldCharType="separate"/>
      </w:r>
      <w:r>
        <w:t>Assessment Requirements for CPCCSG3006 Apply gilding to signs</w:t>
      </w:r>
      <w:r>
        <w:fldChar w:fldCharType="end"/>
      </w:r>
    </w:p>
    <w:p w:rsidR="009D2483" w:rsidP="009D2483">
      <w:pPr>
        <w:pStyle w:val="Version"/>
        <w:sectPr w:rsidSect="005126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26BF" w:rsidP="005126BF">
      <w:pPr>
        <w:pStyle w:val="SuperHeading"/>
      </w:pPr>
      <w:r w:rsidRPr="005126BF">
        <w:t>Assessment Requirements for CPCCSG3006 Apply gilding to signs</w:t>
      </w:r>
    </w:p>
    <w:p w:rsidR="00000000" w:rsidRPr="005126BF" w:rsidP="005126BF">
      <w:pPr>
        <w:pStyle w:val="Heading1"/>
      </w:pPr>
      <w:bookmarkStart w:id="1" w:name="O_1155641"/>
      <w:bookmarkEnd w:id="1"/>
      <w:r w:rsidRPr="005126BF">
        <w:t>Modification History</w:t>
      </w:r>
    </w:p>
    <w:tbl>
      <w:tblPr>
        <w:tblW w:w="0" w:type="auto"/>
        <w:tblLayout w:type="fixed"/>
        <w:tblCellMar>
          <w:left w:w="62" w:type="dxa"/>
          <w:right w:w="62" w:type="dxa"/>
        </w:tblCellMar>
        <w:tblLook w:val="0000"/>
      </w:tblPr>
      <w:tblGrid>
        <w:gridCol w:w="1128"/>
        <w:gridCol w:w="7944"/>
      </w:tblGrid>
      <w:tr w:rsidTr="005126B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26BF">
            <w:pPr>
              <w:pStyle w:val="BodyText"/>
              <w:rPr>
                <w:lang w:val="en-NZ"/>
              </w:rPr>
            </w:pPr>
            <w:r w:rsidRPr="005126BF">
              <w:t>Release 2</w:t>
            </w:r>
          </w:p>
        </w:tc>
        <w:tc>
          <w:tcPr>
            <w:tcW w:w="7944" w:type="dxa"/>
            <w:tcBorders>
              <w:top w:val="nil"/>
              <w:left w:val="nil"/>
              <w:bottom w:val="nil"/>
              <w:right w:val="nil"/>
            </w:tcBorders>
            <w:tcMar>
              <w:top w:w="0" w:type="dxa"/>
              <w:left w:w="62" w:type="dxa"/>
              <w:bottom w:w="0" w:type="dxa"/>
              <w:right w:w="62" w:type="dxa"/>
            </w:tcMar>
          </w:tcPr>
          <w:p w:rsidR="00000000" w:rsidRPr="005126BF" w:rsidP="005126BF">
            <w:pPr>
              <w:pStyle w:val="BodyText"/>
            </w:pPr>
            <w:r w:rsidRPr="005126BF">
              <w:t>This version first released with CPC Construction, Plumbing and Services Training Package Release 5.0.</w:t>
            </w:r>
          </w:p>
          <w:p w:rsidR="00000000" w:rsidRPr="005126BF" w:rsidP="005126BF">
            <w:pPr>
              <w:pStyle w:val="BodyText"/>
            </w:pPr>
            <w:r w:rsidRPr="005126BF">
              <w:t>Elements and Performance Criteria ‘</w:t>
            </w:r>
            <w:r w:rsidRPr="005126BF">
              <w:rPr>
                <w:rStyle w:val="Emphasis"/>
              </w:rPr>
              <w:t>3.2 Adhesive is mixed with colour according to job requirements and applied to prepared surface</w:t>
            </w:r>
            <w:r w:rsidRPr="005126BF">
              <w:t>.</w:t>
            </w:r>
            <w:r>
              <w:t>’</w:t>
            </w:r>
            <w:r w:rsidRPr="005126BF">
              <w:t xml:space="preserve"> moved to 4.1 as an additional subpoint.</w:t>
            </w:r>
          </w:p>
          <w:p w:rsidR="00000000" w:rsidP="005126BF">
            <w:pPr>
              <w:pStyle w:val="BodyText"/>
              <w:rPr>
                <w:lang w:val="en-NZ"/>
              </w:rPr>
            </w:pPr>
            <w:r w:rsidRPr="005126BF">
              <w:t xml:space="preserve">Element and Performance Criteria 4.2 corrected to read </w:t>
            </w:r>
            <w:r>
              <w:t>‘</w:t>
            </w:r>
            <w:r w:rsidRPr="005126BF">
              <w:rPr>
                <w:rStyle w:val="Emphasis"/>
              </w:rPr>
              <w:t>Size is applied carefully to surface</w:t>
            </w:r>
            <w:r w:rsidRPr="005126BF">
              <w:t xml:space="preserve"> </w:t>
            </w:r>
            <w:r w:rsidRPr="005126BF">
              <w:rPr>
                <w:rStyle w:val="Emphasis"/>
              </w:rPr>
              <w:t>and gilding size is check</w:t>
            </w:r>
            <w:r w:rsidRPr="005126BF">
              <w:rPr>
                <w:rStyle w:val="Emphasis"/>
              </w:rPr>
              <w:t>ed to be within design.</w:t>
            </w:r>
            <w:r>
              <w:t>’</w:t>
            </w:r>
            <w:r w:rsidRPr="005126BF">
              <w:t xml:space="preserve"> </w:t>
            </w:r>
          </w:p>
        </w:tc>
      </w:tr>
      <w:tr w:rsidTr="005126B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26BF">
            <w:pPr>
              <w:pStyle w:val="BodyText"/>
              <w:rPr>
                <w:lang w:val="en-NZ"/>
              </w:rPr>
            </w:pPr>
            <w:r w:rsidRPr="005126BF">
              <w:t>Release 1</w:t>
            </w:r>
          </w:p>
        </w:tc>
        <w:tc>
          <w:tcPr>
            <w:tcW w:w="7944" w:type="dxa"/>
            <w:tcBorders>
              <w:top w:val="nil"/>
              <w:left w:val="nil"/>
              <w:bottom w:val="nil"/>
              <w:right w:val="nil"/>
            </w:tcBorders>
            <w:tcMar>
              <w:top w:w="0" w:type="dxa"/>
              <w:left w:w="62" w:type="dxa"/>
              <w:bottom w:w="0" w:type="dxa"/>
              <w:right w:w="62" w:type="dxa"/>
            </w:tcMar>
          </w:tcPr>
          <w:p w:rsidR="00000000" w:rsidRPr="005126BF" w:rsidP="005126BF">
            <w:pPr>
              <w:pStyle w:val="BodyText"/>
            </w:pPr>
            <w:r w:rsidRPr="005126BF">
              <w:t>This version first released with CPC Construction, Plumbing and Services Training Package Release 2.0.</w:t>
            </w:r>
          </w:p>
          <w:p w:rsidR="00000000" w:rsidRPr="005126BF" w:rsidP="005126BF">
            <w:pPr>
              <w:pStyle w:val="BodyText"/>
            </w:pPr>
            <w:r w:rsidRPr="005126BF">
              <w:t>Revised unit of competency. Replaces superseded equivalent CPCCSI3006A Apply gilding to signage.</w:t>
            </w:r>
          </w:p>
        </w:tc>
      </w:tr>
    </w:tbl>
    <w:p w:rsidR="00000000" w:rsidRPr="005126BF" w:rsidP="005126BF">
      <w:pPr>
        <w:pStyle w:val="BodyText"/>
      </w:pPr>
    </w:p>
    <w:p w:rsidR="00000000" w:rsidRPr="005126BF" w:rsidP="005126BF">
      <w:pPr>
        <w:pStyle w:val="AllowPageBreak"/>
      </w:pPr>
    </w:p>
    <w:p w:rsidR="00000000" w:rsidRPr="005126BF" w:rsidP="005126BF">
      <w:pPr>
        <w:pStyle w:val="Heading1"/>
      </w:pPr>
      <w:bookmarkStart w:id="2" w:name="O_1155640"/>
      <w:bookmarkEnd w:id="2"/>
      <w:r w:rsidRPr="005126BF">
        <w:t>Performance Evidence</w:t>
      </w:r>
    </w:p>
    <w:p w:rsidR="00000000" w:rsidRPr="005126BF" w:rsidP="009D2483">
      <w:pPr>
        <w:pStyle w:val="BodyText"/>
      </w:pPr>
      <w:r w:rsidRPr="005126BF">
        <w:t>A person who demonstrates competency in this unit must satisfy all of the elements, performance criteria and foundation skills of this unit, and must produce one word of gilded lettering on two different sign surfaces selected from t</w:t>
      </w:r>
      <w:r w:rsidRPr="005126BF">
        <w:t>he following:</w:t>
      </w:r>
    </w:p>
    <w:p w:rsidR="00000000" w:rsidRPr="005126BF" w:rsidP="005126BF">
      <w:pPr>
        <w:pStyle w:val="ListBullet"/>
      </w:pPr>
      <w:r w:rsidRPr="005126BF">
        <w:t>glass</w:t>
      </w:r>
    </w:p>
    <w:p w:rsidR="00000000" w:rsidRPr="005126BF" w:rsidP="005126BF">
      <w:pPr>
        <w:pStyle w:val="ListBullet"/>
      </w:pPr>
      <w:r w:rsidRPr="005126BF">
        <w:t>metal</w:t>
      </w:r>
    </w:p>
    <w:p w:rsidR="00000000" w:rsidRPr="005126BF" w:rsidP="005126BF">
      <w:pPr>
        <w:pStyle w:val="ListBullet"/>
      </w:pPr>
      <w:r w:rsidRPr="005126BF">
        <w:t>stained timber.</w:t>
      </w:r>
    </w:p>
    <w:p w:rsidR="00000000" w:rsidRPr="005126BF" w:rsidP="005126BF">
      <w:pPr>
        <w:pStyle w:val="BodyText"/>
      </w:pPr>
    </w:p>
    <w:p w:rsidR="00000000" w:rsidRPr="005126BF" w:rsidP="009D2483">
      <w:pPr>
        <w:pStyle w:val="BodyText"/>
      </w:pPr>
      <w:r w:rsidRPr="005126BF">
        <w:t>In doing the above work, the person must:</w:t>
      </w:r>
    </w:p>
    <w:p w:rsidR="00000000" w:rsidRPr="005126BF" w:rsidP="005126BF">
      <w:pPr>
        <w:pStyle w:val="ListBullet"/>
      </w:pPr>
      <w:r w:rsidRPr="005126BF">
        <w:t>prepare the sign surface using selected materials and processes</w:t>
      </w:r>
    </w:p>
    <w:p w:rsidR="00000000" w:rsidRPr="005126BF" w:rsidP="005126BF">
      <w:pPr>
        <w:pStyle w:val="ListBullet"/>
      </w:pPr>
      <w:r w:rsidRPr="005126BF">
        <w:t>lay out sign design accurately to scale on sign surface and apply a decorative technique to the lettering</w:t>
      </w:r>
    </w:p>
    <w:p w:rsidR="00000000" w:rsidRPr="005126BF" w:rsidP="005126BF">
      <w:pPr>
        <w:pStyle w:val="ListBullet"/>
      </w:pPr>
      <w:r w:rsidRPr="005126BF">
        <w:t>clean finished sign and surface area.</w:t>
      </w:r>
    </w:p>
    <w:p w:rsidR="00000000" w:rsidRPr="005126BF" w:rsidP="005126BF">
      <w:pPr>
        <w:pStyle w:val="AllowPageBreak"/>
      </w:pPr>
    </w:p>
    <w:p w:rsidR="00000000" w:rsidRPr="005126BF" w:rsidP="005126BF">
      <w:pPr>
        <w:pStyle w:val="Heading1"/>
      </w:pPr>
      <w:bookmarkStart w:id="3" w:name="O_1155639"/>
      <w:bookmarkEnd w:id="3"/>
      <w:r w:rsidRPr="005126BF">
        <w:t>Knowledge Evidence</w:t>
      </w:r>
    </w:p>
    <w:p w:rsidR="00000000" w:rsidRPr="005126BF" w:rsidP="009D2483">
      <w:pPr>
        <w:pStyle w:val="BodyText"/>
      </w:pPr>
      <w:r w:rsidRPr="005126BF">
        <w:t>A person demonstrating competency in this unit must demonstrate knowledge of:</w:t>
      </w:r>
    </w:p>
    <w:p w:rsidR="00000000" w:rsidRPr="005126BF" w:rsidP="005126BF">
      <w:pPr>
        <w:pStyle w:val="ListBullet"/>
      </w:pPr>
      <w:r w:rsidRPr="005126BF">
        <w:t>theory of letter spacing when laying out signs</w:t>
      </w:r>
    </w:p>
    <w:p w:rsidR="00000000" w:rsidRPr="005126BF" w:rsidP="005126BF">
      <w:pPr>
        <w:pStyle w:val="ListBullet"/>
      </w:pPr>
      <w:r w:rsidRPr="005126BF">
        <w:t xml:space="preserve">methods and application of design transfer </w:t>
      </w:r>
    </w:p>
    <w:p w:rsidR="00000000" w:rsidRPr="005126BF" w:rsidP="005126BF">
      <w:pPr>
        <w:pStyle w:val="ListBullet"/>
      </w:pPr>
      <w:r w:rsidRPr="005126BF">
        <w:t>range and</w:t>
      </w:r>
      <w:r w:rsidRPr="005126BF">
        <w:t xml:space="preserve"> use of gilding materials and their characteristics, including:</w:t>
      </w:r>
    </w:p>
    <w:p w:rsidR="00000000" w:rsidRPr="005126BF" w:rsidP="005126BF">
      <w:pPr>
        <w:pStyle w:val="ListBullet2"/>
      </w:pPr>
      <w:r w:rsidRPr="005126BF">
        <w:t>enamel paints or suitable paints for glass</w:t>
      </w:r>
    </w:p>
    <w:p w:rsidR="00000000" w:rsidRPr="005126BF" w:rsidP="005126BF">
      <w:pPr>
        <w:pStyle w:val="ListBullet2"/>
      </w:pPr>
      <w:r w:rsidRPr="005126BF">
        <w:t>loose leaf metals, such as:</w:t>
      </w:r>
    </w:p>
    <w:p w:rsidR="00000000" w:rsidRPr="005126BF" w:rsidP="005126BF">
      <w:pPr>
        <w:pStyle w:val="ListBullet3"/>
      </w:pPr>
      <w:r w:rsidRPr="005126BF">
        <w:t>gold</w:t>
      </w:r>
    </w:p>
    <w:p w:rsidR="00000000" w:rsidRPr="005126BF" w:rsidP="005126BF">
      <w:pPr>
        <w:pStyle w:val="ListBullet3"/>
      </w:pPr>
      <w:r w:rsidRPr="005126BF">
        <w:t>silver</w:t>
      </w:r>
    </w:p>
    <w:p w:rsidR="00000000" w:rsidRPr="005126BF" w:rsidP="005126BF">
      <w:pPr>
        <w:pStyle w:val="ListBullet3"/>
      </w:pPr>
      <w:r w:rsidRPr="005126BF">
        <w:t>aluminium</w:t>
      </w:r>
    </w:p>
    <w:p w:rsidR="00000000" w:rsidRPr="005126BF" w:rsidP="005126BF">
      <w:pPr>
        <w:pStyle w:val="ListBullet3"/>
      </w:pPr>
      <w:r w:rsidRPr="005126BF">
        <w:t>Dutch metal</w:t>
      </w:r>
    </w:p>
    <w:p w:rsidR="00000000" w:rsidRPr="005126BF" w:rsidP="005126BF">
      <w:pPr>
        <w:pStyle w:val="ListBullet3"/>
      </w:pPr>
      <w:r w:rsidRPr="005126BF">
        <w:t>copper</w:t>
      </w:r>
    </w:p>
    <w:p w:rsidR="00000000" w:rsidRPr="005126BF" w:rsidP="005126BF">
      <w:pPr>
        <w:pStyle w:val="ListBullet3"/>
      </w:pPr>
      <w:r w:rsidRPr="005126BF">
        <w:t>variegated leaf</w:t>
      </w:r>
    </w:p>
    <w:p w:rsidR="00000000" w:rsidRPr="005126BF" w:rsidP="005126BF">
      <w:pPr>
        <w:pStyle w:val="ListBullet3"/>
      </w:pPr>
      <w:r w:rsidRPr="005126BF">
        <w:t>water-based size</w:t>
      </w:r>
    </w:p>
    <w:p w:rsidR="00000000" w:rsidRPr="005126BF" w:rsidP="005126BF">
      <w:pPr>
        <w:pStyle w:val="ListBullet"/>
      </w:pPr>
      <w:r w:rsidRPr="005126BF">
        <w:t>techniques for gilding and producing gilded surfaces, including:</w:t>
      </w:r>
    </w:p>
    <w:p w:rsidR="00000000" w:rsidRPr="005126BF" w:rsidP="005126BF">
      <w:pPr>
        <w:pStyle w:val="ListBullet2"/>
      </w:pPr>
      <w:r w:rsidRPr="005126BF">
        <w:t>finishing techniques</w:t>
      </w:r>
    </w:p>
    <w:p w:rsidR="00000000" w:rsidRPr="005126BF" w:rsidP="005126BF">
      <w:pPr>
        <w:pStyle w:val="ListBullet2"/>
      </w:pPr>
      <w:r w:rsidRPr="005126BF">
        <w:t>handling materials relevant to gilding operations</w:t>
      </w:r>
    </w:p>
    <w:p w:rsidR="00000000" w:rsidRPr="005126BF" w:rsidP="005126BF">
      <w:pPr>
        <w:pStyle w:val="ListBullet"/>
      </w:pPr>
      <w:r w:rsidRPr="005126BF">
        <w:t>methods for identifying dimensions, symbols, abbreviations and key features of signs from sign designs and drawings</w:t>
      </w:r>
    </w:p>
    <w:p w:rsidR="00000000" w:rsidRPr="005126BF" w:rsidP="005126BF">
      <w:pPr>
        <w:pStyle w:val="ListBullet"/>
      </w:pPr>
      <w:r w:rsidRPr="005126BF">
        <w:t>purpose and application of the following when applying gilding to signs:</w:t>
      </w:r>
    </w:p>
    <w:p w:rsidR="00000000" w:rsidRPr="005126BF" w:rsidP="005126BF">
      <w:pPr>
        <w:pStyle w:val="ListBullet2"/>
      </w:pPr>
      <w:r w:rsidRPr="005126BF">
        <w:t>safety data sheets (SDS)</w:t>
      </w:r>
    </w:p>
    <w:p w:rsidR="00000000" w:rsidRPr="005126BF" w:rsidP="005126BF">
      <w:pPr>
        <w:pStyle w:val="ListBullet2"/>
      </w:pPr>
      <w:r w:rsidRPr="005126BF">
        <w:t>safe work method statements (SWMS)</w:t>
      </w:r>
    </w:p>
    <w:p w:rsidR="00000000" w:rsidRPr="005126BF" w:rsidP="005126BF">
      <w:pPr>
        <w:pStyle w:val="ListBullet"/>
      </w:pPr>
      <w:r w:rsidRPr="005126BF">
        <w:t>techniques for measuring and setting out layout of signs to be gilded</w:t>
      </w:r>
    </w:p>
    <w:p w:rsidR="00000000" w:rsidRPr="005126BF" w:rsidP="005126BF">
      <w:pPr>
        <w:pStyle w:val="ListBullet"/>
      </w:pPr>
      <w:r w:rsidRPr="005126BF">
        <w:t>preparation techniques for surfaces used in gilding</w:t>
      </w:r>
      <w:r w:rsidRPr="005126BF">
        <w:t xml:space="preserve"> signs, including:</w:t>
      </w:r>
    </w:p>
    <w:p w:rsidR="00000000" w:rsidRPr="005126BF" w:rsidP="005126BF">
      <w:pPr>
        <w:pStyle w:val="ListBullet2"/>
      </w:pPr>
      <w:r w:rsidRPr="005126BF">
        <w:t>glass</w:t>
      </w:r>
    </w:p>
    <w:p w:rsidR="00000000" w:rsidRPr="005126BF" w:rsidP="005126BF">
      <w:pPr>
        <w:pStyle w:val="ListBullet2"/>
      </w:pPr>
      <w:r w:rsidRPr="005126BF">
        <w:t>metal</w:t>
      </w:r>
    </w:p>
    <w:p w:rsidR="00000000" w:rsidRPr="005126BF" w:rsidP="005126BF">
      <w:pPr>
        <w:pStyle w:val="ListBullet2"/>
      </w:pPr>
      <w:r w:rsidRPr="005126BF">
        <w:t>stained timber</w:t>
      </w:r>
    </w:p>
    <w:p w:rsidR="00000000" w:rsidRPr="005126BF" w:rsidP="005126BF">
      <w:pPr>
        <w:pStyle w:val="ListBullet"/>
      </w:pPr>
      <w:r w:rsidRPr="005126BF">
        <w:t>workplace, statutory and regulatory authority requirements relevant to handling materials used in gilding signs, including:</w:t>
      </w:r>
    </w:p>
    <w:p w:rsidR="00000000" w:rsidRPr="005126BF" w:rsidP="005126BF">
      <w:pPr>
        <w:pStyle w:val="ListBullet2"/>
      </w:pPr>
      <w:r w:rsidRPr="005126BF">
        <w:t>removal of waste products</w:t>
      </w:r>
    </w:p>
    <w:p w:rsidR="00000000" w:rsidRPr="005126BF" w:rsidP="005126BF">
      <w:pPr>
        <w:pStyle w:val="ListBullet2"/>
      </w:pPr>
      <w:r w:rsidRPr="005126BF">
        <w:t>storage of chemicals and materials</w:t>
      </w:r>
    </w:p>
    <w:p w:rsidR="00000000" w:rsidRPr="005126BF" w:rsidP="005126BF">
      <w:pPr>
        <w:pStyle w:val="ListBullet"/>
      </w:pPr>
      <w:r w:rsidRPr="005126BF">
        <w:t>terminology and use of abbreviations in the signs and graphics industry</w:t>
      </w:r>
    </w:p>
    <w:p w:rsidR="00000000" w:rsidRPr="005126BF" w:rsidP="005126BF">
      <w:pPr>
        <w:pStyle w:val="ListBullet"/>
      </w:pPr>
      <w:r w:rsidRPr="005126BF">
        <w:t>traditional and contemporary font styles</w:t>
      </w:r>
    </w:p>
    <w:p w:rsidR="00000000" w:rsidRPr="005126BF" w:rsidP="005126BF">
      <w:pPr>
        <w:pStyle w:val="ListBullet"/>
      </w:pPr>
      <w:r w:rsidRPr="005126BF">
        <w:t>types and characteristics of tools and equipment used to apply water gilding.</w:t>
      </w:r>
    </w:p>
    <w:p w:rsidR="00000000" w:rsidRPr="005126BF" w:rsidP="005126BF">
      <w:pPr>
        <w:pStyle w:val="AllowPageBreak"/>
      </w:pPr>
    </w:p>
    <w:p w:rsidR="00000000" w:rsidRPr="005126BF" w:rsidP="005126BF">
      <w:pPr>
        <w:pStyle w:val="Heading1"/>
      </w:pPr>
      <w:bookmarkStart w:id="4" w:name="O_1155638"/>
      <w:bookmarkEnd w:id="4"/>
      <w:r w:rsidRPr="005126BF">
        <w:t>Assessment Conditions</w:t>
      </w:r>
    </w:p>
    <w:p w:rsidR="00000000" w:rsidRPr="005126BF" w:rsidP="009D2483">
      <w:pPr>
        <w:pStyle w:val="BodyText"/>
      </w:pPr>
      <w:r w:rsidRPr="005126BF">
        <w:t>Suitable assessment of p</w:t>
      </w:r>
      <w:r w:rsidRPr="005126BF">
        <w:t>erformance requires:</w:t>
      </w:r>
    </w:p>
    <w:p w:rsidR="00000000" w:rsidRPr="005126BF" w:rsidP="005126BF">
      <w:pPr>
        <w:pStyle w:val="ListBullet"/>
      </w:pPr>
      <w:r w:rsidRPr="005126BF">
        <w:t>equipment and tools:</w:t>
      </w:r>
    </w:p>
    <w:p w:rsidR="00000000" w:rsidRPr="005126BF" w:rsidP="005126BF">
      <w:pPr>
        <w:pStyle w:val="ListBullet2"/>
      </w:pPr>
      <w:r w:rsidRPr="005126BF">
        <w:t>as listed in the range of conditions</w:t>
      </w:r>
    </w:p>
    <w:p w:rsidR="00000000" w:rsidRPr="005126BF" w:rsidP="005126BF">
      <w:pPr>
        <w:pStyle w:val="ListBullet"/>
      </w:pPr>
      <w:r w:rsidRPr="005126BF">
        <w:t>materials:</w:t>
      </w:r>
    </w:p>
    <w:p w:rsidR="00000000" w:rsidRPr="005126BF" w:rsidP="005126BF">
      <w:pPr>
        <w:pStyle w:val="ListBullet2"/>
      </w:pPr>
      <w:r w:rsidRPr="005126BF">
        <w:t>gilding materials</w:t>
      </w:r>
    </w:p>
    <w:p w:rsidR="00000000" w:rsidRPr="005126BF" w:rsidP="005126BF">
      <w:pPr>
        <w:pStyle w:val="ListBullet2"/>
      </w:pPr>
      <w:r w:rsidRPr="005126BF">
        <w:t xml:space="preserve">sign surface specified in performance evidence </w:t>
      </w:r>
    </w:p>
    <w:p w:rsidR="00000000" w:rsidRPr="005126BF" w:rsidP="005126BF">
      <w:pPr>
        <w:pStyle w:val="ListBullet2"/>
      </w:pPr>
      <w:r w:rsidRPr="005126BF">
        <w:t>paints suitable for gilding signs</w:t>
      </w:r>
    </w:p>
    <w:p w:rsidR="00000000" w:rsidRPr="005126BF" w:rsidP="005126BF">
      <w:pPr>
        <w:pStyle w:val="ListBullet"/>
      </w:pPr>
      <w:r w:rsidRPr="005126BF">
        <w:t>specifications:</w:t>
      </w:r>
    </w:p>
    <w:p w:rsidR="00000000" w:rsidRPr="005126BF" w:rsidP="005126BF">
      <w:pPr>
        <w:pStyle w:val="ListBullet2"/>
      </w:pPr>
      <w:r w:rsidRPr="005126BF">
        <w:t>work instructions</w:t>
      </w:r>
    </w:p>
    <w:p w:rsidR="00000000" w:rsidRPr="005126BF" w:rsidP="005126BF">
      <w:pPr>
        <w:pStyle w:val="ListBullet2"/>
      </w:pPr>
      <w:r w:rsidRPr="005126BF">
        <w:t>SDS</w:t>
      </w:r>
    </w:p>
    <w:p w:rsidR="00000000" w:rsidRPr="005126BF" w:rsidP="005126BF">
      <w:pPr>
        <w:pStyle w:val="ListBullet"/>
      </w:pPr>
      <w:r w:rsidRPr="005126BF">
        <w:t>timeframe:</w:t>
      </w:r>
    </w:p>
    <w:p w:rsidR="00000000" w:rsidRPr="005126BF" w:rsidP="005126BF">
      <w:pPr>
        <w:pStyle w:val="ListBullet2"/>
      </w:pPr>
      <w:r w:rsidRPr="005126BF">
        <w:t>according to job requirements.</w:t>
      </w:r>
    </w:p>
    <w:p w:rsidR="00000000" w:rsidRPr="005126BF" w:rsidP="005126BF">
      <w:pPr>
        <w:pStyle w:val="BodyText"/>
      </w:pPr>
    </w:p>
    <w:p w:rsidR="00000000" w:rsidRPr="005126BF" w:rsidP="009D2483">
      <w:pPr>
        <w:pStyle w:val="Heading3"/>
      </w:pPr>
      <w:r w:rsidRPr="005126BF">
        <w:rPr>
          <w:rStyle w:val="SpecialBold"/>
        </w:rPr>
        <w:t>Assessor requirements</w:t>
      </w:r>
    </w:p>
    <w:p w:rsidR="00000000" w:rsidRPr="005126BF" w:rsidP="009D2483">
      <w:pPr>
        <w:pStyle w:val="BodyText"/>
      </w:pPr>
      <w:r w:rsidRPr="005126BF">
        <w:t xml:space="preserve">As a minimum, assessors must satisfy the assessor requirements in the Standards for Registered Training Organisations (RTOs) current at the time of assessment. </w:t>
      </w:r>
    </w:p>
    <w:p w:rsidR="00000000" w:rsidRPr="005126BF" w:rsidP="005126BF">
      <w:pPr>
        <w:pStyle w:val="Heading1"/>
      </w:pPr>
      <w:bookmarkStart w:id="5" w:name="O_1155653"/>
      <w:bookmarkEnd w:id="5"/>
      <w:r w:rsidRPr="005126BF">
        <w:t>Links</w:t>
      </w:r>
    </w:p>
    <w:p w:rsidR="00000000" w:rsidRPr="005126BF" w:rsidP="009D2483">
      <w:pPr>
        <w:pStyle w:val="BodyText"/>
      </w:pPr>
      <w:r w:rsidRPr="005126BF">
        <w:t>Companion Volume</w:t>
      </w:r>
      <w:r w:rsidRPr="005126BF">
        <w:t xml:space="preserve"> implementation guides are found in VETNet - </w:t>
      </w:r>
      <w:r>
        <w:fldChar w:fldCharType="begin"/>
      </w:r>
      <w:r>
        <w:instrText xml:space="preserve"> HYPERLINK "https://vetnet.gov.au/Pages/TrainingDocs.aspx?q=7e15fa6a-68b8-4097-b099-030a5569b1ad" </w:instrText>
      </w:r>
      <w:r>
        <w:fldChar w:fldCharType="separate"/>
      </w:r>
      <w:r w:rsidRPr="007F0E28">
        <w:rPr>
          <w:rStyle w:val="Hyperlink"/>
        </w:rPr>
        <w:t>https://vetnet.gov.au/Pages/TrainingDocs.aspx?q=7e15fa6a-68b8-4097-b099-030a5569b1ad</w:t>
      </w:r>
      <w:r>
        <w:fldChar w:fldCharType="end"/>
      </w:r>
    </w:p>
    <w:p w:rsidR="00000000" w:rsidRPr="005126BF" w:rsidP="005126BF"/>
    <w:sectPr w:rsidSect="005126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BF" w:rsidRPr="009D2483" w:rsidP="009D2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483" w:rsidP="00512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2483" w:rsidP="005126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D2483" w:rsidP="005126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4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6BF" w:rsidRPr="009D2483" w:rsidP="009D24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483" w:rsidRPr="002D2AF8" w:rsidP="005126BF">
    <w:pPr>
      <w:pStyle w:val="Header"/>
      <w:framePr w:wrap="around"/>
    </w:pPr>
    <w:r>
      <w:fldChar w:fldCharType="begin"/>
    </w:r>
    <w:r>
      <w:instrText xml:space="preserve"> TITLE   \* MERGEFORMAT </w:instrText>
    </w:r>
    <w:r>
      <w:fldChar w:fldCharType="separate"/>
    </w:r>
    <w:r>
      <w:t>Assessment Requirements for CPCCSG3006 Apply gilding to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D2483" w:rsidP="005126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CC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424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F4C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6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6BF"/>
    <w:pPr>
      <w:spacing w:before="360" w:after="60"/>
      <w:outlineLvl w:val="0"/>
    </w:pPr>
    <w:rPr>
      <w:sz w:val="32"/>
    </w:rPr>
  </w:style>
  <w:style w:type="paragraph" w:styleId="Heading2">
    <w:name w:val="heading 2"/>
    <w:basedOn w:val="HeadingBase"/>
    <w:next w:val="BodyText"/>
    <w:link w:val="Heading2Char"/>
    <w:qFormat/>
    <w:rsid w:val="005126BF"/>
    <w:pPr>
      <w:keepLines/>
      <w:spacing w:before="240" w:after="120"/>
      <w:outlineLvl w:val="1"/>
    </w:pPr>
    <w:rPr>
      <w:sz w:val="28"/>
      <w:szCs w:val="40"/>
    </w:rPr>
  </w:style>
  <w:style w:type="paragraph" w:styleId="Heading3">
    <w:name w:val="heading 3"/>
    <w:basedOn w:val="HeadingBase"/>
    <w:next w:val="BodyText"/>
    <w:link w:val="Heading3Char"/>
    <w:qFormat/>
    <w:rsid w:val="005126BF"/>
    <w:pPr>
      <w:spacing w:before="180" w:after="120"/>
      <w:outlineLvl w:val="2"/>
    </w:pPr>
    <w:rPr>
      <w:spacing w:val="-10"/>
      <w:kern w:val="32"/>
    </w:rPr>
  </w:style>
  <w:style w:type="paragraph" w:styleId="Heading4">
    <w:name w:val="heading 4"/>
    <w:basedOn w:val="HeadingBase"/>
    <w:next w:val="BodyText"/>
    <w:link w:val="Heading4Char"/>
    <w:qFormat/>
    <w:rsid w:val="005126BF"/>
    <w:pPr>
      <w:spacing w:before="160" w:after="120"/>
      <w:outlineLvl w:val="3"/>
    </w:pPr>
    <w:rPr>
      <w:sz w:val="22"/>
    </w:rPr>
  </w:style>
  <w:style w:type="paragraph" w:styleId="Heading5">
    <w:name w:val="heading 5"/>
    <w:basedOn w:val="HeadingBase"/>
    <w:next w:val="Normal"/>
    <w:link w:val="Heading5Char"/>
    <w:qFormat/>
    <w:rsid w:val="005126BF"/>
    <w:pPr>
      <w:spacing w:before="80"/>
      <w:outlineLvl w:val="4"/>
    </w:pPr>
    <w:rPr>
      <w:color w:val="918585"/>
      <w:sz w:val="20"/>
    </w:rPr>
  </w:style>
  <w:style w:type="paragraph" w:styleId="Heading6">
    <w:name w:val="heading 6"/>
    <w:basedOn w:val="HeadingBase"/>
    <w:next w:val="Normal"/>
    <w:link w:val="Heading6Char"/>
    <w:qFormat/>
    <w:rsid w:val="005126BF"/>
    <w:pPr>
      <w:spacing w:before="60"/>
      <w:outlineLvl w:val="5"/>
    </w:pPr>
    <w:rPr>
      <w:color w:val="918585"/>
      <w:sz w:val="20"/>
    </w:rPr>
  </w:style>
  <w:style w:type="paragraph" w:styleId="Heading7">
    <w:name w:val="heading 7"/>
    <w:basedOn w:val="Normal"/>
    <w:next w:val="Normal"/>
    <w:link w:val="Heading7Char"/>
    <w:qFormat/>
    <w:rsid w:val="005126BF"/>
    <w:pPr>
      <w:ind w:left="720"/>
      <w:outlineLvl w:val="6"/>
    </w:pPr>
    <w:rPr>
      <w:i/>
    </w:rPr>
  </w:style>
  <w:style w:type="paragraph" w:styleId="Heading8">
    <w:name w:val="heading 8"/>
    <w:basedOn w:val="Normal"/>
    <w:next w:val="Normal"/>
    <w:link w:val="Heading8Char"/>
    <w:qFormat/>
    <w:rsid w:val="005126BF"/>
    <w:pPr>
      <w:ind w:left="720"/>
      <w:outlineLvl w:val="7"/>
    </w:pPr>
    <w:rPr>
      <w:i/>
    </w:rPr>
  </w:style>
  <w:style w:type="paragraph" w:styleId="Heading9">
    <w:name w:val="heading 9"/>
    <w:basedOn w:val="Normal"/>
    <w:next w:val="Normal"/>
    <w:link w:val="Heading9Char"/>
    <w:qFormat/>
    <w:rsid w:val="005126BF"/>
    <w:pPr>
      <w:ind w:left="720"/>
      <w:outlineLvl w:val="8"/>
    </w:pPr>
    <w:rPr>
      <w:i/>
    </w:rPr>
  </w:style>
  <w:style w:type="character" w:default="1" w:styleId="DefaultParagraphFont">
    <w:name w:val="Default Paragraph Font"/>
    <w:uiPriority w:val="1"/>
    <w:unhideWhenUsed/>
    <w:rsid w:val="00512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6BF"/>
  </w:style>
  <w:style w:type="character" w:customStyle="1" w:styleId="Heading1Char">
    <w:name w:val="Heading 1 Char"/>
    <w:basedOn w:val="DefaultParagraphFont"/>
    <w:link w:val="Heading1"/>
    <w:rsid w:val="005126BF"/>
    <w:rPr>
      <w:rFonts w:ascii="Times New Roman" w:eastAsia="Times New Roman" w:hAnsi="Times New Roman" w:cs="Times New Roman"/>
      <w:b/>
      <w:sz w:val="32"/>
      <w:szCs w:val="20"/>
      <w:lang w:eastAsia="en-US"/>
    </w:rPr>
  </w:style>
  <w:style w:type="paragraph" w:styleId="BodyText">
    <w:name w:val="Body Text"/>
    <w:basedOn w:val="Normal"/>
    <w:link w:val="BodyTextChar"/>
    <w:rsid w:val="005126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6BF"/>
    <w:rPr>
      <w:rFonts w:ascii="Times New Roman" w:eastAsia="Times New Roman" w:hAnsi="Times New Roman" w:cs="Times New Roman"/>
      <w:sz w:val="24"/>
      <w:lang w:eastAsia="en-US"/>
    </w:rPr>
  </w:style>
  <w:style w:type="paragraph" w:styleId="ListBullet">
    <w:name w:val="List Bullet"/>
    <w:basedOn w:val="List"/>
    <w:rsid w:val="005126BF"/>
    <w:pPr>
      <w:numPr>
        <w:numId w:val="13"/>
      </w:numPr>
      <w:tabs>
        <w:tab w:val="clear" w:pos="340"/>
      </w:tabs>
      <w:spacing w:before="40" w:after="40"/>
    </w:pPr>
  </w:style>
  <w:style w:type="character" w:customStyle="1" w:styleId="SpecialBold">
    <w:name w:val="Special Bold"/>
    <w:basedOn w:val="DefaultParagraphFont"/>
    <w:rsid w:val="005126BF"/>
    <w:rPr>
      <w:b/>
      <w:spacing w:val="0"/>
    </w:rPr>
  </w:style>
  <w:style w:type="paragraph" w:styleId="ListBullet2">
    <w:name w:val="List Bullet 2"/>
    <w:basedOn w:val="List2"/>
    <w:rsid w:val="005126BF"/>
    <w:pPr>
      <w:numPr>
        <w:numId w:val="14"/>
      </w:numPr>
      <w:tabs>
        <w:tab w:val="clear" w:pos="680"/>
      </w:tabs>
    </w:pPr>
  </w:style>
  <w:style w:type="character" w:styleId="Emphasis">
    <w:name w:val="Emphasis"/>
    <w:basedOn w:val="DefaultParagraphFont"/>
    <w:qFormat/>
    <w:rsid w:val="005126BF"/>
    <w:rPr>
      <w:i/>
    </w:rPr>
  </w:style>
  <w:style w:type="paragraph" w:customStyle="1" w:styleId="SuperHeading">
    <w:name w:val="SuperHeading"/>
    <w:basedOn w:val="Normal"/>
    <w:rsid w:val="005126BF"/>
    <w:pPr>
      <w:spacing w:before="240" w:after="120"/>
      <w:outlineLvl w:val="0"/>
    </w:pPr>
    <w:rPr>
      <w:rFonts w:ascii="Times New Roman" w:hAnsi="Times New Roman"/>
      <w:b/>
      <w:sz w:val="32"/>
    </w:rPr>
  </w:style>
  <w:style w:type="paragraph" w:customStyle="1" w:styleId="AllowPageBreak">
    <w:name w:val="AllowPageBreak"/>
    <w:rsid w:val="005126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26BF"/>
    <w:pPr>
      <w:numPr>
        <w:numId w:val="3"/>
      </w:numPr>
      <w:tabs>
        <w:tab w:val="clear" w:pos="1021"/>
      </w:tabs>
      <w:ind w:left="1037" w:hanging="357"/>
    </w:pPr>
  </w:style>
  <w:style w:type="character" w:customStyle="1" w:styleId="Heading2Char">
    <w:name w:val="Heading 2 Char"/>
    <w:basedOn w:val="DefaultParagraphFont"/>
    <w:link w:val="Heading2"/>
    <w:rsid w:val="00512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6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6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6BF"/>
    <w:rPr>
      <w:rFonts w:ascii="Courier New" w:eastAsia="Times New Roman" w:hAnsi="Courier New" w:cs="Times New Roman"/>
      <w:i/>
      <w:szCs w:val="20"/>
      <w:lang w:eastAsia="en-US"/>
    </w:rPr>
  </w:style>
  <w:style w:type="paragraph" w:customStyle="1" w:styleId="HeadingBase">
    <w:name w:val="Heading Base"/>
    <w:rsid w:val="00512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6BF"/>
    <w:pPr>
      <w:tabs>
        <w:tab w:val="right" w:leader="dot" w:pos="9072"/>
      </w:tabs>
      <w:ind w:left="567"/>
    </w:pPr>
    <w:rPr>
      <w:szCs w:val="22"/>
    </w:rPr>
  </w:style>
  <w:style w:type="paragraph" w:customStyle="1" w:styleId="TOCBase">
    <w:name w:val="TOC Base"/>
    <w:rsid w:val="00512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6BF"/>
    <w:pPr>
      <w:tabs>
        <w:tab w:val="right" w:leader="dot" w:pos="9072"/>
      </w:tabs>
      <w:spacing w:before="40" w:after="40"/>
      <w:ind w:left="284"/>
    </w:pPr>
    <w:rPr>
      <w:rFonts w:ascii="Times New Roman" w:hAnsi="Times New Roman"/>
    </w:rPr>
  </w:style>
  <w:style w:type="paragraph" w:styleId="TOC1">
    <w:name w:val="toc 1"/>
    <w:basedOn w:val="TOCBase"/>
    <w:next w:val="Normal"/>
    <w:rsid w:val="005126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6BF"/>
    <w:rPr>
      <w:rFonts w:ascii="Times New Roman" w:eastAsia="Times New Roman" w:hAnsi="Times New Roman" w:cs="Times New Roman"/>
      <w:sz w:val="16"/>
      <w:lang w:eastAsia="en-US"/>
    </w:rPr>
  </w:style>
  <w:style w:type="paragraph" w:styleId="Title">
    <w:name w:val="Title"/>
    <w:basedOn w:val="HeadingBase"/>
    <w:link w:val="TitleChar"/>
    <w:qFormat/>
    <w:rsid w:val="005126BF"/>
    <w:pPr>
      <w:spacing w:before="5040"/>
      <w:jc w:val="center"/>
    </w:pPr>
    <w:rPr>
      <w:sz w:val="48"/>
      <w:szCs w:val="72"/>
      <w:lang w:val="en-US"/>
    </w:rPr>
  </w:style>
  <w:style w:type="character" w:customStyle="1" w:styleId="TitleChar">
    <w:name w:val="Title Char"/>
    <w:basedOn w:val="DefaultParagraphFont"/>
    <w:link w:val="Title"/>
    <w:rsid w:val="00512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6BF"/>
    <w:pPr>
      <w:tabs>
        <w:tab w:val="left" w:pos="3600"/>
        <w:tab w:val="left" w:pos="3958"/>
      </w:tabs>
    </w:pPr>
  </w:style>
  <w:style w:type="paragraph" w:styleId="List">
    <w:name w:val="List"/>
    <w:basedOn w:val="BodyText"/>
    <w:next w:val="BodyText"/>
    <w:rsid w:val="005126BF"/>
    <w:pPr>
      <w:tabs>
        <w:tab w:val="left" w:pos="340"/>
      </w:tabs>
      <w:spacing w:before="60" w:after="60"/>
      <w:ind w:left="340" w:hanging="340"/>
    </w:pPr>
  </w:style>
  <w:style w:type="paragraph" w:customStyle="1" w:styleId="Note">
    <w:name w:val="Note"/>
    <w:basedOn w:val="BodyText"/>
    <w:rsid w:val="005126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6BF"/>
    <w:pPr>
      <w:framePr w:wrap="auto" w:hAnchor="text" w:y="6049"/>
    </w:pPr>
    <w:rPr>
      <w:color w:val="000000"/>
      <w:sz w:val="40"/>
    </w:rPr>
  </w:style>
  <w:style w:type="paragraph" w:customStyle="1" w:styleId="TOCTitle">
    <w:name w:val="TOCTitle"/>
    <w:basedOn w:val="Heading1"/>
    <w:rsid w:val="005126BF"/>
    <w:pPr>
      <w:spacing w:after="240"/>
      <w:jc w:val="center"/>
      <w:outlineLvl w:val="9"/>
    </w:pPr>
    <w:rPr>
      <w:caps/>
    </w:rPr>
  </w:style>
  <w:style w:type="paragraph" w:customStyle="1" w:styleId="Version">
    <w:name w:val="Version"/>
    <w:rsid w:val="005126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6BF"/>
    <w:pPr>
      <w:keepNext w:val="0"/>
      <w:tabs>
        <w:tab w:val="right" w:pos="4176"/>
      </w:tabs>
      <w:ind w:left="198" w:hanging="198"/>
    </w:pPr>
    <w:rPr>
      <w:rFonts w:ascii="Garamond" w:hAnsi="Garamond"/>
    </w:rPr>
  </w:style>
  <w:style w:type="paragraph" w:styleId="IndexHeading">
    <w:name w:val="index heading"/>
    <w:basedOn w:val="Normal"/>
    <w:next w:val="Index1"/>
    <w:semiHidden/>
    <w:rsid w:val="005126BF"/>
    <w:pPr>
      <w:spacing w:before="120" w:after="120"/>
    </w:pPr>
    <w:rPr>
      <w:rFonts w:ascii="Arial" w:hAnsi="Arial"/>
      <w:b/>
      <w:color w:val="918585"/>
      <w:sz w:val="24"/>
    </w:rPr>
  </w:style>
  <w:style w:type="paragraph" w:styleId="Header">
    <w:name w:val="header"/>
    <w:basedOn w:val="Normal"/>
    <w:link w:val="HeaderChar"/>
    <w:rsid w:val="00512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6BF"/>
    <w:rPr>
      <w:rFonts w:ascii="Times New Roman" w:eastAsia="Times New Roman" w:hAnsi="Times New Roman" w:cs="Times New Roman"/>
      <w:sz w:val="16"/>
      <w:szCs w:val="20"/>
      <w:lang w:val="en-GB" w:eastAsia="en-US"/>
    </w:rPr>
  </w:style>
  <w:style w:type="paragraph" w:customStyle="1" w:styleId="Chapter">
    <w:name w:val="Chapter"/>
    <w:basedOn w:val="Normal"/>
    <w:rsid w:val="005126BF"/>
    <w:pPr>
      <w:spacing w:before="240"/>
    </w:pPr>
    <w:rPr>
      <w:rFonts w:ascii="Times New Roman" w:hAnsi="Times New Roman"/>
      <w:smallCaps/>
      <w:spacing w:val="80"/>
      <w:sz w:val="28"/>
    </w:rPr>
  </w:style>
  <w:style w:type="paragraph" w:customStyle="1" w:styleId="InChapter">
    <w:name w:val="InChapter"/>
    <w:basedOn w:val="Heading3"/>
    <w:rsid w:val="005126BF"/>
    <w:pPr>
      <w:spacing w:after="240"/>
      <w:outlineLvl w:val="9"/>
    </w:pPr>
    <w:rPr>
      <w:noProof/>
    </w:rPr>
  </w:style>
  <w:style w:type="paragraph" w:styleId="Index2">
    <w:name w:val="index 2"/>
    <w:basedOn w:val="Normal"/>
    <w:next w:val="Normal"/>
    <w:semiHidden/>
    <w:rsid w:val="005126BF"/>
    <w:pPr>
      <w:tabs>
        <w:tab w:val="right" w:pos="4176"/>
      </w:tabs>
      <w:ind w:left="568" w:hanging="284"/>
    </w:pPr>
    <w:rPr>
      <w:rFonts w:ascii="Garamond" w:hAnsi="Garamond"/>
    </w:rPr>
  </w:style>
  <w:style w:type="paragraph" w:customStyle="1" w:styleId="Byline">
    <w:name w:val="Byline"/>
    <w:rsid w:val="00512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6BF"/>
    <w:pPr>
      <w:tabs>
        <w:tab w:val="clear" w:pos="3600"/>
        <w:tab w:val="clear" w:pos="3958"/>
      </w:tabs>
      <w:jc w:val="right"/>
    </w:pPr>
  </w:style>
  <w:style w:type="paragraph" w:styleId="Caption">
    <w:name w:val="caption"/>
    <w:basedOn w:val="BodyText"/>
    <w:next w:val="Normal"/>
    <w:qFormat/>
    <w:rsid w:val="005126BF"/>
    <w:pPr>
      <w:framePr w:w="2268" w:hSpace="181" w:vSpace="181" w:wrap="around" w:vAnchor="text" w:hAnchor="page" w:x="1135" w:y="285" w:anchorLock="1"/>
    </w:pPr>
    <w:rPr>
      <w:i/>
    </w:rPr>
  </w:style>
  <w:style w:type="paragraph" w:customStyle="1" w:styleId="MiniTOCTitle">
    <w:name w:val="MiniTOCTitle"/>
    <w:basedOn w:val="Heading4"/>
    <w:rsid w:val="005126BF"/>
    <w:pPr>
      <w:spacing w:before="240"/>
      <w:outlineLvl w:val="9"/>
    </w:pPr>
    <w:rPr>
      <w:noProof/>
      <w:sz w:val="24"/>
    </w:rPr>
  </w:style>
  <w:style w:type="paragraph" w:customStyle="1" w:styleId="MiniTOCItem">
    <w:name w:val="MiniTOCItem"/>
    <w:basedOn w:val="ListBullet"/>
    <w:rsid w:val="005126BF"/>
    <w:pPr>
      <w:numPr>
        <w:numId w:val="0"/>
      </w:numPr>
      <w:tabs>
        <w:tab w:val="right" w:leader="dot" w:pos="6521"/>
      </w:tabs>
      <w:spacing w:before="0" w:after="0"/>
    </w:pPr>
  </w:style>
  <w:style w:type="paragraph" w:customStyle="1" w:styleId="TOFTitle">
    <w:name w:val="TOFTitle"/>
    <w:basedOn w:val="TOCTitle"/>
    <w:rsid w:val="005126BF"/>
  </w:style>
  <w:style w:type="paragraph" w:styleId="TableofFigures">
    <w:name w:val="table of figures"/>
    <w:basedOn w:val="Normal"/>
    <w:next w:val="Normal"/>
    <w:semiHidden/>
    <w:rsid w:val="005126BF"/>
    <w:pPr>
      <w:tabs>
        <w:tab w:val="right" w:leader="dot" w:pos="9072"/>
      </w:tabs>
      <w:ind w:left="970" w:hanging="403"/>
    </w:pPr>
    <w:rPr>
      <w:rFonts w:ascii="Times New Roman" w:hAnsi="Times New Roman"/>
      <w:b/>
    </w:rPr>
  </w:style>
  <w:style w:type="paragraph" w:styleId="ListNumber">
    <w:name w:val="List Number"/>
    <w:basedOn w:val="List"/>
    <w:rsid w:val="005126BF"/>
    <w:pPr>
      <w:numPr>
        <w:numId w:val="16"/>
      </w:numPr>
      <w:tabs>
        <w:tab w:val="clear" w:pos="340"/>
      </w:tabs>
    </w:pPr>
  </w:style>
  <w:style w:type="character" w:customStyle="1" w:styleId="WingdingSymbols">
    <w:name w:val="Wingding Symbols"/>
    <w:rsid w:val="005126BF"/>
    <w:rPr>
      <w:rFonts w:ascii="Wingdings" w:hAnsi="Wingdings"/>
    </w:rPr>
  </w:style>
  <w:style w:type="paragraph" w:customStyle="1" w:styleId="TableHeading">
    <w:name w:val="Table Heading"/>
    <w:basedOn w:val="HeadingBase"/>
    <w:rsid w:val="005126BF"/>
    <w:pPr>
      <w:keepLines/>
      <w:pBdr>
        <w:bottom w:val="single" w:sz="6" w:space="1" w:color="918585"/>
      </w:pBdr>
      <w:spacing w:before="240"/>
    </w:pPr>
  </w:style>
  <w:style w:type="character" w:customStyle="1" w:styleId="HotSpot">
    <w:name w:val="HotSpot"/>
    <w:rsid w:val="005126BF"/>
    <w:rPr>
      <w:color w:val="0033CC"/>
      <w:u w:val="none"/>
    </w:rPr>
  </w:style>
  <w:style w:type="paragraph" w:customStyle="1" w:styleId="BodyTextRight">
    <w:name w:val="Body Text Right"/>
    <w:basedOn w:val="BodyText"/>
    <w:rsid w:val="005126BF"/>
    <w:pPr>
      <w:spacing w:before="0" w:after="0"/>
      <w:jc w:val="right"/>
    </w:pPr>
  </w:style>
  <w:style w:type="paragraph" w:styleId="Index3">
    <w:name w:val="index 3"/>
    <w:basedOn w:val="ListNumber2"/>
    <w:next w:val="Normal"/>
    <w:semiHidden/>
    <w:rsid w:val="005126BF"/>
    <w:pPr>
      <w:numPr>
        <w:numId w:val="0"/>
      </w:numPr>
      <w:tabs>
        <w:tab w:val="right" w:leader="dot" w:pos="4176"/>
      </w:tabs>
    </w:pPr>
  </w:style>
  <w:style w:type="paragraph" w:styleId="ListNumber2">
    <w:name w:val="List Number 2"/>
    <w:basedOn w:val="List2"/>
    <w:rsid w:val="005126BF"/>
    <w:pPr>
      <w:numPr>
        <w:numId w:val="11"/>
      </w:numPr>
      <w:tabs>
        <w:tab w:val="clear" w:pos="1060"/>
      </w:tabs>
    </w:pPr>
  </w:style>
  <w:style w:type="paragraph" w:customStyle="1" w:styleId="MarginNote">
    <w:name w:val="Margin Note"/>
    <w:basedOn w:val="BodyText"/>
    <w:rsid w:val="00512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6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6BF"/>
    <w:rPr>
      <w:sz w:val="32"/>
    </w:rPr>
  </w:style>
  <w:style w:type="paragraph" w:customStyle="1" w:styleId="HeadingProcedure">
    <w:name w:val="Heading Procedure"/>
    <w:basedOn w:val="HeadingBase"/>
    <w:next w:val="Normal"/>
    <w:rsid w:val="005126BF"/>
    <w:pPr>
      <w:tabs>
        <w:tab w:val="left" w:pos="0"/>
      </w:tabs>
      <w:spacing w:before="120" w:after="60"/>
    </w:pPr>
    <w:rPr>
      <w:i/>
      <w:color w:val="918585"/>
      <w:sz w:val="22"/>
    </w:rPr>
  </w:style>
  <w:style w:type="paragraph" w:customStyle="1" w:styleId="TableBodyText">
    <w:name w:val="Table Body Text"/>
    <w:basedOn w:val="BodyText"/>
    <w:rsid w:val="005126BF"/>
    <w:pPr>
      <w:spacing w:before="60" w:after="60"/>
    </w:pPr>
  </w:style>
  <w:style w:type="paragraph" w:styleId="ListContinue">
    <w:name w:val="List Continue"/>
    <w:basedOn w:val="List"/>
    <w:rsid w:val="005126BF"/>
    <w:pPr>
      <w:ind w:firstLine="0"/>
    </w:pPr>
  </w:style>
  <w:style w:type="paragraph" w:customStyle="1" w:styleId="ListNote">
    <w:name w:val="List Note"/>
    <w:basedOn w:val="List"/>
    <w:rsid w:val="005126BF"/>
    <w:pPr>
      <w:pBdr>
        <w:top w:val="single" w:sz="6" w:space="2" w:color="918585"/>
        <w:bottom w:val="single" w:sz="6" w:space="2" w:color="918585"/>
      </w:pBdr>
      <w:tabs>
        <w:tab w:val="left" w:pos="1021"/>
      </w:tabs>
      <w:ind w:firstLine="0"/>
    </w:pPr>
  </w:style>
  <w:style w:type="paragraph" w:customStyle="1" w:styleId="Warning">
    <w:name w:val="Warning"/>
    <w:basedOn w:val="BodyText"/>
    <w:rsid w:val="005126BF"/>
    <w:pPr>
      <w:shd w:val="clear" w:color="auto" w:fill="D9D9D9"/>
      <w:tabs>
        <w:tab w:val="left" w:pos="992"/>
      </w:tabs>
      <w:ind w:left="119" w:right="119"/>
    </w:pPr>
    <w:rPr>
      <w:sz w:val="20"/>
    </w:rPr>
  </w:style>
  <w:style w:type="paragraph" w:customStyle="1" w:styleId="MarginIcons">
    <w:name w:val="Margin Icons"/>
    <w:basedOn w:val="BodyText"/>
    <w:rsid w:val="00512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6BF"/>
    <w:rPr>
      <w:rFonts w:ascii="Courier New" w:hAnsi="Courier New"/>
    </w:rPr>
  </w:style>
  <w:style w:type="paragraph" w:customStyle="1" w:styleId="NoteBullet">
    <w:name w:val="Note Bullet"/>
    <w:basedOn w:val="Note"/>
    <w:rsid w:val="005126BF"/>
    <w:pPr>
      <w:tabs>
        <w:tab w:val="clear" w:pos="680"/>
      </w:tabs>
      <w:spacing w:before="60" w:after="60"/>
    </w:pPr>
  </w:style>
  <w:style w:type="paragraph" w:customStyle="1" w:styleId="SubHeading2">
    <w:name w:val="SubHeading2"/>
    <w:basedOn w:val="HeadingBase"/>
    <w:rsid w:val="005126BF"/>
    <w:pPr>
      <w:spacing w:before="240" w:after="60"/>
    </w:pPr>
    <w:rPr>
      <w:sz w:val="20"/>
    </w:rPr>
  </w:style>
  <w:style w:type="paragraph" w:customStyle="1" w:styleId="SubHeading1">
    <w:name w:val="SubHeading1"/>
    <w:basedOn w:val="HeadingBase"/>
    <w:rsid w:val="005126BF"/>
    <w:pPr>
      <w:spacing w:before="240" w:after="60"/>
    </w:pPr>
    <w:rPr>
      <w:color w:val="918585"/>
      <w:sz w:val="22"/>
    </w:rPr>
  </w:style>
  <w:style w:type="paragraph" w:customStyle="1" w:styleId="SideHeading">
    <w:name w:val="Side Heading"/>
    <w:basedOn w:val="HeadingBase"/>
    <w:rsid w:val="00512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6BF"/>
    <w:pPr>
      <w:numPr>
        <w:numId w:val="12"/>
      </w:numPr>
    </w:pPr>
  </w:style>
  <w:style w:type="paragraph" w:styleId="PlainText">
    <w:name w:val="Plain Text"/>
    <w:basedOn w:val="Normal"/>
    <w:link w:val="PlainTextChar"/>
    <w:rsid w:val="005126BF"/>
    <w:rPr>
      <w:sz w:val="20"/>
    </w:rPr>
  </w:style>
  <w:style w:type="character" w:customStyle="1" w:styleId="PlainTextChar">
    <w:name w:val="Plain Text Char"/>
    <w:basedOn w:val="DefaultParagraphFont"/>
    <w:link w:val="PlainText"/>
    <w:rsid w:val="005126BF"/>
    <w:rPr>
      <w:rFonts w:ascii="Courier New" w:eastAsia="Times New Roman" w:hAnsi="Courier New" w:cs="Times New Roman"/>
      <w:sz w:val="20"/>
      <w:szCs w:val="20"/>
      <w:lang w:eastAsia="en-US"/>
    </w:rPr>
  </w:style>
  <w:style w:type="character" w:customStyle="1" w:styleId="MenuOption">
    <w:name w:val="Menu Option"/>
    <w:basedOn w:val="DefaultParagraphFont"/>
    <w:rsid w:val="005126BF"/>
    <w:rPr>
      <w:b/>
      <w:smallCaps/>
    </w:rPr>
  </w:style>
  <w:style w:type="paragraph" w:customStyle="1" w:styleId="TableListNumber">
    <w:name w:val="Table List Number"/>
    <w:basedOn w:val="ListNumber"/>
    <w:rsid w:val="005126BF"/>
    <w:pPr>
      <w:numPr>
        <w:numId w:val="0"/>
      </w:numPr>
    </w:pPr>
  </w:style>
  <w:style w:type="paragraph" w:styleId="TOC4">
    <w:name w:val="toc 4"/>
    <w:basedOn w:val="TOCBase"/>
    <w:next w:val="Normal"/>
    <w:semiHidden/>
    <w:rsid w:val="005126BF"/>
    <w:pPr>
      <w:tabs>
        <w:tab w:val="right" w:leader="dot" w:pos="9071"/>
      </w:tabs>
      <w:ind w:left="1701"/>
    </w:pPr>
  </w:style>
  <w:style w:type="paragraph" w:customStyle="1" w:styleId="ListAlpha">
    <w:name w:val="List Alpha"/>
    <w:basedOn w:val="List"/>
    <w:rsid w:val="005126BF"/>
    <w:pPr>
      <w:numPr>
        <w:numId w:val="10"/>
      </w:numPr>
    </w:pPr>
  </w:style>
  <w:style w:type="paragraph" w:customStyle="1" w:styleId="ListAlpha2">
    <w:name w:val="List Alpha 2"/>
    <w:basedOn w:val="List2"/>
    <w:rsid w:val="005126BF"/>
    <w:pPr>
      <w:numPr>
        <w:numId w:val="9"/>
      </w:numPr>
    </w:pPr>
  </w:style>
  <w:style w:type="paragraph" w:styleId="List2">
    <w:name w:val="List 2"/>
    <w:basedOn w:val="BodyText"/>
    <w:rsid w:val="005126BF"/>
    <w:pPr>
      <w:tabs>
        <w:tab w:val="left" w:pos="680"/>
      </w:tabs>
      <w:spacing w:before="60" w:after="60"/>
      <w:ind w:left="680" w:hanging="340"/>
    </w:pPr>
  </w:style>
  <w:style w:type="paragraph" w:styleId="List3">
    <w:name w:val="List 3"/>
    <w:basedOn w:val="BodyText"/>
    <w:rsid w:val="005126BF"/>
    <w:pPr>
      <w:tabs>
        <w:tab w:val="left" w:pos="1021"/>
      </w:tabs>
      <w:spacing w:before="60" w:after="60"/>
      <w:ind w:left="1020" w:hanging="340"/>
    </w:pPr>
  </w:style>
  <w:style w:type="paragraph" w:styleId="List4">
    <w:name w:val="List 4"/>
    <w:basedOn w:val="BodyText"/>
    <w:rsid w:val="005126BF"/>
    <w:pPr>
      <w:tabs>
        <w:tab w:val="left" w:pos="1361"/>
      </w:tabs>
      <w:spacing w:before="60" w:after="60"/>
      <w:ind w:left="1361" w:hanging="340"/>
    </w:pPr>
  </w:style>
  <w:style w:type="paragraph" w:styleId="List5">
    <w:name w:val="List 5"/>
    <w:basedOn w:val="BodyText"/>
    <w:rsid w:val="005126BF"/>
    <w:pPr>
      <w:tabs>
        <w:tab w:val="left" w:pos="1701"/>
      </w:tabs>
      <w:spacing w:before="60" w:after="60"/>
      <w:ind w:left="1701" w:hanging="340"/>
    </w:pPr>
  </w:style>
  <w:style w:type="paragraph" w:styleId="ListBullet4">
    <w:name w:val="List Bullet 4"/>
    <w:basedOn w:val="List4"/>
    <w:rsid w:val="005126BF"/>
    <w:pPr>
      <w:numPr>
        <w:numId w:val="4"/>
      </w:numPr>
      <w:tabs>
        <w:tab w:val="clear" w:pos="1361"/>
      </w:tabs>
    </w:pPr>
  </w:style>
  <w:style w:type="paragraph" w:styleId="ListBullet5">
    <w:name w:val="List Bullet 5"/>
    <w:basedOn w:val="List5"/>
    <w:rsid w:val="005126BF"/>
    <w:pPr>
      <w:numPr>
        <w:numId w:val="5"/>
      </w:numPr>
    </w:pPr>
  </w:style>
  <w:style w:type="paragraph" w:styleId="ListContinue2">
    <w:name w:val="List Continue 2"/>
    <w:basedOn w:val="List2"/>
    <w:rsid w:val="005126BF"/>
    <w:pPr>
      <w:ind w:firstLine="0"/>
    </w:pPr>
  </w:style>
  <w:style w:type="paragraph" w:styleId="ListContinue3">
    <w:name w:val="List Continue 3"/>
    <w:basedOn w:val="List3"/>
    <w:rsid w:val="005126BF"/>
    <w:pPr>
      <w:ind w:left="1021" w:firstLine="0"/>
    </w:pPr>
  </w:style>
  <w:style w:type="paragraph" w:styleId="ListContinue4">
    <w:name w:val="List Continue 4"/>
    <w:basedOn w:val="List4"/>
    <w:rsid w:val="005126BF"/>
    <w:pPr>
      <w:ind w:firstLine="0"/>
    </w:pPr>
  </w:style>
  <w:style w:type="paragraph" w:styleId="ListContinue5">
    <w:name w:val="List Continue 5"/>
    <w:basedOn w:val="List5"/>
    <w:rsid w:val="005126BF"/>
    <w:pPr>
      <w:ind w:firstLine="0"/>
    </w:pPr>
  </w:style>
  <w:style w:type="paragraph" w:styleId="ListNumber3">
    <w:name w:val="List Number 3"/>
    <w:basedOn w:val="List3"/>
    <w:rsid w:val="005126BF"/>
    <w:pPr>
      <w:numPr>
        <w:numId w:val="6"/>
      </w:numPr>
    </w:pPr>
  </w:style>
  <w:style w:type="paragraph" w:styleId="ListNumber4">
    <w:name w:val="List Number 4"/>
    <w:basedOn w:val="List4"/>
    <w:rsid w:val="005126BF"/>
    <w:pPr>
      <w:numPr>
        <w:numId w:val="7"/>
      </w:numPr>
    </w:pPr>
  </w:style>
  <w:style w:type="paragraph" w:styleId="ListNumber5">
    <w:name w:val="List Number 5"/>
    <w:basedOn w:val="List5"/>
    <w:rsid w:val="005126BF"/>
    <w:pPr>
      <w:numPr>
        <w:numId w:val="8"/>
      </w:numPr>
    </w:pPr>
  </w:style>
  <w:style w:type="paragraph" w:styleId="BlockText">
    <w:name w:val="Block Text"/>
    <w:basedOn w:val="Normal"/>
    <w:rsid w:val="005126BF"/>
    <w:pPr>
      <w:spacing w:after="120"/>
      <w:ind w:left="1440" w:right="1440"/>
    </w:pPr>
  </w:style>
  <w:style w:type="character" w:customStyle="1" w:styleId="Subscript">
    <w:name w:val="Subscript"/>
    <w:basedOn w:val="DefaultParagraphFont"/>
    <w:rsid w:val="005126BF"/>
    <w:rPr>
      <w:sz w:val="16"/>
      <w:vertAlign w:val="subscript"/>
    </w:rPr>
  </w:style>
  <w:style w:type="character" w:customStyle="1" w:styleId="Superscript">
    <w:name w:val="Superscript"/>
    <w:basedOn w:val="DefaultParagraphFont"/>
    <w:rsid w:val="005126BF"/>
    <w:rPr>
      <w:sz w:val="16"/>
      <w:vertAlign w:val="superscript"/>
    </w:rPr>
  </w:style>
  <w:style w:type="character" w:customStyle="1" w:styleId="Symbols">
    <w:name w:val="Symbols"/>
    <w:basedOn w:val="DefaultParagraphFont"/>
    <w:rsid w:val="005126BF"/>
    <w:rPr>
      <w:rFonts w:ascii="Symbol" w:hAnsi="Symbol"/>
    </w:rPr>
  </w:style>
  <w:style w:type="character" w:customStyle="1" w:styleId="MenuOptions">
    <w:name w:val="Menu Options"/>
    <w:basedOn w:val="DefaultParagraphFont"/>
    <w:rsid w:val="005126BF"/>
    <w:rPr>
      <w:rFonts w:ascii="Arial Narrow" w:hAnsi="Arial Narrow"/>
      <w:smallCaps/>
    </w:rPr>
  </w:style>
  <w:style w:type="character" w:customStyle="1" w:styleId="Buttons">
    <w:name w:val="Buttons"/>
    <w:basedOn w:val="DefaultParagraphFont"/>
    <w:rsid w:val="005126BF"/>
    <w:rPr>
      <w:b/>
    </w:rPr>
  </w:style>
  <w:style w:type="character" w:customStyle="1" w:styleId="Underlined">
    <w:name w:val="Underlined"/>
    <w:basedOn w:val="DefaultParagraphFont"/>
    <w:rsid w:val="005126BF"/>
    <w:rPr>
      <w:u w:val="single"/>
    </w:rPr>
  </w:style>
  <w:style w:type="paragraph" w:customStyle="1" w:styleId="TableBodyTextRight">
    <w:name w:val="Table Body Text Right"/>
    <w:basedOn w:val="TableBodyText"/>
    <w:rsid w:val="005126BF"/>
    <w:pPr>
      <w:widowControl w:val="0"/>
      <w:autoSpaceDE w:val="0"/>
      <w:autoSpaceDN w:val="0"/>
      <w:adjustRightInd w:val="0"/>
      <w:jc w:val="right"/>
    </w:pPr>
    <w:rPr>
      <w:rFonts w:cs="Arial"/>
      <w:szCs w:val="18"/>
    </w:rPr>
  </w:style>
  <w:style w:type="paragraph" w:customStyle="1" w:styleId="CopyrightText">
    <w:name w:val="Copyright Text"/>
    <w:basedOn w:val="BodyText"/>
    <w:rsid w:val="005126BF"/>
    <w:rPr>
      <w:sz w:val="18"/>
    </w:rPr>
  </w:style>
  <w:style w:type="paragraph" w:customStyle="1" w:styleId="BodySmallRight">
    <w:name w:val="Body Small Right"/>
    <w:basedOn w:val="BodyTextRight"/>
    <w:rsid w:val="005126BF"/>
    <w:rPr>
      <w:sz w:val="18"/>
      <w:szCs w:val="18"/>
    </w:rPr>
  </w:style>
  <w:style w:type="paragraph" w:customStyle="1" w:styleId="MarginEdition">
    <w:name w:val="Margin Edition"/>
    <w:basedOn w:val="MarginNote"/>
    <w:rsid w:val="005126BF"/>
    <w:pPr>
      <w:spacing w:before="0" w:after="0"/>
    </w:pPr>
    <w:rPr>
      <w:rFonts w:ascii="Times New Roman" w:hAnsi="Times New Roman"/>
      <w:color w:val="999999"/>
    </w:rPr>
  </w:style>
  <w:style w:type="paragraph" w:customStyle="1" w:styleId="Spacer">
    <w:name w:val="Spacer"/>
    <w:basedOn w:val="Normal"/>
    <w:rsid w:val="005126BF"/>
    <w:rPr>
      <w:sz w:val="2"/>
      <w:szCs w:val="2"/>
    </w:rPr>
  </w:style>
  <w:style w:type="character" w:customStyle="1" w:styleId="Small">
    <w:name w:val="Small"/>
    <w:basedOn w:val="DefaultParagraphFont"/>
    <w:rsid w:val="005126BF"/>
    <w:rPr>
      <w:sz w:val="16"/>
    </w:rPr>
  </w:style>
  <w:style w:type="paragraph" w:customStyle="1" w:styleId="WideTable">
    <w:name w:val="Wide Table"/>
    <w:basedOn w:val="Normal"/>
    <w:rsid w:val="005126BF"/>
    <w:pPr>
      <w:ind w:left="-1418"/>
    </w:pPr>
    <w:rPr>
      <w:sz w:val="2"/>
      <w:szCs w:val="2"/>
    </w:rPr>
  </w:style>
  <w:style w:type="character" w:styleId="PageNumber">
    <w:name w:val="page number"/>
    <w:basedOn w:val="DefaultParagraphFont"/>
    <w:rsid w:val="005126BF"/>
  </w:style>
  <w:style w:type="paragraph" w:styleId="Quote">
    <w:name w:val="Quote"/>
    <w:basedOn w:val="Heading1"/>
    <w:link w:val="QuoteChar"/>
    <w:qFormat/>
    <w:rsid w:val="005126BF"/>
    <w:rPr>
      <w:b w:val="0"/>
      <w:sz w:val="72"/>
      <w:szCs w:val="72"/>
      <w:lang w:val="en-NZ"/>
    </w:rPr>
  </w:style>
  <w:style w:type="character" w:customStyle="1" w:styleId="QuoteChar">
    <w:name w:val="Quote Char"/>
    <w:basedOn w:val="DefaultParagraphFont"/>
    <w:link w:val="Quote"/>
    <w:rsid w:val="00512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6BF"/>
    <w:pPr>
      <w:pageBreakBefore/>
    </w:pPr>
  </w:style>
  <w:style w:type="paragraph" w:customStyle="1" w:styleId="Border">
    <w:name w:val="Border"/>
    <w:basedOn w:val="Normal"/>
    <w:qFormat/>
    <w:rsid w:val="00512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6BF"/>
    <w:rPr>
      <w:b/>
      <w:bCs/>
      <w:i/>
      <w:iCs/>
      <w:color w:val="auto"/>
    </w:rPr>
  </w:style>
  <w:style w:type="paragraph" w:styleId="IntenseQuote">
    <w:name w:val="Intense Quote"/>
    <w:basedOn w:val="Normal"/>
    <w:next w:val="Normal"/>
    <w:link w:val="IntenseQuoteChar"/>
    <w:uiPriority w:val="30"/>
    <w:qFormat/>
    <w:rsid w:val="00512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6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6BF"/>
    <w:rPr>
      <w:smallCaps/>
      <w:color w:val="auto"/>
      <w:u w:val="single"/>
    </w:rPr>
  </w:style>
  <w:style w:type="character" w:styleId="IntenseReference">
    <w:name w:val="Intense Reference"/>
    <w:basedOn w:val="DefaultParagraphFont"/>
    <w:uiPriority w:val="32"/>
    <w:qFormat/>
    <w:rsid w:val="005126BF"/>
    <w:rPr>
      <w:b/>
      <w:bCs/>
      <w:smallCaps/>
      <w:color w:val="auto"/>
      <w:spacing w:val="5"/>
      <w:u w:val="single"/>
    </w:rPr>
  </w:style>
  <w:style w:type="paragraph" w:customStyle="1" w:styleId="2ColumnHeading">
    <w:name w:val="2Column Heading"/>
    <w:basedOn w:val="BodyText"/>
    <w:qFormat/>
    <w:rsid w:val="005126BF"/>
    <w:pPr>
      <w:spacing w:after="60"/>
      <w:ind w:left="-2268"/>
    </w:pPr>
    <w:rPr>
      <w:b/>
    </w:rPr>
  </w:style>
  <w:style w:type="paragraph" w:customStyle="1" w:styleId="Heading1TOC">
    <w:name w:val="Heading1 TOC"/>
    <w:basedOn w:val="Normal"/>
    <w:qFormat/>
    <w:rsid w:val="005126BF"/>
    <w:pPr>
      <w:spacing w:before="240" w:after="120"/>
    </w:pPr>
    <w:rPr>
      <w:rFonts w:ascii="Times New Roman" w:hAnsi="Times New Roman"/>
      <w:b/>
      <w:sz w:val="32"/>
    </w:rPr>
  </w:style>
  <w:style w:type="paragraph" w:customStyle="1" w:styleId="Heading2TOC">
    <w:name w:val="Heading2 TOC"/>
    <w:basedOn w:val="Normal"/>
    <w:qFormat/>
    <w:rsid w:val="005126BF"/>
    <w:pPr>
      <w:spacing w:before="240" w:after="60"/>
    </w:pPr>
    <w:rPr>
      <w:rFonts w:ascii="Times New Roman" w:hAnsi="Times New Roman"/>
      <w:b/>
      <w:sz w:val="28"/>
    </w:rPr>
  </w:style>
  <w:style w:type="character" w:customStyle="1" w:styleId="Underline">
    <w:name w:val="Underline"/>
    <w:basedOn w:val="DefaultParagraphFont"/>
    <w:qFormat/>
    <w:rsid w:val="005126BF"/>
    <w:rPr>
      <w:u w:val="single"/>
    </w:rPr>
  </w:style>
  <w:style w:type="character" w:customStyle="1" w:styleId="BoldandItalics">
    <w:name w:val="Bold and Italics"/>
    <w:qFormat/>
    <w:rsid w:val="005126BF"/>
    <w:rPr>
      <w:b/>
      <w:i/>
      <w:u w:val="none"/>
    </w:rPr>
  </w:style>
  <w:style w:type="paragraph" w:styleId="BalloonText">
    <w:name w:val="Balloon Text"/>
    <w:basedOn w:val="Normal"/>
    <w:link w:val="BalloonTextChar"/>
    <w:rsid w:val="005126BF"/>
    <w:rPr>
      <w:rFonts w:ascii="Tahoma" w:hAnsi="Tahoma" w:cs="Tahoma"/>
      <w:sz w:val="16"/>
      <w:szCs w:val="16"/>
    </w:rPr>
  </w:style>
  <w:style w:type="character" w:customStyle="1" w:styleId="BalloonTextChar">
    <w:name w:val="Balloon Text Char"/>
    <w:basedOn w:val="DefaultParagraphFont"/>
    <w:link w:val="BalloonText"/>
    <w:rsid w:val="005126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6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6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6BF"/>
    <w:rPr>
      <w:b/>
      <w:color w:val="660033"/>
      <w:spacing w:val="0"/>
    </w:rPr>
  </w:style>
  <w:style w:type="paragraph" w:customStyle="1" w:styleId="Nameditemlist">
    <w:name w:val="Named item list"/>
    <w:basedOn w:val="BodyText"/>
    <w:qFormat/>
    <w:rsid w:val="005126BF"/>
    <w:pPr>
      <w:tabs>
        <w:tab w:val="left" w:pos="2835"/>
      </w:tabs>
      <w:ind w:left="2835" w:hanging="2835"/>
    </w:pPr>
  </w:style>
  <w:style w:type="paragraph" w:customStyle="1" w:styleId="BodyTextnopadding">
    <w:name w:val="Body Text no padding"/>
    <w:basedOn w:val="BodyText"/>
    <w:qFormat/>
    <w:rsid w:val="005126BF"/>
    <w:pPr>
      <w:spacing w:before="0" w:after="0"/>
    </w:pPr>
  </w:style>
  <w:style w:type="paragraph" w:customStyle="1" w:styleId="BodyTextBold">
    <w:name w:val="Body Text Bold"/>
    <w:basedOn w:val="BodyText"/>
    <w:qFormat/>
    <w:rsid w:val="005126BF"/>
    <w:rPr>
      <w:b/>
    </w:rPr>
  </w:style>
  <w:style w:type="character" w:styleId="Hyperlink">
    <w:name w:val="Hyperlink"/>
    <w:basedOn w:val="DefaultParagraphFont"/>
    <w:uiPriority w:val="99"/>
    <w:unhideWhenUsed/>
    <w:rsid w:val="009D24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482</Words>
  <Characters>3024</Characters>
  <Application>Microsoft Office Word</Application>
  <DocSecurity>0</DocSecurity>
  <Lines>97</Lines>
  <Paragraphs>81</Paragraphs>
  <ScaleCrop>false</ScaleCrop>
  <Company>Author-it Software Corporation Ltd.</Company>
  <LinksUpToDate>false</LinksUpToDate>
  <CharactersWithSpaces>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CPCCSG3006 Apply gilding to signs</dc:title>
  <dc:subject>Approved</dc:subject>
  <dc:creator>BuildSkills Australia</dc:creator>
  <cp:keywords>Release: 2</cp:keywords>
  <dc:description>Review Date: 12 April 2008</dc:description>
  <cp:lastModifiedBy>HSD_TPCMSd.prod</cp:lastModifiedBy>
  <cp:revision>3</cp:revision>
  <dcterms:created xsi:type="dcterms:W3CDTF">2024-12-24T00:52:00Z</dcterms:created>
  <dcterms:modified xsi:type="dcterms:W3CDTF">2024-12-24T00:52:00Z</dcterms:modified>
</cp:coreProperties>
</file>