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017" w:rsidP="00EF3017">
      <w:pPr>
        <w:pStyle w:val="Title"/>
      </w:pPr>
      <w:r>
        <w:fldChar w:fldCharType="begin"/>
      </w:r>
      <w:r>
        <w:instrText xml:space="preserve"> TITLE   \* MERGEFORMAT </w:instrText>
      </w:r>
      <w:r>
        <w:fldChar w:fldCharType="separate"/>
      </w:r>
      <w:r>
        <w:t>CPCCSG3001 Design and lay out digital signs for production</w:t>
      </w:r>
      <w:r>
        <w:fldChar w:fldCharType="end"/>
      </w:r>
    </w:p>
    <w:p w:rsidR="00EF3017" w:rsidP="00EF3017">
      <w:pPr>
        <w:pStyle w:val="Version"/>
        <w:sectPr w:rsidSect="00006E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EAC" w:rsidP="00006EAC">
      <w:pPr>
        <w:pStyle w:val="SuperHeading"/>
      </w:pPr>
      <w:r w:rsidRPr="00006EAC">
        <w:t>CPCCSG3001 Design and lay out digital signs for production</w:t>
      </w:r>
    </w:p>
    <w:p w:rsidR="00000000" w:rsidRPr="00006EAC" w:rsidP="00006EAC">
      <w:pPr>
        <w:pStyle w:val="Heading1"/>
      </w:pPr>
      <w:bookmarkStart w:id="1" w:name="O_832024"/>
      <w:bookmarkEnd w:id="1"/>
      <w:r w:rsidRPr="00006EAC">
        <w:t>Modification History</w:t>
      </w:r>
    </w:p>
    <w:p w:rsidR="00000000" w:rsidRPr="00006EAC" w:rsidP="00EF3017">
      <w:pPr>
        <w:pStyle w:val="BodyText"/>
      </w:pPr>
      <w:r w:rsidRPr="00006EAC">
        <w:t>Release 1.</w:t>
      </w:r>
    </w:p>
    <w:p w:rsidR="00000000" w:rsidRPr="00006EAC" w:rsidP="00EF3017">
      <w:pPr>
        <w:pStyle w:val="BodyText"/>
      </w:pPr>
      <w:r w:rsidRPr="00006EAC">
        <w:t>This version first released with CPC Construction, Plumbing and Services Training Package Version 2.</w:t>
      </w:r>
    </w:p>
    <w:p w:rsidR="00000000" w:rsidRPr="00006EAC" w:rsidP="00EF3017">
      <w:pPr>
        <w:pStyle w:val="BodyText"/>
      </w:pPr>
      <w:r w:rsidRPr="00006EAC">
        <w:t>Revised unit of competency. Replaces superseded equivalent CPCCSI2002A Lay out and design signage and CPC</w:t>
      </w:r>
      <w:r w:rsidRPr="00006EAC">
        <w:t>CSI3016A Produce digital signage using advanced software applications.</w:t>
      </w:r>
    </w:p>
    <w:p w:rsidR="00000000" w:rsidRPr="00006EAC" w:rsidP="00006EAC">
      <w:pPr>
        <w:pStyle w:val="Heading1"/>
      </w:pPr>
      <w:bookmarkStart w:id="2" w:name="O_832032"/>
      <w:bookmarkEnd w:id="2"/>
      <w:r w:rsidRPr="00006EAC">
        <w:t>Application</w:t>
      </w:r>
    </w:p>
    <w:p w:rsidR="00000000" w:rsidRPr="00006EAC" w:rsidP="00EF3017">
      <w:pPr>
        <w:pStyle w:val="BodyText"/>
      </w:pPr>
      <w:r w:rsidRPr="00006EAC">
        <w:t>This unit of competency specifies the outcomes required to design and lay out signs using industry-recognised design software and to prepare files to be pri</w:t>
      </w:r>
      <w:r w:rsidRPr="00006EAC">
        <w:t>nt ready.</w:t>
      </w:r>
    </w:p>
    <w:p w:rsidR="00000000" w:rsidRPr="00006EAC" w:rsidP="00EF3017">
      <w:pPr>
        <w:pStyle w:val="BodyText"/>
      </w:pPr>
      <w:r w:rsidRPr="00006EAC">
        <w:t>The unit supports sign manufacturers who design and modify signs according to client requirements and prepare artwork for a range of diverse outputs, which can include vehicles, posters, billboards and panels.</w:t>
      </w:r>
    </w:p>
    <w:p w:rsidR="00000000" w:rsidRPr="00006EAC" w:rsidP="00EF3017">
      <w:pPr>
        <w:pStyle w:val="BodyText"/>
      </w:pPr>
      <w:r w:rsidRPr="00006EAC">
        <w:t>Sign designs can be simple or comp</w:t>
      </w:r>
      <w:r w:rsidRPr="00006EAC">
        <w:t>lex in nature according to the range of software functionality used and the nature and volume of elements used to design the sign.</w:t>
      </w:r>
    </w:p>
    <w:p w:rsidR="00000000" w:rsidRPr="00006EAC" w:rsidP="00EF3017">
      <w:pPr>
        <w:pStyle w:val="BodyText"/>
      </w:pPr>
      <w:r w:rsidRPr="00006EAC">
        <w:t>No licensing, legislative, regulatory or certification requirements apply to this unit of competency at the time of endorsem</w:t>
      </w:r>
      <w:r w:rsidRPr="00006EAC">
        <w:t>ent</w:t>
      </w:r>
    </w:p>
    <w:p w:rsidR="00000000" w:rsidRPr="00006EAC" w:rsidP="00006EAC">
      <w:pPr>
        <w:pStyle w:val="Heading1"/>
      </w:pPr>
      <w:bookmarkStart w:id="3" w:name="O_832031"/>
      <w:bookmarkEnd w:id="3"/>
      <w:r w:rsidRPr="00006EAC">
        <w:t>Pre-requisite Unit</w:t>
      </w:r>
    </w:p>
    <w:p w:rsidR="00000000" w:rsidRPr="00006EAC" w:rsidP="00EF3017">
      <w:pPr>
        <w:pStyle w:val="BodyText"/>
      </w:pPr>
      <w:r w:rsidRPr="00006EAC">
        <w:t>Nil</w:t>
      </w:r>
    </w:p>
    <w:p w:rsidR="00000000" w:rsidRPr="00006EAC" w:rsidP="00006EAC">
      <w:pPr>
        <w:pStyle w:val="Heading1"/>
      </w:pPr>
      <w:bookmarkStart w:id="4" w:name="O_832030"/>
      <w:bookmarkEnd w:id="4"/>
      <w:r w:rsidRPr="00006EAC">
        <w:t>Competency Field</w:t>
      </w:r>
    </w:p>
    <w:p w:rsidR="00000000" w:rsidRPr="00006EAC" w:rsidP="00EF3017">
      <w:pPr>
        <w:pStyle w:val="BodyText"/>
      </w:pPr>
      <w:r w:rsidRPr="00006EAC">
        <w:t>Signs and graphics</w:t>
      </w:r>
    </w:p>
    <w:p w:rsidR="00000000" w:rsidRPr="00006EAC" w:rsidP="00006EAC">
      <w:pPr>
        <w:pStyle w:val="Heading1"/>
      </w:pPr>
      <w:bookmarkStart w:id="5" w:name="O_832029"/>
      <w:bookmarkEnd w:id="5"/>
      <w:r w:rsidRPr="00006EAC">
        <w:t>Unit Sector</w:t>
      </w:r>
    </w:p>
    <w:p w:rsidR="00000000" w:rsidRPr="00006EAC" w:rsidP="00EF3017">
      <w:pPr>
        <w:pStyle w:val="BodyText"/>
      </w:pPr>
      <w:r w:rsidRPr="00006EAC">
        <w:t>Construction</w:t>
      </w:r>
    </w:p>
    <w:p w:rsidR="00000000" w:rsidRPr="00006EAC" w:rsidP="00006EAC">
      <w:pPr>
        <w:pStyle w:val="Heading1"/>
      </w:pPr>
      <w:bookmarkStart w:id="6" w:name="O_832028"/>
      <w:bookmarkEnd w:id="6"/>
      <w:r w:rsidRPr="00006E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06E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Performanc</w:t>
            </w:r>
            <w:r w:rsidRPr="00006EAC">
              <w:t>e criteria describe the performance needed to demonstrate achievement of the element. Where bold italicised text is used, further information is detailed in the range of conditions.</w:t>
            </w:r>
          </w:p>
        </w:tc>
      </w:tr>
      <w:tr w:rsidTr="00006EA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1</w:t>
            </w:r>
          </w:p>
        </w:tc>
        <w:tc>
          <w:tcPr>
            <w:tcW w:w="1962" w:type="dxa"/>
            <w:vMerge w:val="restart"/>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Plan production job.</w:t>
            </w:r>
          </w:p>
        </w:tc>
        <w:tc>
          <w:tcPr>
            <w:tcW w:w="77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1.1</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BoldandItalics"/>
              </w:rPr>
              <w:t>Client requirements</w:t>
            </w:r>
            <w:r w:rsidRPr="00006EAC">
              <w:t xml:space="preserve"> and </w:t>
            </w:r>
            <w:r w:rsidRPr="00006EAC">
              <w:rPr>
                <w:rStyle w:val="BoldandItalics"/>
              </w:rPr>
              <w:t>visual design el</w:t>
            </w:r>
            <w:r w:rsidRPr="00006EAC">
              <w:rPr>
                <w:rStyle w:val="BoldandItalics"/>
              </w:rPr>
              <w:t>ements</w:t>
            </w:r>
            <w:r w:rsidRPr="00006EAC">
              <w:t xml:space="preserve"> are discussed, confirmed with client, and applied to planning.</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1.2</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 xml:space="preserve">Use of existing client artwork is identified, and scope and limitations of potential </w:t>
            </w:r>
            <w:r w:rsidRPr="00006EAC">
              <w:rPr>
                <w:rStyle w:val="BoldandItalics"/>
              </w:rPr>
              <w:t>file formats</w:t>
            </w:r>
            <w:r w:rsidRPr="00006EAC">
              <w:t xml:space="preserve"> are discussed.</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1.3</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Style parameters to be applied to sign are discussed and confirmed with client.</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1.4</w:t>
            </w:r>
          </w:p>
        </w:tc>
        <w:tc>
          <w:tcPr>
            <w:tcW w:w="561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Design timeframe requirements are established, confirmed with client, and applied to planning.</w:t>
            </w:r>
          </w:p>
        </w:tc>
      </w:tr>
    </w:tbl>
    <w:p w:rsidR="00000000" w:rsidRPr="00006EAC" w:rsidP="00006EAC">
      <w:pPr>
        <w:pStyle w:val="BodyText"/>
      </w:pPr>
    </w:p>
    <w:tbl>
      <w:tblPr>
        <w:tblW w:w="0" w:type="auto"/>
        <w:tblLayout w:type="fixed"/>
        <w:tblCellMar>
          <w:left w:w="62" w:type="dxa"/>
          <w:right w:w="62" w:type="dxa"/>
        </w:tblCellMar>
        <w:tblLook w:val="0000"/>
      </w:tblPr>
      <w:tblGrid>
        <w:gridCol w:w="678"/>
        <w:gridCol w:w="1962"/>
        <w:gridCol w:w="770"/>
        <w:gridCol w:w="5610"/>
      </w:tblGrid>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2</w:t>
            </w:r>
          </w:p>
        </w:tc>
        <w:tc>
          <w:tcPr>
            <w:tcW w:w="1962" w:type="dxa"/>
            <w:vMerge w:val="restart"/>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Prepare to design sign.</w:t>
            </w: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2.1</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Industry-recognised software appropriate to sign design is selected and set up according to job requirements.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2.2</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 xml:space="preserve">New file is created and </w:t>
            </w:r>
            <w:r w:rsidRPr="00006EAC">
              <w:rPr>
                <w:rStyle w:val="BoldandItalics"/>
              </w:rPr>
              <w:t>document parameters</w:t>
            </w:r>
            <w:r w:rsidRPr="00006EAC">
              <w:t xml:space="preserve"> are set up appropriate to final sign specifications.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2.3</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Existing digital artwork is imported where required, checked for compatibility with software and output devices, and prepared as appropriate to the task.</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2.4</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 xml:space="preserve">Image databases are researched and images that meet design brief and stock images are selected </w:t>
            </w:r>
            <w:r w:rsidRPr="00006EAC">
              <w:t>and imported in appropriate file formats.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2.5</w:t>
            </w:r>
          </w:p>
        </w:tc>
        <w:tc>
          <w:tcPr>
            <w:tcW w:w="561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Design templates are selected and imported in appropriate file formats.</w:t>
            </w:r>
          </w:p>
        </w:tc>
      </w:tr>
    </w:tbl>
    <w:p w:rsidR="00000000" w:rsidRPr="00006EAC" w:rsidP="00006EAC">
      <w:pPr>
        <w:pStyle w:val="BodyText"/>
      </w:pPr>
    </w:p>
    <w:tbl>
      <w:tblPr>
        <w:tblW w:w="0" w:type="auto"/>
        <w:tblLayout w:type="fixed"/>
        <w:tblCellMar>
          <w:left w:w="62" w:type="dxa"/>
          <w:right w:w="62" w:type="dxa"/>
        </w:tblCellMar>
        <w:tblLook w:val="0000"/>
      </w:tblPr>
      <w:tblGrid>
        <w:gridCol w:w="678"/>
        <w:gridCol w:w="1962"/>
        <w:gridCol w:w="770"/>
        <w:gridCol w:w="5610"/>
      </w:tblGrid>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3</w:t>
            </w:r>
          </w:p>
        </w:tc>
        <w:tc>
          <w:tcPr>
            <w:tcW w:w="1962" w:type="dxa"/>
            <w:vMerge w:val="restart"/>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Design sign.</w:t>
            </w: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3.1</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Digital elements of the sign are created according to client requirements.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3.2</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Elements are arranged in layers to allow for effective selection and re-arrangement.</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3.3</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 xml:space="preserve">Text blocks are created as required, and text is entered, </w:t>
            </w:r>
            <w:r w:rsidRPr="00006EAC">
              <w:t>formatted and flowed into document using software functionality and in line with client requirements.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3</w:t>
            </w:r>
            <w:r w:rsidRPr="00006EAC">
              <w:t>.4</w:t>
            </w:r>
          </w:p>
        </w:tc>
        <w:tc>
          <w:tcPr>
            <w:tcW w:w="561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 xml:space="preserve">Graphic elements of sign are selected, positioned and edited using relevant software functionality in line with client requirements. </w:t>
            </w:r>
          </w:p>
        </w:tc>
      </w:tr>
    </w:tbl>
    <w:p w:rsidR="00000000" w:rsidRPr="00006EAC" w:rsidP="00006EAC">
      <w:pPr>
        <w:pStyle w:val="BodyText"/>
      </w:pPr>
    </w:p>
    <w:tbl>
      <w:tblPr>
        <w:tblW w:w="0" w:type="auto"/>
        <w:tblLayout w:type="fixed"/>
        <w:tblCellMar>
          <w:left w:w="62" w:type="dxa"/>
          <w:right w:w="62" w:type="dxa"/>
        </w:tblCellMar>
        <w:tblLook w:val="0000"/>
      </w:tblPr>
      <w:tblGrid>
        <w:gridCol w:w="678"/>
        <w:gridCol w:w="1962"/>
        <w:gridCol w:w="770"/>
        <w:gridCol w:w="5610"/>
      </w:tblGrid>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4</w:t>
            </w:r>
          </w:p>
        </w:tc>
        <w:tc>
          <w:tcPr>
            <w:tcW w:w="1962" w:type="dxa"/>
            <w:vMerge w:val="restart"/>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Produce vector objects and shapes.</w:t>
            </w: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4.1</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 xml:space="preserve">Vector objects and shapes are produced with required attributes using relevant software functionality, and manipulated until graphic framework is finalised. </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4.2</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Lines and curves are adjusted and edited to fit design specifications.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4.3</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Objects are painted and transposed and strokes and effects are scaled according to the design brief.</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4.4</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Colour and appearance attributes are selected and copied according to client brief.</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4.5</w:t>
            </w:r>
          </w:p>
        </w:tc>
        <w:tc>
          <w:tcPr>
            <w:tcW w:w="561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Gradients, fills and patterns are used to paint and blend</w:t>
            </w:r>
            <w:r w:rsidRPr="00006EAC">
              <w:t xml:space="preserve"> according to client requirements.</w:t>
            </w:r>
          </w:p>
        </w:tc>
      </w:tr>
    </w:tbl>
    <w:p w:rsidR="00000000" w:rsidRPr="00006EAC" w:rsidP="00006EAC">
      <w:pPr>
        <w:pStyle w:val="BodyText"/>
      </w:pPr>
    </w:p>
    <w:tbl>
      <w:tblPr>
        <w:tblW w:w="0" w:type="auto"/>
        <w:tblLayout w:type="fixed"/>
        <w:tblCellMar>
          <w:left w:w="62" w:type="dxa"/>
          <w:right w:w="62" w:type="dxa"/>
        </w:tblCellMar>
        <w:tblLook w:val="0000"/>
      </w:tblPr>
      <w:tblGrid>
        <w:gridCol w:w="678"/>
        <w:gridCol w:w="1962"/>
        <w:gridCol w:w="770"/>
        <w:gridCol w:w="5610"/>
      </w:tblGrid>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5</w:t>
            </w:r>
          </w:p>
        </w:tc>
        <w:tc>
          <w:tcPr>
            <w:tcW w:w="1962" w:type="dxa"/>
            <w:vMerge w:val="restart"/>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Edit raster images.</w:t>
            </w: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5.1</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Images are retouched and colour and tone corrections are adjusted to meet client requirements.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5.2</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BoldandItalics"/>
              </w:rPr>
              <w:t>Contouring technique</w:t>
            </w:r>
            <w:r w:rsidRPr="00006EAC">
              <w:t xml:space="preserve"> is applied to produce the best result, depending on the image.</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5.3</w:t>
            </w:r>
          </w:p>
        </w:tc>
        <w:tc>
          <w:tcPr>
            <w:tcW w:w="561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Edited image is saved in appropriate format to allow for importing into other applications and to conform to job specifications.</w:t>
            </w:r>
          </w:p>
        </w:tc>
      </w:tr>
    </w:tbl>
    <w:p w:rsidR="00000000" w:rsidRPr="00006EAC" w:rsidP="00006EAC">
      <w:pPr>
        <w:pStyle w:val="BodyText"/>
      </w:pPr>
    </w:p>
    <w:tbl>
      <w:tblPr>
        <w:tblW w:w="0" w:type="auto"/>
        <w:tblLayout w:type="fixed"/>
        <w:tblCellMar>
          <w:left w:w="62" w:type="dxa"/>
          <w:right w:w="62" w:type="dxa"/>
        </w:tblCellMar>
        <w:tblLook w:val="0000"/>
      </w:tblPr>
      <w:tblGrid>
        <w:gridCol w:w="678"/>
        <w:gridCol w:w="1962"/>
        <w:gridCol w:w="770"/>
        <w:gridCol w:w="5610"/>
      </w:tblGrid>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6</w:t>
            </w:r>
          </w:p>
        </w:tc>
        <w:tc>
          <w:tcPr>
            <w:tcW w:w="1962" w:type="dxa"/>
            <w:vMerge w:val="restart"/>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Obtain client approval for design.</w:t>
            </w: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6.1</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Draft sign layout is produced and working file saved in appropriate file format.</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6.2</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Compressed file is sent to client in appropriate file format for approval.</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6.3</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Client feedback is obtained for sign design and sign is reviewed and modified where required according to client feedback.</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6.4</w:t>
            </w:r>
          </w:p>
        </w:tc>
        <w:tc>
          <w:tcPr>
            <w:tcW w:w="561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Client sign-off is obtained on final version sign design and sign.</w:t>
            </w:r>
          </w:p>
        </w:tc>
      </w:tr>
    </w:tbl>
    <w:p w:rsidR="00000000" w:rsidRPr="00006EAC" w:rsidP="00006EAC">
      <w:pPr>
        <w:pStyle w:val="BodyText"/>
      </w:pPr>
    </w:p>
    <w:tbl>
      <w:tblPr>
        <w:tblW w:w="0" w:type="auto"/>
        <w:tblLayout w:type="fixed"/>
        <w:tblCellMar>
          <w:left w:w="62" w:type="dxa"/>
          <w:right w:w="62" w:type="dxa"/>
        </w:tblCellMar>
        <w:tblLook w:val="0000"/>
      </w:tblPr>
      <w:tblGrid>
        <w:gridCol w:w="678"/>
        <w:gridCol w:w="1962"/>
        <w:gridCol w:w="770"/>
        <w:gridCol w:w="5610"/>
      </w:tblGrid>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7</w:t>
            </w:r>
          </w:p>
        </w:tc>
        <w:tc>
          <w:tcPr>
            <w:tcW w:w="1962" w:type="dxa"/>
            <w:vMerge w:val="restart"/>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Finalise sign design and layout.</w:t>
            </w: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7.1</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Approved design layout is produced in appropriate file format and checked to be free of errors.</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7.2</w:t>
            </w:r>
          </w:p>
        </w:tc>
        <w:tc>
          <w:tcPr>
            <w:tcW w:w="561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 xml:space="preserve">File resolution is adjusted to suit relevant </w:t>
            </w:r>
            <w:r w:rsidRPr="00006EAC">
              <w:t xml:space="preserve">print outputs. </w:t>
            </w:r>
          </w:p>
        </w:tc>
      </w:tr>
      <w:tr w:rsidTr="00006E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7.3</w:t>
            </w:r>
          </w:p>
        </w:tc>
        <w:tc>
          <w:tcPr>
            <w:tcW w:w="5610"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t>Print ready design layout is produced, saved in appropriate file formats, and stored according to workplace procedures and client requirements.</w:t>
            </w:r>
          </w:p>
        </w:tc>
      </w:tr>
    </w:tbl>
    <w:p w:rsidR="00000000" w:rsidRPr="00006EAC" w:rsidP="00006EAC">
      <w:pPr>
        <w:pStyle w:val="BodyText"/>
      </w:pPr>
    </w:p>
    <w:p w:rsidR="00000000" w:rsidRPr="00006EAC" w:rsidP="00006EAC">
      <w:pPr>
        <w:pStyle w:val="AllowPageBreak"/>
      </w:pPr>
    </w:p>
    <w:p w:rsidR="00000000" w:rsidRPr="00006EAC" w:rsidP="00006EAC">
      <w:pPr>
        <w:pStyle w:val="Heading1"/>
      </w:pPr>
      <w:bookmarkStart w:id="7" w:name="O_832027"/>
      <w:bookmarkEnd w:id="7"/>
      <w:r w:rsidRPr="00006EAC">
        <w:t>Foundation Skills</w:t>
      </w:r>
    </w:p>
    <w:tbl>
      <w:tblPr>
        <w:tblW w:w="0" w:type="auto"/>
        <w:tblLayout w:type="fixed"/>
        <w:tblCellMar>
          <w:left w:w="62" w:type="dxa"/>
          <w:right w:w="62" w:type="dxa"/>
        </w:tblCellMar>
        <w:tblLook w:val="0000"/>
      </w:tblPr>
      <w:tblGrid>
        <w:gridCol w:w="2212"/>
        <w:gridCol w:w="6750"/>
      </w:tblGrid>
      <w:tr w:rsidTr="00006EAC">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This section describes the language, literacy, numeracy and employment skills essential to performance in this unit but not explicit in the performance criteria.</w:t>
            </w:r>
          </w:p>
        </w:tc>
      </w:tr>
      <w:tr w:rsidTr="00006EAC">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006EAC" w:rsidP="00006EAC">
            <w:pPr>
              <w:pStyle w:val="BodyText"/>
            </w:pPr>
            <w:r w:rsidRPr="00006EAC">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SpecialBold"/>
              </w:rPr>
              <w:t>Performance feature</w:t>
            </w:r>
          </w:p>
        </w:tc>
      </w:tr>
      <w:tr w:rsidTr="00006EA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Learning skills to:</w:t>
            </w:r>
          </w:p>
        </w:tc>
        <w:tc>
          <w:tcPr>
            <w:tcW w:w="6750"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independently search databases and internet to source images appropriate to sign designs</w:t>
            </w:r>
          </w:p>
          <w:p w:rsidR="00000000" w:rsidRPr="00006EAC" w:rsidP="00006EAC">
            <w:pPr>
              <w:pStyle w:val="ListBullet"/>
            </w:pPr>
            <w:r w:rsidRPr="00006EAC">
              <w:t>develop and trial own approaches to designing signs when templates are not available.</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Numeracy skills to:</w:t>
            </w:r>
          </w:p>
        </w:tc>
        <w:tc>
          <w:tcPr>
            <w:tcW w:w="6750"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use and apply software tools to set sign dimensions to the</w:t>
            </w:r>
            <w:r w:rsidRPr="00006EAC">
              <w:t xml:space="preserve"> layout of designs.</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check and confirm requirements with client and other relevant personnel.</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Reading skills to:</w:t>
            </w:r>
          </w:p>
        </w:tc>
        <w:tc>
          <w:tcPr>
            <w:tcW w:w="6750"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interpret written client feedback on draft designs</w:t>
            </w:r>
          </w:p>
          <w:p w:rsidR="00000000" w:rsidRPr="00006EAC" w:rsidP="00006EAC">
            <w:pPr>
              <w:pStyle w:val="ListBullet"/>
            </w:pPr>
            <w:r w:rsidRPr="00006EAC">
              <w:t>use a range of strategies to proof text in signs.</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Writing skills to:</w:t>
            </w:r>
          </w:p>
        </w:tc>
        <w:tc>
          <w:tcPr>
            <w:tcW w:w="6750"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liaise with client, seeking feedback on design layout.</w:t>
            </w:r>
          </w:p>
          <w:p w:rsidR="00000000" w:rsidRPr="00006EAC" w:rsidP="00006EAC">
            <w:pPr>
              <w:pStyle w:val="BodyText"/>
            </w:pPr>
          </w:p>
        </w:tc>
      </w:tr>
    </w:tbl>
    <w:p w:rsidR="00000000" w:rsidRPr="00006EAC" w:rsidP="00006EAC">
      <w:pPr>
        <w:pStyle w:val="BodyText"/>
      </w:pPr>
    </w:p>
    <w:p w:rsidR="00000000" w:rsidRPr="00006EAC" w:rsidP="00006EAC">
      <w:pPr>
        <w:pStyle w:val="AllowPageBreak"/>
      </w:pPr>
    </w:p>
    <w:p w:rsidR="00000000" w:rsidRPr="00006EAC" w:rsidP="00006EAC">
      <w:pPr>
        <w:pStyle w:val="Heading1"/>
      </w:pPr>
      <w:bookmarkStart w:id="8" w:name="O_832026"/>
      <w:bookmarkEnd w:id="8"/>
      <w:r w:rsidRPr="00006EAC">
        <w:t>Range of Conditions</w:t>
      </w:r>
    </w:p>
    <w:tbl>
      <w:tblPr>
        <w:tblW w:w="0" w:type="auto"/>
        <w:tblLayout w:type="fixed"/>
        <w:tblCellMar>
          <w:left w:w="62" w:type="dxa"/>
          <w:right w:w="62" w:type="dxa"/>
        </w:tblCellMar>
        <w:tblLook w:val="0000"/>
      </w:tblPr>
      <w:tblGrid>
        <w:gridCol w:w="2239"/>
        <w:gridCol w:w="6723"/>
      </w:tblGrid>
      <w:tr w:rsidTr="00006EAC">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t>This section specifies work environments and conditions that may affect performance. Essentia</w:t>
            </w:r>
            <w:r w:rsidRPr="00006EAC">
              <w:t>l operating conditions that may be present (depending on the work situation, needs of the candidate, accessibility of the item, and local industry and regional contexts) are included. Bold italicised wording, if used in the performance criteria, is detaile</w:t>
            </w:r>
            <w:r w:rsidRPr="00006EAC">
              <w:t>d below.</w:t>
            </w:r>
          </w:p>
        </w:tc>
      </w:tr>
      <w:tr w:rsidTr="00006EA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BoldandItalics"/>
              </w:rPr>
              <w:t xml:space="preserve">Client requirements </w:t>
            </w:r>
            <w:r w:rsidRPr="00006EAC">
              <w:t>must include:</w:t>
            </w:r>
          </w:p>
        </w:tc>
        <w:tc>
          <w:tcPr>
            <w:tcW w:w="6723"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dimensions of sign</w:t>
            </w:r>
          </w:p>
          <w:p w:rsidR="00000000" w:rsidRPr="00006EAC" w:rsidP="00006EAC">
            <w:pPr>
              <w:pStyle w:val="ListBullet"/>
            </w:pPr>
            <w:r w:rsidRPr="00006EAC">
              <w:t>intended site for sign installation</w:t>
            </w:r>
          </w:p>
          <w:p w:rsidR="00000000" w:rsidRPr="00006EAC" w:rsidP="00006EAC">
            <w:pPr>
              <w:pStyle w:val="ListBullet"/>
            </w:pPr>
            <w:r w:rsidRPr="00006EAC">
              <w:t>purpose of sign</w:t>
            </w:r>
          </w:p>
          <w:p w:rsidR="00000000" w:rsidRPr="00006EAC" w:rsidP="00006EAC">
            <w:pPr>
              <w:pStyle w:val="ListBullet"/>
            </w:pPr>
            <w:r w:rsidRPr="00006EAC">
              <w:t>type of preferred media in which to produce sign.</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BoldandItalics"/>
              </w:rPr>
              <w:t>Visual design elements</w:t>
            </w:r>
            <w:r w:rsidRPr="00006EAC">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colour</w:t>
            </w:r>
          </w:p>
          <w:p w:rsidR="00000000" w:rsidRPr="00006EAC" w:rsidP="00006EAC">
            <w:pPr>
              <w:pStyle w:val="ListBullet"/>
            </w:pPr>
            <w:r w:rsidRPr="00006EAC">
              <w:t>graphics requirements</w:t>
            </w:r>
          </w:p>
          <w:p w:rsidR="00000000" w:rsidRPr="00006EAC" w:rsidP="00006EAC">
            <w:pPr>
              <w:pStyle w:val="ListBullet"/>
            </w:pPr>
            <w:r w:rsidRPr="00006EAC">
              <w:t>text requirements.</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BoldandItalics"/>
              </w:rPr>
              <w:t xml:space="preserve">File formats </w:t>
            </w:r>
            <w:r w:rsidRPr="00006EAC">
              <w:t>must include:</w:t>
            </w:r>
          </w:p>
        </w:tc>
        <w:tc>
          <w:tcPr>
            <w:tcW w:w="6723"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 xml:space="preserve">drawing exchange format (DXF) </w:t>
            </w:r>
          </w:p>
          <w:p w:rsidR="00000000" w:rsidRPr="00006EAC" w:rsidP="00006EAC">
            <w:pPr>
              <w:pStyle w:val="ListBullet"/>
            </w:pPr>
            <w:r w:rsidRPr="00006EAC">
              <w:t>encapsulated post script (EPS)</w:t>
            </w:r>
          </w:p>
          <w:p w:rsidR="00000000" w:rsidRPr="00006EAC" w:rsidP="00006EAC">
            <w:pPr>
              <w:pStyle w:val="ListBullet"/>
            </w:pPr>
            <w:r w:rsidRPr="00006EAC">
              <w:t>portable document format (PDF)</w:t>
            </w:r>
          </w:p>
          <w:p w:rsidR="00000000" w:rsidRPr="00006EAC" w:rsidP="00006EAC">
            <w:pPr>
              <w:pStyle w:val="ListBullet"/>
            </w:pPr>
            <w:r w:rsidRPr="00006EAC">
              <w:t>tagged image file format (TIFF).</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BoldandItalics"/>
              </w:rPr>
              <w:t>Document parameters</w:t>
            </w:r>
            <w:r w:rsidRPr="00006EAC">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colour space</w:t>
            </w:r>
          </w:p>
          <w:p w:rsidR="00000000" w:rsidRPr="00006EAC" w:rsidP="00006EAC">
            <w:pPr>
              <w:pStyle w:val="ListBullet"/>
            </w:pPr>
            <w:r w:rsidRPr="00006EAC">
              <w:t>size of sign design and file.</w:t>
            </w:r>
          </w:p>
          <w:p w:rsidR="00000000" w:rsidP="00006EAC">
            <w:pPr>
              <w:pStyle w:val="BodyText"/>
              <w:rPr>
                <w:lang w:val="en-NZ"/>
              </w:rPr>
            </w:pPr>
          </w:p>
        </w:tc>
      </w:tr>
      <w:tr w:rsidTr="00006EA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006EAC">
            <w:pPr>
              <w:pStyle w:val="BodyText"/>
              <w:rPr>
                <w:lang w:val="en-NZ"/>
              </w:rPr>
            </w:pPr>
            <w:r w:rsidRPr="00006EAC">
              <w:rPr>
                <w:rStyle w:val="BoldandItalics"/>
              </w:rPr>
              <w:t>Contouring</w:t>
            </w:r>
            <w:r w:rsidRPr="00006EAC">
              <w:t xml:space="preserve"> </w:t>
            </w:r>
            <w:r w:rsidRPr="00006EAC">
              <w:rPr>
                <w:rStyle w:val="BoldandItalics"/>
              </w:rPr>
              <w:t>techniques</w:t>
            </w:r>
            <w:r w:rsidRPr="00006EAC">
              <w:t xml:space="preserve"> must include two or more of th</w:t>
            </w:r>
            <w:r w:rsidRPr="00006EAC">
              <w:rPr>
                <w:rStyle w:val="SpecialBold"/>
              </w:rPr>
              <w:t>e</w:t>
            </w:r>
            <w:r w:rsidRPr="00006EAC">
              <w:t xml:space="preserve"> following:</w:t>
            </w:r>
          </w:p>
        </w:tc>
        <w:tc>
          <w:tcPr>
            <w:tcW w:w="6723" w:type="dxa"/>
            <w:tcBorders>
              <w:top w:val="nil"/>
              <w:left w:val="nil"/>
              <w:bottom w:val="nil"/>
              <w:right w:val="nil"/>
            </w:tcBorders>
            <w:tcMar>
              <w:top w:w="0" w:type="dxa"/>
              <w:left w:w="62" w:type="dxa"/>
              <w:bottom w:w="0" w:type="dxa"/>
              <w:right w:w="62" w:type="dxa"/>
            </w:tcMar>
          </w:tcPr>
          <w:p w:rsidR="00000000" w:rsidRPr="00006EAC" w:rsidP="00006EAC">
            <w:pPr>
              <w:pStyle w:val="ListBullet"/>
            </w:pPr>
            <w:r w:rsidRPr="00006EAC">
              <w:t>layer masks</w:t>
            </w:r>
          </w:p>
          <w:p w:rsidR="00000000" w:rsidRPr="00006EAC" w:rsidP="00006EAC">
            <w:pPr>
              <w:pStyle w:val="ListBullet"/>
            </w:pPr>
            <w:r w:rsidRPr="00006EAC">
              <w:t>lasso tool</w:t>
            </w:r>
          </w:p>
          <w:p w:rsidR="00000000" w:rsidRPr="00006EAC" w:rsidP="00006EAC">
            <w:pPr>
              <w:pStyle w:val="ListBullet"/>
            </w:pPr>
            <w:r w:rsidRPr="00006EAC">
              <w:t>paths</w:t>
            </w:r>
          </w:p>
          <w:p w:rsidR="00000000" w:rsidRPr="00006EAC" w:rsidP="00006EAC">
            <w:pPr>
              <w:pStyle w:val="ListBullet"/>
            </w:pPr>
            <w:r w:rsidRPr="00006EAC">
              <w:t>quick mask.</w:t>
            </w:r>
          </w:p>
          <w:p w:rsidR="00000000" w:rsidRPr="00006EAC" w:rsidP="00006EAC">
            <w:pPr>
              <w:pStyle w:val="BodyText"/>
            </w:pPr>
          </w:p>
        </w:tc>
      </w:tr>
    </w:tbl>
    <w:p w:rsidR="00000000" w:rsidRPr="00006EAC" w:rsidP="00006EAC">
      <w:pPr>
        <w:pStyle w:val="BodyText"/>
      </w:pPr>
    </w:p>
    <w:p w:rsidR="00000000" w:rsidRPr="00006EAC" w:rsidP="00006EAC">
      <w:pPr>
        <w:pStyle w:val="AllowPageBreak"/>
      </w:pPr>
    </w:p>
    <w:p w:rsidR="00000000" w:rsidRPr="00006EAC" w:rsidP="00006EAC">
      <w:pPr>
        <w:pStyle w:val="Heading1"/>
      </w:pPr>
      <w:bookmarkStart w:id="9" w:name="O_832025"/>
      <w:bookmarkEnd w:id="9"/>
      <w:r w:rsidRPr="00006EAC">
        <w:t>Unit Mapping Information</w:t>
      </w:r>
    </w:p>
    <w:p w:rsidR="00000000" w:rsidRPr="00006EAC" w:rsidP="00EF3017">
      <w:pPr>
        <w:pStyle w:val="BodyText"/>
      </w:pPr>
      <w:r w:rsidRPr="00006EAC">
        <w:t>CPCCSI2002A Lay out and design signage</w:t>
      </w:r>
    </w:p>
    <w:p w:rsidR="00000000" w:rsidRPr="00006EAC" w:rsidP="00EF3017">
      <w:pPr>
        <w:pStyle w:val="BodyText"/>
      </w:pPr>
      <w:r w:rsidRPr="00006EAC">
        <w:t>CPCCSI3016A Produce digital signage using advanced software applications</w:t>
      </w:r>
    </w:p>
    <w:p w:rsidR="00000000" w:rsidRPr="00006EAC" w:rsidP="00006EAC">
      <w:pPr>
        <w:pStyle w:val="Heading1"/>
      </w:pPr>
      <w:bookmarkStart w:id="10" w:name="O_832018"/>
      <w:bookmarkEnd w:id="10"/>
      <w:r w:rsidRPr="00006EAC">
        <w:t>Links</w:t>
      </w:r>
    </w:p>
    <w:p w:rsidR="00000000" w:rsidRPr="00006EAC" w:rsidP="00EF3017">
      <w:pPr>
        <w:pStyle w:val="BodyText"/>
      </w:pPr>
      <w:r w:rsidRPr="00006EA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625AF">
        <w:rPr>
          <w:rStyle w:val="Hyperlink"/>
        </w:rPr>
        <w:t>https://vetnet.gov.au/Pages/TrainingDocs.aspx?q=7e15fa6a-68b8-4097-b099-030a5569b1ad</w:t>
      </w:r>
      <w:r>
        <w:fldChar w:fldCharType="end"/>
      </w:r>
    </w:p>
    <w:p w:rsidR="00000000" w:rsidRPr="00006EAC" w:rsidP="00006EAC"/>
    <w:sectPr w:rsidSect="00006E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AC" w:rsidRPr="00EF3017" w:rsidP="00EF3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17" w:rsidP="00006E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017" w:rsidP="00006E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F3017" w:rsidP="00006E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EAC" w:rsidRPr="00EF3017" w:rsidP="00EF3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17" w:rsidRPr="002D2AF8" w:rsidP="00006EAC">
    <w:pPr>
      <w:pStyle w:val="Header"/>
      <w:framePr w:wrap="around"/>
    </w:pPr>
    <w:r>
      <w:fldChar w:fldCharType="begin"/>
    </w:r>
    <w:r>
      <w:instrText xml:space="preserve"> TITLE   \* MERGEFORMAT </w:instrText>
    </w:r>
    <w:r>
      <w:fldChar w:fldCharType="separate"/>
    </w:r>
    <w:r>
      <w:t>CPCCSG3001 Design and lay out digital signs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F3017" w:rsidP="00006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14A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164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EAC"/>
    <w:pPr>
      <w:spacing w:before="360" w:after="60"/>
      <w:outlineLvl w:val="0"/>
    </w:pPr>
    <w:rPr>
      <w:sz w:val="32"/>
    </w:rPr>
  </w:style>
  <w:style w:type="paragraph" w:styleId="Heading2">
    <w:name w:val="heading 2"/>
    <w:basedOn w:val="HeadingBase"/>
    <w:next w:val="BodyText"/>
    <w:link w:val="Heading2Char"/>
    <w:qFormat/>
    <w:rsid w:val="00006EAC"/>
    <w:pPr>
      <w:keepLines/>
      <w:spacing w:before="240" w:after="120"/>
      <w:outlineLvl w:val="1"/>
    </w:pPr>
    <w:rPr>
      <w:sz w:val="28"/>
      <w:szCs w:val="40"/>
    </w:rPr>
  </w:style>
  <w:style w:type="paragraph" w:styleId="Heading3">
    <w:name w:val="heading 3"/>
    <w:basedOn w:val="HeadingBase"/>
    <w:next w:val="BodyText"/>
    <w:link w:val="Heading3Char"/>
    <w:qFormat/>
    <w:rsid w:val="00006EAC"/>
    <w:pPr>
      <w:spacing w:before="180" w:after="120"/>
      <w:outlineLvl w:val="2"/>
    </w:pPr>
    <w:rPr>
      <w:spacing w:val="-10"/>
      <w:kern w:val="32"/>
    </w:rPr>
  </w:style>
  <w:style w:type="paragraph" w:styleId="Heading4">
    <w:name w:val="heading 4"/>
    <w:basedOn w:val="HeadingBase"/>
    <w:next w:val="BodyText"/>
    <w:link w:val="Heading4Char"/>
    <w:qFormat/>
    <w:rsid w:val="00006EAC"/>
    <w:pPr>
      <w:spacing w:before="160" w:after="120"/>
      <w:outlineLvl w:val="3"/>
    </w:pPr>
    <w:rPr>
      <w:sz w:val="22"/>
    </w:rPr>
  </w:style>
  <w:style w:type="paragraph" w:styleId="Heading5">
    <w:name w:val="heading 5"/>
    <w:basedOn w:val="HeadingBase"/>
    <w:next w:val="Normal"/>
    <w:link w:val="Heading5Char"/>
    <w:qFormat/>
    <w:rsid w:val="00006EAC"/>
    <w:pPr>
      <w:spacing w:before="80"/>
      <w:outlineLvl w:val="4"/>
    </w:pPr>
    <w:rPr>
      <w:color w:val="918585"/>
      <w:sz w:val="20"/>
    </w:rPr>
  </w:style>
  <w:style w:type="paragraph" w:styleId="Heading6">
    <w:name w:val="heading 6"/>
    <w:basedOn w:val="HeadingBase"/>
    <w:next w:val="Normal"/>
    <w:link w:val="Heading6Char"/>
    <w:qFormat/>
    <w:rsid w:val="00006EAC"/>
    <w:pPr>
      <w:spacing w:before="60"/>
      <w:outlineLvl w:val="5"/>
    </w:pPr>
    <w:rPr>
      <w:color w:val="918585"/>
      <w:sz w:val="20"/>
    </w:rPr>
  </w:style>
  <w:style w:type="paragraph" w:styleId="Heading7">
    <w:name w:val="heading 7"/>
    <w:basedOn w:val="Normal"/>
    <w:next w:val="Normal"/>
    <w:link w:val="Heading7Char"/>
    <w:qFormat/>
    <w:rsid w:val="00006EAC"/>
    <w:pPr>
      <w:ind w:left="720"/>
      <w:outlineLvl w:val="6"/>
    </w:pPr>
    <w:rPr>
      <w:i/>
    </w:rPr>
  </w:style>
  <w:style w:type="paragraph" w:styleId="Heading8">
    <w:name w:val="heading 8"/>
    <w:basedOn w:val="Normal"/>
    <w:next w:val="Normal"/>
    <w:link w:val="Heading8Char"/>
    <w:qFormat/>
    <w:rsid w:val="00006EAC"/>
    <w:pPr>
      <w:ind w:left="720"/>
      <w:outlineLvl w:val="7"/>
    </w:pPr>
    <w:rPr>
      <w:i/>
    </w:rPr>
  </w:style>
  <w:style w:type="paragraph" w:styleId="Heading9">
    <w:name w:val="heading 9"/>
    <w:basedOn w:val="Normal"/>
    <w:next w:val="Normal"/>
    <w:link w:val="Heading9Char"/>
    <w:qFormat/>
    <w:rsid w:val="00006EAC"/>
    <w:pPr>
      <w:ind w:left="720"/>
      <w:outlineLvl w:val="8"/>
    </w:pPr>
    <w:rPr>
      <w:i/>
    </w:rPr>
  </w:style>
  <w:style w:type="character" w:default="1" w:styleId="DefaultParagraphFont">
    <w:name w:val="Default Paragraph Font"/>
    <w:uiPriority w:val="1"/>
    <w:unhideWhenUsed/>
    <w:rsid w:val="00006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EAC"/>
  </w:style>
  <w:style w:type="character" w:customStyle="1" w:styleId="Heading1Char">
    <w:name w:val="Heading 1 Char"/>
    <w:basedOn w:val="DefaultParagraphFont"/>
    <w:link w:val="Heading1"/>
    <w:rsid w:val="00006EAC"/>
    <w:rPr>
      <w:rFonts w:ascii="Times New Roman" w:eastAsia="Times New Roman" w:hAnsi="Times New Roman" w:cs="Times New Roman"/>
      <w:b/>
      <w:sz w:val="32"/>
      <w:szCs w:val="20"/>
      <w:lang w:eastAsia="en-US"/>
    </w:rPr>
  </w:style>
  <w:style w:type="paragraph" w:styleId="BodyText">
    <w:name w:val="Body Text"/>
    <w:basedOn w:val="Normal"/>
    <w:link w:val="BodyTextChar"/>
    <w:rsid w:val="00006E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EAC"/>
    <w:rPr>
      <w:rFonts w:ascii="Times New Roman" w:eastAsia="Times New Roman" w:hAnsi="Times New Roman" w:cs="Times New Roman"/>
      <w:sz w:val="24"/>
      <w:lang w:eastAsia="en-US"/>
    </w:rPr>
  </w:style>
  <w:style w:type="paragraph" w:styleId="ListBullet">
    <w:name w:val="List Bullet"/>
    <w:basedOn w:val="List"/>
    <w:rsid w:val="00006EAC"/>
    <w:pPr>
      <w:numPr>
        <w:numId w:val="11"/>
      </w:numPr>
      <w:tabs>
        <w:tab w:val="clear" w:pos="340"/>
      </w:tabs>
      <w:spacing w:before="40" w:after="40"/>
    </w:pPr>
  </w:style>
  <w:style w:type="character" w:customStyle="1" w:styleId="SpecialBold">
    <w:name w:val="Special Bold"/>
    <w:basedOn w:val="DefaultParagraphFont"/>
    <w:rsid w:val="00006EAC"/>
    <w:rPr>
      <w:b/>
      <w:spacing w:val="0"/>
    </w:rPr>
  </w:style>
  <w:style w:type="paragraph" w:customStyle="1" w:styleId="SuperHeading">
    <w:name w:val="SuperHeading"/>
    <w:basedOn w:val="Normal"/>
    <w:rsid w:val="00006EAC"/>
    <w:pPr>
      <w:spacing w:before="240" w:after="120"/>
      <w:outlineLvl w:val="0"/>
    </w:pPr>
    <w:rPr>
      <w:rFonts w:ascii="Times New Roman" w:hAnsi="Times New Roman"/>
      <w:b/>
      <w:sz w:val="32"/>
    </w:rPr>
  </w:style>
  <w:style w:type="paragraph" w:customStyle="1" w:styleId="AllowPageBreak">
    <w:name w:val="AllowPageBreak"/>
    <w:rsid w:val="00006E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EAC"/>
    <w:rPr>
      <w:b/>
      <w:i/>
      <w:u w:val="none"/>
    </w:rPr>
  </w:style>
  <w:style w:type="character" w:customStyle="1" w:styleId="Heading2Char">
    <w:name w:val="Heading 2 Char"/>
    <w:basedOn w:val="DefaultParagraphFont"/>
    <w:link w:val="Heading2"/>
    <w:rsid w:val="00006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EAC"/>
    <w:rPr>
      <w:rFonts w:ascii="Courier New" w:eastAsia="Times New Roman" w:hAnsi="Courier New" w:cs="Times New Roman"/>
      <w:i/>
      <w:szCs w:val="20"/>
      <w:lang w:eastAsia="en-US"/>
    </w:rPr>
  </w:style>
  <w:style w:type="paragraph" w:customStyle="1" w:styleId="HeadingBase">
    <w:name w:val="Heading Base"/>
    <w:rsid w:val="00006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EAC"/>
    <w:pPr>
      <w:tabs>
        <w:tab w:val="right" w:leader="dot" w:pos="9072"/>
      </w:tabs>
      <w:ind w:left="567"/>
    </w:pPr>
    <w:rPr>
      <w:szCs w:val="22"/>
    </w:rPr>
  </w:style>
  <w:style w:type="paragraph" w:customStyle="1" w:styleId="TOCBase">
    <w:name w:val="TOC Base"/>
    <w:rsid w:val="00006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EAC"/>
    <w:pPr>
      <w:tabs>
        <w:tab w:val="right" w:leader="dot" w:pos="9072"/>
      </w:tabs>
      <w:spacing w:before="40" w:after="40"/>
      <w:ind w:left="284"/>
    </w:pPr>
    <w:rPr>
      <w:rFonts w:ascii="Times New Roman" w:hAnsi="Times New Roman"/>
    </w:rPr>
  </w:style>
  <w:style w:type="paragraph" w:styleId="TOC1">
    <w:name w:val="toc 1"/>
    <w:basedOn w:val="TOCBase"/>
    <w:next w:val="Normal"/>
    <w:rsid w:val="00006E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EAC"/>
    <w:rPr>
      <w:rFonts w:ascii="Times New Roman" w:eastAsia="Times New Roman" w:hAnsi="Times New Roman" w:cs="Times New Roman"/>
      <w:sz w:val="16"/>
      <w:lang w:eastAsia="en-US"/>
    </w:rPr>
  </w:style>
  <w:style w:type="paragraph" w:styleId="Title">
    <w:name w:val="Title"/>
    <w:basedOn w:val="HeadingBase"/>
    <w:link w:val="TitleChar"/>
    <w:qFormat/>
    <w:rsid w:val="00006EAC"/>
    <w:pPr>
      <w:spacing w:before="5040"/>
      <w:jc w:val="center"/>
    </w:pPr>
    <w:rPr>
      <w:sz w:val="48"/>
      <w:szCs w:val="72"/>
      <w:lang w:val="en-US"/>
    </w:rPr>
  </w:style>
  <w:style w:type="character" w:customStyle="1" w:styleId="TitleChar">
    <w:name w:val="Title Char"/>
    <w:basedOn w:val="DefaultParagraphFont"/>
    <w:link w:val="Title"/>
    <w:rsid w:val="00006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EAC"/>
    <w:pPr>
      <w:tabs>
        <w:tab w:val="left" w:pos="3600"/>
        <w:tab w:val="left" w:pos="3958"/>
      </w:tabs>
    </w:pPr>
  </w:style>
  <w:style w:type="paragraph" w:styleId="List">
    <w:name w:val="List"/>
    <w:basedOn w:val="BodyText"/>
    <w:next w:val="BodyText"/>
    <w:rsid w:val="00006EAC"/>
    <w:pPr>
      <w:tabs>
        <w:tab w:val="left" w:pos="340"/>
      </w:tabs>
      <w:spacing w:before="60" w:after="60"/>
      <w:ind w:left="340" w:hanging="340"/>
    </w:pPr>
  </w:style>
  <w:style w:type="paragraph" w:customStyle="1" w:styleId="Note">
    <w:name w:val="Note"/>
    <w:basedOn w:val="BodyText"/>
    <w:rsid w:val="00006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EAC"/>
    <w:pPr>
      <w:framePr w:wrap="auto" w:hAnchor="text" w:y="6049"/>
    </w:pPr>
    <w:rPr>
      <w:color w:val="000000"/>
      <w:sz w:val="40"/>
    </w:rPr>
  </w:style>
  <w:style w:type="paragraph" w:customStyle="1" w:styleId="TOCTitle">
    <w:name w:val="TOCTitle"/>
    <w:basedOn w:val="Heading1"/>
    <w:rsid w:val="00006EAC"/>
    <w:pPr>
      <w:spacing w:after="240"/>
      <w:jc w:val="center"/>
      <w:outlineLvl w:val="9"/>
    </w:pPr>
    <w:rPr>
      <w:caps/>
    </w:rPr>
  </w:style>
  <w:style w:type="paragraph" w:customStyle="1" w:styleId="Version">
    <w:name w:val="Version"/>
    <w:rsid w:val="00006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EAC"/>
    <w:pPr>
      <w:numPr>
        <w:numId w:val="12"/>
      </w:numPr>
      <w:tabs>
        <w:tab w:val="clear" w:pos="680"/>
      </w:tabs>
    </w:pPr>
  </w:style>
  <w:style w:type="paragraph" w:styleId="Index1">
    <w:name w:val="index 1"/>
    <w:basedOn w:val="Normal"/>
    <w:next w:val="Normal"/>
    <w:semiHidden/>
    <w:rsid w:val="00006EAC"/>
    <w:pPr>
      <w:keepNext w:val="0"/>
      <w:tabs>
        <w:tab w:val="right" w:pos="4176"/>
      </w:tabs>
      <w:ind w:left="198" w:hanging="198"/>
    </w:pPr>
    <w:rPr>
      <w:rFonts w:ascii="Garamond" w:hAnsi="Garamond"/>
    </w:rPr>
  </w:style>
  <w:style w:type="paragraph" w:styleId="IndexHeading">
    <w:name w:val="index heading"/>
    <w:basedOn w:val="Normal"/>
    <w:next w:val="Index1"/>
    <w:semiHidden/>
    <w:rsid w:val="00006EAC"/>
    <w:pPr>
      <w:spacing w:before="120" w:after="120"/>
    </w:pPr>
    <w:rPr>
      <w:rFonts w:ascii="Arial" w:hAnsi="Arial"/>
      <w:b/>
      <w:color w:val="918585"/>
      <w:sz w:val="24"/>
    </w:rPr>
  </w:style>
  <w:style w:type="paragraph" w:styleId="Header">
    <w:name w:val="header"/>
    <w:basedOn w:val="Normal"/>
    <w:link w:val="HeaderChar"/>
    <w:rsid w:val="00006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EAC"/>
    <w:rPr>
      <w:rFonts w:ascii="Times New Roman" w:eastAsia="Times New Roman" w:hAnsi="Times New Roman" w:cs="Times New Roman"/>
      <w:sz w:val="16"/>
      <w:szCs w:val="20"/>
      <w:lang w:val="en-GB" w:eastAsia="en-US"/>
    </w:rPr>
  </w:style>
  <w:style w:type="paragraph" w:customStyle="1" w:styleId="Chapter">
    <w:name w:val="Chapter"/>
    <w:basedOn w:val="Normal"/>
    <w:rsid w:val="00006EAC"/>
    <w:pPr>
      <w:spacing w:before="240"/>
    </w:pPr>
    <w:rPr>
      <w:rFonts w:ascii="Times New Roman" w:hAnsi="Times New Roman"/>
      <w:smallCaps/>
      <w:spacing w:val="80"/>
      <w:sz w:val="28"/>
    </w:rPr>
  </w:style>
  <w:style w:type="paragraph" w:customStyle="1" w:styleId="InChapter">
    <w:name w:val="InChapter"/>
    <w:basedOn w:val="Heading3"/>
    <w:rsid w:val="00006EAC"/>
    <w:pPr>
      <w:spacing w:after="240"/>
      <w:outlineLvl w:val="9"/>
    </w:pPr>
    <w:rPr>
      <w:noProof/>
    </w:rPr>
  </w:style>
  <w:style w:type="paragraph" w:styleId="Index2">
    <w:name w:val="index 2"/>
    <w:basedOn w:val="Normal"/>
    <w:next w:val="Normal"/>
    <w:semiHidden/>
    <w:rsid w:val="00006EAC"/>
    <w:pPr>
      <w:tabs>
        <w:tab w:val="right" w:pos="4176"/>
      </w:tabs>
      <w:ind w:left="568" w:hanging="284"/>
    </w:pPr>
    <w:rPr>
      <w:rFonts w:ascii="Garamond" w:hAnsi="Garamond"/>
    </w:rPr>
  </w:style>
  <w:style w:type="paragraph" w:customStyle="1" w:styleId="Byline">
    <w:name w:val="Byline"/>
    <w:rsid w:val="00006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EAC"/>
    <w:pPr>
      <w:tabs>
        <w:tab w:val="clear" w:pos="3600"/>
        <w:tab w:val="clear" w:pos="3958"/>
      </w:tabs>
      <w:jc w:val="right"/>
    </w:pPr>
  </w:style>
  <w:style w:type="character" w:styleId="Emphasis">
    <w:name w:val="Emphasis"/>
    <w:basedOn w:val="DefaultParagraphFont"/>
    <w:qFormat/>
    <w:rsid w:val="00006EAC"/>
    <w:rPr>
      <w:i/>
    </w:rPr>
  </w:style>
  <w:style w:type="paragraph" w:styleId="Caption">
    <w:name w:val="caption"/>
    <w:basedOn w:val="BodyText"/>
    <w:next w:val="Normal"/>
    <w:qFormat/>
    <w:rsid w:val="00006EAC"/>
    <w:pPr>
      <w:framePr w:w="2268" w:hSpace="181" w:vSpace="181" w:wrap="around" w:vAnchor="text" w:hAnchor="page" w:x="1135" w:y="285" w:anchorLock="1"/>
    </w:pPr>
    <w:rPr>
      <w:i/>
    </w:rPr>
  </w:style>
  <w:style w:type="paragraph" w:customStyle="1" w:styleId="MiniTOCTitle">
    <w:name w:val="MiniTOCTitle"/>
    <w:basedOn w:val="Heading4"/>
    <w:rsid w:val="00006EAC"/>
    <w:pPr>
      <w:spacing w:before="240"/>
      <w:outlineLvl w:val="9"/>
    </w:pPr>
    <w:rPr>
      <w:noProof/>
      <w:sz w:val="24"/>
    </w:rPr>
  </w:style>
  <w:style w:type="paragraph" w:customStyle="1" w:styleId="MiniTOCItem">
    <w:name w:val="MiniTOCItem"/>
    <w:basedOn w:val="ListBullet"/>
    <w:rsid w:val="00006EAC"/>
    <w:pPr>
      <w:numPr>
        <w:numId w:val="0"/>
      </w:numPr>
      <w:tabs>
        <w:tab w:val="right" w:leader="dot" w:pos="6521"/>
      </w:tabs>
      <w:spacing w:before="0" w:after="0"/>
    </w:pPr>
  </w:style>
  <w:style w:type="paragraph" w:customStyle="1" w:styleId="TOFTitle">
    <w:name w:val="TOFTitle"/>
    <w:basedOn w:val="TOCTitle"/>
    <w:rsid w:val="00006EAC"/>
  </w:style>
  <w:style w:type="paragraph" w:styleId="TableofFigures">
    <w:name w:val="table of figures"/>
    <w:basedOn w:val="Normal"/>
    <w:next w:val="Normal"/>
    <w:semiHidden/>
    <w:rsid w:val="00006EAC"/>
    <w:pPr>
      <w:tabs>
        <w:tab w:val="right" w:leader="dot" w:pos="9072"/>
      </w:tabs>
      <w:ind w:left="970" w:hanging="403"/>
    </w:pPr>
    <w:rPr>
      <w:rFonts w:ascii="Times New Roman" w:hAnsi="Times New Roman"/>
      <w:b/>
    </w:rPr>
  </w:style>
  <w:style w:type="paragraph" w:styleId="ListNumber">
    <w:name w:val="List Number"/>
    <w:basedOn w:val="List"/>
    <w:rsid w:val="00006EAC"/>
    <w:pPr>
      <w:numPr>
        <w:numId w:val="14"/>
      </w:numPr>
      <w:tabs>
        <w:tab w:val="clear" w:pos="340"/>
      </w:tabs>
    </w:pPr>
  </w:style>
  <w:style w:type="character" w:customStyle="1" w:styleId="WingdingSymbols">
    <w:name w:val="Wingding Symbols"/>
    <w:rsid w:val="00006EAC"/>
    <w:rPr>
      <w:rFonts w:ascii="Wingdings" w:hAnsi="Wingdings"/>
    </w:rPr>
  </w:style>
  <w:style w:type="paragraph" w:customStyle="1" w:styleId="TableHeading">
    <w:name w:val="Table Heading"/>
    <w:basedOn w:val="HeadingBase"/>
    <w:rsid w:val="00006EAC"/>
    <w:pPr>
      <w:keepLines/>
      <w:pBdr>
        <w:bottom w:val="single" w:sz="6" w:space="1" w:color="918585"/>
      </w:pBdr>
      <w:spacing w:before="240"/>
    </w:pPr>
  </w:style>
  <w:style w:type="character" w:customStyle="1" w:styleId="HotSpot">
    <w:name w:val="HotSpot"/>
    <w:rsid w:val="00006EAC"/>
    <w:rPr>
      <w:color w:val="0033CC"/>
      <w:u w:val="none"/>
    </w:rPr>
  </w:style>
  <w:style w:type="paragraph" w:customStyle="1" w:styleId="BodyTextRight">
    <w:name w:val="Body Text Right"/>
    <w:basedOn w:val="BodyText"/>
    <w:rsid w:val="00006EAC"/>
    <w:pPr>
      <w:spacing w:before="0" w:after="0"/>
      <w:jc w:val="right"/>
    </w:pPr>
  </w:style>
  <w:style w:type="paragraph" w:styleId="Index3">
    <w:name w:val="index 3"/>
    <w:basedOn w:val="ListNumber2"/>
    <w:next w:val="Normal"/>
    <w:semiHidden/>
    <w:rsid w:val="00006EAC"/>
    <w:pPr>
      <w:numPr>
        <w:numId w:val="0"/>
      </w:numPr>
      <w:tabs>
        <w:tab w:val="right" w:leader="dot" w:pos="4176"/>
      </w:tabs>
    </w:pPr>
  </w:style>
  <w:style w:type="paragraph" w:styleId="ListNumber2">
    <w:name w:val="List Number 2"/>
    <w:basedOn w:val="List2"/>
    <w:rsid w:val="00006EAC"/>
    <w:pPr>
      <w:numPr>
        <w:numId w:val="9"/>
      </w:numPr>
      <w:tabs>
        <w:tab w:val="clear" w:pos="1060"/>
      </w:tabs>
    </w:pPr>
  </w:style>
  <w:style w:type="paragraph" w:customStyle="1" w:styleId="MarginNote">
    <w:name w:val="Margin Note"/>
    <w:basedOn w:val="BodyText"/>
    <w:rsid w:val="00006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EAC"/>
    <w:rPr>
      <w:sz w:val="32"/>
    </w:rPr>
  </w:style>
  <w:style w:type="paragraph" w:customStyle="1" w:styleId="HeadingProcedure">
    <w:name w:val="Heading Procedure"/>
    <w:basedOn w:val="HeadingBase"/>
    <w:next w:val="Normal"/>
    <w:rsid w:val="00006EAC"/>
    <w:pPr>
      <w:tabs>
        <w:tab w:val="left" w:pos="0"/>
      </w:tabs>
      <w:spacing w:before="120" w:after="60"/>
    </w:pPr>
    <w:rPr>
      <w:i/>
      <w:color w:val="918585"/>
      <w:sz w:val="22"/>
    </w:rPr>
  </w:style>
  <w:style w:type="paragraph" w:customStyle="1" w:styleId="TableBodyText">
    <w:name w:val="Table Body Text"/>
    <w:basedOn w:val="BodyText"/>
    <w:rsid w:val="00006EAC"/>
    <w:pPr>
      <w:spacing w:before="60" w:after="60"/>
    </w:pPr>
  </w:style>
  <w:style w:type="paragraph" w:styleId="ListContinue">
    <w:name w:val="List Continue"/>
    <w:basedOn w:val="List"/>
    <w:rsid w:val="00006EAC"/>
    <w:pPr>
      <w:ind w:firstLine="0"/>
    </w:pPr>
  </w:style>
  <w:style w:type="paragraph" w:customStyle="1" w:styleId="ListNote">
    <w:name w:val="List Note"/>
    <w:basedOn w:val="List"/>
    <w:rsid w:val="00006EAC"/>
    <w:pPr>
      <w:pBdr>
        <w:top w:val="single" w:sz="6" w:space="2" w:color="918585"/>
        <w:bottom w:val="single" w:sz="6" w:space="2" w:color="918585"/>
      </w:pBdr>
      <w:tabs>
        <w:tab w:val="left" w:pos="1021"/>
      </w:tabs>
      <w:ind w:firstLine="0"/>
    </w:pPr>
  </w:style>
  <w:style w:type="paragraph" w:customStyle="1" w:styleId="Warning">
    <w:name w:val="Warning"/>
    <w:basedOn w:val="BodyText"/>
    <w:rsid w:val="00006EAC"/>
    <w:pPr>
      <w:shd w:val="clear" w:color="auto" w:fill="D9D9D9"/>
      <w:tabs>
        <w:tab w:val="left" w:pos="992"/>
      </w:tabs>
      <w:ind w:left="119" w:right="119"/>
    </w:pPr>
    <w:rPr>
      <w:sz w:val="20"/>
    </w:rPr>
  </w:style>
  <w:style w:type="paragraph" w:customStyle="1" w:styleId="MarginIcons">
    <w:name w:val="Margin Icons"/>
    <w:basedOn w:val="BodyText"/>
    <w:rsid w:val="00006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EAC"/>
    <w:rPr>
      <w:rFonts w:ascii="Courier New" w:hAnsi="Courier New"/>
    </w:rPr>
  </w:style>
  <w:style w:type="paragraph" w:customStyle="1" w:styleId="NoteBullet">
    <w:name w:val="Note Bullet"/>
    <w:basedOn w:val="Note"/>
    <w:rsid w:val="00006EAC"/>
    <w:pPr>
      <w:tabs>
        <w:tab w:val="clear" w:pos="680"/>
      </w:tabs>
      <w:spacing w:before="60" w:after="60"/>
    </w:pPr>
  </w:style>
  <w:style w:type="paragraph" w:customStyle="1" w:styleId="SubHeading2">
    <w:name w:val="SubHeading2"/>
    <w:basedOn w:val="HeadingBase"/>
    <w:rsid w:val="00006EAC"/>
    <w:pPr>
      <w:spacing w:before="240" w:after="60"/>
    </w:pPr>
    <w:rPr>
      <w:sz w:val="20"/>
    </w:rPr>
  </w:style>
  <w:style w:type="paragraph" w:customStyle="1" w:styleId="SubHeading1">
    <w:name w:val="SubHeading1"/>
    <w:basedOn w:val="HeadingBase"/>
    <w:rsid w:val="00006EAC"/>
    <w:pPr>
      <w:spacing w:before="240" w:after="60"/>
    </w:pPr>
    <w:rPr>
      <w:color w:val="918585"/>
      <w:sz w:val="22"/>
    </w:rPr>
  </w:style>
  <w:style w:type="paragraph" w:customStyle="1" w:styleId="SideHeading">
    <w:name w:val="Side Heading"/>
    <w:basedOn w:val="HeadingBase"/>
    <w:rsid w:val="00006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EAC"/>
    <w:pPr>
      <w:numPr>
        <w:numId w:val="10"/>
      </w:numPr>
    </w:pPr>
  </w:style>
  <w:style w:type="paragraph" w:styleId="PlainText">
    <w:name w:val="Plain Text"/>
    <w:basedOn w:val="Normal"/>
    <w:link w:val="PlainTextChar"/>
    <w:rsid w:val="00006EAC"/>
    <w:rPr>
      <w:sz w:val="20"/>
    </w:rPr>
  </w:style>
  <w:style w:type="character" w:customStyle="1" w:styleId="PlainTextChar">
    <w:name w:val="Plain Text Char"/>
    <w:basedOn w:val="DefaultParagraphFont"/>
    <w:link w:val="PlainText"/>
    <w:rsid w:val="00006EAC"/>
    <w:rPr>
      <w:rFonts w:ascii="Courier New" w:eastAsia="Times New Roman" w:hAnsi="Courier New" w:cs="Times New Roman"/>
      <w:sz w:val="20"/>
      <w:szCs w:val="20"/>
      <w:lang w:eastAsia="en-US"/>
    </w:rPr>
  </w:style>
  <w:style w:type="character" w:customStyle="1" w:styleId="MenuOption">
    <w:name w:val="Menu Option"/>
    <w:basedOn w:val="DefaultParagraphFont"/>
    <w:rsid w:val="00006EAC"/>
    <w:rPr>
      <w:b/>
      <w:smallCaps/>
    </w:rPr>
  </w:style>
  <w:style w:type="paragraph" w:customStyle="1" w:styleId="TableListNumber">
    <w:name w:val="Table List Number"/>
    <w:basedOn w:val="ListNumber"/>
    <w:rsid w:val="00006EAC"/>
    <w:pPr>
      <w:numPr>
        <w:numId w:val="0"/>
      </w:numPr>
    </w:pPr>
  </w:style>
  <w:style w:type="paragraph" w:styleId="TOC4">
    <w:name w:val="toc 4"/>
    <w:basedOn w:val="TOCBase"/>
    <w:next w:val="Normal"/>
    <w:semiHidden/>
    <w:rsid w:val="00006EAC"/>
    <w:pPr>
      <w:tabs>
        <w:tab w:val="right" w:leader="dot" w:pos="9071"/>
      </w:tabs>
      <w:ind w:left="1701"/>
    </w:pPr>
  </w:style>
  <w:style w:type="paragraph" w:customStyle="1" w:styleId="ListAlpha">
    <w:name w:val="List Alpha"/>
    <w:basedOn w:val="List"/>
    <w:rsid w:val="00006EAC"/>
    <w:pPr>
      <w:numPr>
        <w:numId w:val="8"/>
      </w:numPr>
    </w:pPr>
  </w:style>
  <w:style w:type="paragraph" w:customStyle="1" w:styleId="ListAlpha2">
    <w:name w:val="List Alpha 2"/>
    <w:basedOn w:val="List2"/>
    <w:rsid w:val="00006EAC"/>
    <w:pPr>
      <w:numPr>
        <w:numId w:val="7"/>
      </w:numPr>
    </w:pPr>
  </w:style>
  <w:style w:type="paragraph" w:styleId="List2">
    <w:name w:val="List 2"/>
    <w:basedOn w:val="BodyText"/>
    <w:rsid w:val="00006EAC"/>
    <w:pPr>
      <w:tabs>
        <w:tab w:val="left" w:pos="680"/>
      </w:tabs>
      <w:spacing w:before="60" w:after="60"/>
      <w:ind w:left="680" w:hanging="340"/>
    </w:pPr>
  </w:style>
  <w:style w:type="paragraph" w:styleId="List3">
    <w:name w:val="List 3"/>
    <w:basedOn w:val="BodyText"/>
    <w:rsid w:val="00006EAC"/>
    <w:pPr>
      <w:tabs>
        <w:tab w:val="left" w:pos="1021"/>
      </w:tabs>
      <w:spacing w:before="60" w:after="60"/>
      <w:ind w:left="1020" w:hanging="340"/>
    </w:pPr>
  </w:style>
  <w:style w:type="paragraph" w:styleId="List4">
    <w:name w:val="List 4"/>
    <w:basedOn w:val="BodyText"/>
    <w:rsid w:val="00006EAC"/>
    <w:pPr>
      <w:tabs>
        <w:tab w:val="left" w:pos="1361"/>
      </w:tabs>
      <w:spacing w:before="60" w:after="60"/>
      <w:ind w:left="1361" w:hanging="340"/>
    </w:pPr>
  </w:style>
  <w:style w:type="paragraph" w:styleId="List5">
    <w:name w:val="List 5"/>
    <w:basedOn w:val="BodyText"/>
    <w:rsid w:val="00006EAC"/>
    <w:pPr>
      <w:tabs>
        <w:tab w:val="left" w:pos="1701"/>
      </w:tabs>
      <w:spacing w:before="60" w:after="60"/>
      <w:ind w:left="1701" w:hanging="340"/>
    </w:pPr>
  </w:style>
  <w:style w:type="paragraph" w:styleId="ListBullet3">
    <w:name w:val="List Bullet 3"/>
    <w:basedOn w:val="List3"/>
    <w:rsid w:val="00006EAC"/>
    <w:pPr>
      <w:numPr>
        <w:numId w:val="13"/>
      </w:numPr>
      <w:tabs>
        <w:tab w:val="clear" w:pos="1021"/>
      </w:tabs>
      <w:ind w:left="1037" w:hanging="357"/>
    </w:pPr>
  </w:style>
  <w:style w:type="paragraph" w:styleId="ListBullet4">
    <w:name w:val="List Bullet 4"/>
    <w:basedOn w:val="List4"/>
    <w:rsid w:val="00006EAC"/>
    <w:pPr>
      <w:numPr>
        <w:numId w:val="2"/>
      </w:numPr>
      <w:tabs>
        <w:tab w:val="clear" w:pos="1361"/>
      </w:tabs>
    </w:pPr>
  </w:style>
  <w:style w:type="paragraph" w:styleId="ListBullet5">
    <w:name w:val="List Bullet 5"/>
    <w:basedOn w:val="List5"/>
    <w:rsid w:val="00006EAC"/>
    <w:pPr>
      <w:numPr>
        <w:numId w:val="3"/>
      </w:numPr>
    </w:pPr>
  </w:style>
  <w:style w:type="paragraph" w:styleId="ListContinue2">
    <w:name w:val="List Continue 2"/>
    <w:basedOn w:val="List2"/>
    <w:rsid w:val="00006EAC"/>
    <w:pPr>
      <w:ind w:firstLine="0"/>
    </w:pPr>
  </w:style>
  <w:style w:type="paragraph" w:styleId="ListContinue3">
    <w:name w:val="List Continue 3"/>
    <w:basedOn w:val="List3"/>
    <w:rsid w:val="00006EAC"/>
    <w:pPr>
      <w:ind w:left="1021" w:firstLine="0"/>
    </w:pPr>
  </w:style>
  <w:style w:type="paragraph" w:styleId="ListContinue4">
    <w:name w:val="List Continue 4"/>
    <w:basedOn w:val="List4"/>
    <w:rsid w:val="00006EAC"/>
    <w:pPr>
      <w:ind w:firstLine="0"/>
    </w:pPr>
  </w:style>
  <w:style w:type="paragraph" w:styleId="ListContinue5">
    <w:name w:val="List Continue 5"/>
    <w:basedOn w:val="List5"/>
    <w:rsid w:val="00006EAC"/>
    <w:pPr>
      <w:ind w:firstLine="0"/>
    </w:pPr>
  </w:style>
  <w:style w:type="paragraph" w:styleId="ListNumber3">
    <w:name w:val="List Number 3"/>
    <w:basedOn w:val="List3"/>
    <w:rsid w:val="00006EAC"/>
    <w:pPr>
      <w:numPr>
        <w:numId w:val="4"/>
      </w:numPr>
    </w:pPr>
  </w:style>
  <w:style w:type="paragraph" w:styleId="ListNumber4">
    <w:name w:val="List Number 4"/>
    <w:basedOn w:val="List4"/>
    <w:rsid w:val="00006EAC"/>
    <w:pPr>
      <w:numPr>
        <w:numId w:val="5"/>
      </w:numPr>
    </w:pPr>
  </w:style>
  <w:style w:type="paragraph" w:styleId="ListNumber5">
    <w:name w:val="List Number 5"/>
    <w:basedOn w:val="List5"/>
    <w:rsid w:val="00006EAC"/>
    <w:pPr>
      <w:numPr>
        <w:numId w:val="6"/>
      </w:numPr>
    </w:pPr>
  </w:style>
  <w:style w:type="paragraph" w:styleId="BlockText">
    <w:name w:val="Block Text"/>
    <w:basedOn w:val="Normal"/>
    <w:rsid w:val="00006EAC"/>
    <w:pPr>
      <w:spacing w:after="120"/>
      <w:ind w:left="1440" w:right="1440"/>
    </w:pPr>
  </w:style>
  <w:style w:type="character" w:customStyle="1" w:styleId="Subscript">
    <w:name w:val="Subscript"/>
    <w:basedOn w:val="DefaultParagraphFont"/>
    <w:rsid w:val="00006EAC"/>
    <w:rPr>
      <w:sz w:val="16"/>
      <w:vertAlign w:val="subscript"/>
    </w:rPr>
  </w:style>
  <w:style w:type="character" w:customStyle="1" w:styleId="Superscript">
    <w:name w:val="Superscript"/>
    <w:basedOn w:val="DefaultParagraphFont"/>
    <w:rsid w:val="00006EAC"/>
    <w:rPr>
      <w:sz w:val="16"/>
      <w:vertAlign w:val="superscript"/>
    </w:rPr>
  </w:style>
  <w:style w:type="character" w:customStyle="1" w:styleId="Symbols">
    <w:name w:val="Symbols"/>
    <w:basedOn w:val="DefaultParagraphFont"/>
    <w:rsid w:val="00006EAC"/>
    <w:rPr>
      <w:rFonts w:ascii="Symbol" w:hAnsi="Symbol"/>
    </w:rPr>
  </w:style>
  <w:style w:type="character" w:customStyle="1" w:styleId="MenuOptions">
    <w:name w:val="Menu Options"/>
    <w:basedOn w:val="DefaultParagraphFont"/>
    <w:rsid w:val="00006EAC"/>
    <w:rPr>
      <w:rFonts w:ascii="Arial Narrow" w:hAnsi="Arial Narrow"/>
      <w:smallCaps/>
    </w:rPr>
  </w:style>
  <w:style w:type="character" w:customStyle="1" w:styleId="Buttons">
    <w:name w:val="Buttons"/>
    <w:basedOn w:val="DefaultParagraphFont"/>
    <w:rsid w:val="00006EAC"/>
    <w:rPr>
      <w:b/>
    </w:rPr>
  </w:style>
  <w:style w:type="character" w:customStyle="1" w:styleId="Underlined">
    <w:name w:val="Underlined"/>
    <w:basedOn w:val="DefaultParagraphFont"/>
    <w:rsid w:val="00006EAC"/>
    <w:rPr>
      <w:u w:val="single"/>
    </w:rPr>
  </w:style>
  <w:style w:type="paragraph" w:customStyle="1" w:styleId="TableBodyTextRight">
    <w:name w:val="Table Body Text Right"/>
    <w:basedOn w:val="TableBodyText"/>
    <w:rsid w:val="00006EAC"/>
    <w:pPr>
      <w:widowControl w:val="0"/>
      <w:autoSpaceDE w:val="0"/>
      <w:autoSpaceDN w:val="0"/>
      <w:adjustRightInd w:val="0"/>
      <w:jc w:val="right"/>
    </w:pPr>
    <w:rPr>
      <w:rFonts w:cs="Arial"/>
      <w:szCs w:val="18"/>
    </w:rPr>
  </w:style>
  <w:style w:type="paragraph" w:customStyle="1" w:styleId="CopyrightText">
    <w:name w:val="Copyright Text"/>
    <w:basedOn w:val="BodyText"/>
    <w:rsid w:val="00006EAC"/>
    <w:rPr>
      <w:sz w:val="18"/>
    </w:rPr>
  </w:style>
  <w:style w:type="paragraph" w:customStyle="1" w:styleId="BodySmallRight">
    <w:name w:val="Body Small Right"/>
    <w:basedOn w:val="BodyTextRight"/>
    <w:rsid w:val="00006EAC"/>
    <w:rPr>
      <w:sz w:val="18"/>
      <w:szCs w:val="18"/>
    </w:rPr>
  </w:style>
  <w:style w:type="paragraph" w:customStyle="1" w:styleId="MarginEdition">
    <w:name w:val="Margin Edition"/>
    <w:basedOn w:val="MarginNote"/>
    <w:rsid w:val="00006EAC"/>
    <w:pPr>
      <w:spacing w:before="0" w:after="0"/>
    </w:pPr>
    <w:rPr>
      <w:rFonts w:ascii="Times New Roman" w:hAnsi="Times New Roman"/>
      <w:color w:val="999999"/>
    </w:rPr>
  </w:style>
  <w:style w:type="paragraph" w:customStyle="1" w:styleId="Spacer">
    <w:name w:val="Spacer"/>
    <w:basedOn w:val="Normal"/>
    <w:rsid w:val="00006EAC"/>
    <w:rPr>
      <w:sz w:val="2"/>
      <w:szCs w:val="2"/>
    </w:rPr>
  </w:style>
  <w:style w:type="character" w:customStyle="1" w:styleId="Small">
    <w:name w:val="Small"/>
    <w:basedOn w:val="DefaultParagraphFont"/>
    <w:rsid w:val="00006EAC"/>
    <w:rPr>
      <w:sz w:val="16"/>
    </w:rPr>
  </w:style>
  <w:style w:type="paragraph" w:customStyle="1" w:styleId="WideTable">
    <w:name w:val="Wide Table"/>
    <w:basedOn w:val="Normal"/>
    <w:rsid w:val="00006EAC"/>
    <w:pPr>
      <w:ind w:left="-1418"/>
    </w:pPr>
    <w:rPr>
      <w:sz w:val="2"/>
      <w:szCs w:val="2"/>
    </w:rPr>
  </w:style>
  <w:style w:type="character" w:styleId="PageNumber">
    <w:name w:val="page number"/>
    <w:basedOn w:val="DefaultParagraphFont"/>
    <w:rsid w:val="00006EAC"/>
  </w:style>
  <w:style w:type="paragraph" w:styleId="Quote">
    <w:name w:val="Quote"/>
    <w:basedOn w:val="Heading1"/>
    <w:link w:val="QuoteChar"/>
    <w:qFormat/>
    <w:rsid w:val="00006EAC"/>
    <w:rPr>
      <w:b w:val="0"/>
      <w:sz w:val="72"/>
      <w:szCs w:val="72"/>
      <w:lang w:val="en-NZ"/>
    </w:rPr>
  </w:style>
  <w:style w:type="character" w:customStyle="1" w:styleId="QuoteChar">
    <w:name w:val="Quote Char"/>
    <w:basedOn w:val="DefaultParagraphFont"/>
    <w:link w:val="Quote"/>
    <w:rsid w:val="00006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EAC"/>
    <w:pPr>
      <w:pageBreakBefore/>
    </w:pPr>
  </w:style>
  <w:style w:type="paragraph" w:customStyle="1" w:styleId="Border">
    <w:name w:val="Border"/>
    <w:basedOn w:val="Normal"/>
    <w:qFormat/>
    <w:rsid w:val="00006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EAC"/>
    <w:rPr>
      <w:b/>
      <w:bCs/>
      <w:i/>
      <w:iCs/>
      <w:color w:val="auto"/>
    </w:rPr>
  </w:style>
  <w:style w:type="paragraph" w:styleId="IntenseQuote">
    <w:name w:val="Intense Quote"/>
    <w:basedOn w:val="Normal"/>
    <w:next w:val="Normal"/>
    <w:link w:val="IntenseQuoteChar"/>
    <w:uiPriority w:val="30"/>
    <w:qFormat/>
    <w:rsid w:val="00006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EAC"/>
    <w:rPr>
      <w:smallCaps/>
      <w:color w:val="auto"/>
      <w:u w:val="single"/>
    </w:rPr>
  </w:style>
  <w:style w:type="character" w:styleId="IntenseReference">
    <w:name w:val="Intense Reference"/>
    <w:basedOn w:val="DefaultParagraphFont"/>
    <w:uiPriority w:val="32"/>
    <w:qFormat/>
    <w:rsid w:val="00006EAC"/>
    <w:rPr>
      <w:b/>
      <w:bCs/>
      <w:smallCaps/>
      <w:color w:val="auto"/>
      <w:spacing w:val="5"/>
      <w:u w:val="single"/>
    </w:rPr>
  </w:style>
  <w:style w:type="paragraph" w:customStyle="1" w:styleId="2ColumnHeading">
    <w:name w:val="2Column Heading"/>
    <w:basedOn w:val="BodyText"/>
    <w:qFormat/>
    <w:rsid w:val="00006EAC"/>
    <w:pPr>
      <w:spacing w:after="60"/>
      <w:ind w:left="-2268"/>
    </w:pPr>
    <w:rPr>
      <w:b/>
    </w:rPr>
  </w:style>
  <w:style w:type="paragraph" w:customStyle="1" w:styleId="Heading1TOC">
    <w:name w:val="Heading1 TOC"/>
    <w:basedOn w:val="Normal"/>
    <w:qFormat/>
    <w:rsid w:val="00006EAC"/>
    <w:pPr>
      <w:spacing w:before="240" w:after="120"/>
    </w:pPr>
    <w:rPr>
      <w:rFonts w:ascii="Times New Roman" w:hAnsi="Times New Roman"/>
      <w:b/>
      <w:sz w:val="32"/>
    </w:rPr>
  </w:style>
  <w:style w:type="paragraph" w:customStyle="1" w:styleId="Heading2TOC">
    <w:name w:val="Heading2 TOC"/>
    <w:basedOn w:val="Normal"/>
    <w:qFormat/>
    <w:rsid w:val="00006EAC"/>
    <w:pPr>
      <w:spacing w:before="240" w:after="60"/>
    </w:pPr>
    <w:rPr>
      <w:rFonts w:ascii="Times New Roman" w:hAnsi="Times New Roman"/>
      <w:b/>
      <w:sz w:val="28"/>
    </w:rPr>
  </w:style>
  <w:style w:type="character" w:customStyle="1" w:styleId="Underline">
    <w:name w:val="Underline"/>
    <w:basedOn w:val="DefaultParagraphFont"/>
    <w:qFormat/>
    <w:rsid w:val="00006EAC"/>
    <w:rPr>
      <w:u w:val="single"/>
    </w:rPr>
  </w:style>
  <w:style w:type="paragraph" w:styleId="BalloonText">
    <w:name w:val="Balloon Text"/>
    <w:basedOn w:val="Normal"/>
    <w:link w:val="BalloonTextChar"/>
    <w:rsid w:val="00006EAC"/>
    <w:rPr>
      <w:rFonts w:ascii="Tahoma" w:hAnsi="Tahoma" w:cs="Tahoma"/>
      <w:sz w:val="16"/>
      <w:szCs w:val="16"/>
    </w:rPr>
  </w:style>
  <w:style w:type="character" w:customStyle="1" w:styleId="BalloonTextChar">
    <w:name w:val="Balloon Text Char"/>
    <w:basedOn w:val="DefaultParagraphFont"/>
    <w:link w:val="BalloonText"/>
    <w:rsid w:val="00006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E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EAC"/>
    <w:rPr>
      <w:b/>
      <w:color w:val="660033"/>
      <w:spacing w:val="0"/>
    </w:rPr>
  </w:style>
  <w:style w:type="paragraph" w:customStyle="1" w:styleId="Nameditemlist">
    <w:name w:val="Named item list"/>
    <w:basedOn w:val="BodyText"/>
    <w:qFormat/>
    <w:rsid w:val="00006EAC"/>
    <w:pPr>
      <w:tabs>
        <w:tab w:val="left" w:pos="2835"/>
      </w:tabs>
      <w:ind w:left="2835" w:hanging="2835"/>
    </w:pPr>
  </w:style>
  <w:style w:type="paragraph" w:customStyle="1" w:styleId="BodyTextnopadding">
    <w:name w:val="Body Text no padding"/>
    <w:basedOn w:val="BodyText"/>
    <w:qFormat/>
    <w:rsid w:val="00006EAC"/>
    <w:pPr>
      <w:spacing w:before="0" w:after="0"/>
    </w:pPr>
  </w:style>
  <w:style w:type="paragraph" w:customStyle="1" w:styleId="BodyTextBold">
    <w:name w:val="Body Text Bold"/>
    <w:basedOn w:val="BodyText"/>
    <w:qFormat/>
    <w:rsid w:val="00006EAC"/>
    <w:rPr>
      <w:b/>
    </w:rPr>
  </w:style>
  <w:style w:type="character" w:styleId="Hyperlink">
    <w:name w:val="Hyperlink"/>
    <w:basedOn w:val="DefaultParagraphFont"/>
    <w:uiPriority w:val="99"/>
    <w:unhideWhenUsed/>
    <w:rsid w:val="00EF3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5959</Characters>
  <Application>Microsoft Office Word</Application>
  <DocSecurity>0</DocSecurity>
  <Lines>313</Lines>
  <Paragraphs>162</Paragraphs>
  <ScaleCrop>false</ScaleCrop>
  <Company>Author-it Software Corporation Ltd.</Company>
  <LinksUpToDate>false</LinksUpToDate>
  <CharactersWithSpaces>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CPCCSG3001 Design and lay out digital signs for production</dc:title>
  <dc:subject>Approved</dc:subject>
  <dc:creator>BuildSkills Australia</dc:creator>
  <cp:keywords>Release: 1</cp:keywords>
  <dc:description>Review Date: 12 April 2008</dc:description>
  <cp:lastModifiedBy>HSD_TPCMSd.prod</cp:lastModifiedBy>
  <cp:revision>3</cp:revision>
  <dcterms:created xsi:type="dcterms:W3CDTF">2024-12-24T00:55:00Z</dcterms:created>
  <dcterms:modified xsi:type="dcterms:W3CDTF">2024-12-24T00:55:00Z</dcterms:modified>
</cp:coreProperties>
</file>