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706" w:rsidP="009F77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CPCCSF3003 Carry out multistrand post-tensioning</w:t>
      </w:r>
      <w:r>
        <w:fldChar w:fldCharType="end"/>
      </w:r>
    </w:p>
    <w:p w:rsidR="009F7706" w:rsidP="009F7706">
      <w:pPr>
        <w:pStyle w:val="Version"/>
        <w:sectPr w:rsidSect="008B0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03E6" w:rsidP="008B03E6">
      <w:pPr>
        <w:pStyle w:val="SuperHeading"/>
      </w:pPr>
      <w:r w:rsidRPr="008B03E6">
        <w:t>Assessment Requirements for CPCCSF3003 Carry out multistrand post-tensioning</w:t>
      </w:r>
    </w:p>
    <w:p w:rsidR="00000000" w:rsidRPr="008B03E6" w:rsidP="008B03E6">
      <w:pPr>
        <w:pStyle w:val="Heading1"/>
      </w:pPr>
      <w:bookmarkStart w:id="1" w:name="O_1292344"/>
      <w:bookmarkEnd w:id="1"/>
      <w:r w:rsidRPr="008B0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3E6">
            <w:pPr>
              <w:pStyle w:val="BodyText"/>
              <w:rPr>
                <w:lang w:val="en-NZ"/>
              </w:rPr>
            </w:pPr>
            <w:r w:rsidRPr="008B03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3E6">
            <w:pPr>
              <w:pStyle w:val="BodyText"/>
              <w:rPr>
                <w:lang w:val="en-NZ"/>
              </w:rPr>
            </w:pPr>
            <w:r w:rsidRPr="008B03E6">
              <w:t>Updated reference to general construction induction training program.</w:t>
            </w:r>
          </w:p>
        </w:tc>
      </w:tr>
      <w:tr w:rsidTr="008B0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3E6">
            <w:pPr>
              <w:pStyle w:val="BodyText"/>
              <w:rPr>
                <w:lang w:val="en-NZ"/>
              </w:rPr>
            </w:pPr>
            <w:r w:rsidRPr="008B03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3E6" w:rsidP="008B03E6">
            <w:pPr>
              <w:pStyle w:val="BodyText"/>
            </w:pPr>
            <w:r w:rsidRPr="008B03E6">
              <w:t>This version first released with CPC Construction, Plumbing and Services Training Package Release 5.0.</w:t>
            </w:r>
          </w:p>
          <w:p w:rsidR="00000000" w:rsidRPr="008B03E6" w:rsidP="008B03E6">
            <w:pPr>
              <w:pStyle w:val="BodyText"/>
            </w:pPr>
            <w:r w:rsidRPr="008B03E6">
              <w:t>Supersedes and is equivalent to CPCCSF3003A Carry out multistrand post-tensioning.  Updated to meet the Standards for Training Packages 2012.</w:t>
            </w:r>
          </w:p>
        </w:tc>
      </w:tr>
    </w:tbl>
    <w:p w:rsidR="00000000" w:rsidRPr="008B03E6" w:rsidP="008B03E6">
      <w:pPr>
        <w:pStyle w:val="BodyText"/>
      </w:pPr>
    </w:p>
    <w:p w:rsidR="00000000" w:rsidRPr="008B03E6" w:rsidP="008B03E6">
      <w:pPr>
        <w:pStyle w:val="AllowPageBreak"/>
      </w:pPr>
    </w:p>
    <w:p w:rsidR="00000000" w:rsidRPr="008B03E6" w:rsidP="008B03E6">
      <w:pPr>
        <w:pStyle w:val="Heading1"/>
      </w:pPr>
      <w:bookmarkStart w:id="2" w:name="O_1292343"/>
      <w:bookmarkEnd w:id="2"/>
      <w:r w:rsidRPr="008B03E6">
        <w:t>Performance Evidence</w:t>
      </w:r>
    </w:p>
    <w:p w:rsidR="00000000" w:rsidRPr="008B03E6" w:rsidP="009F7706">
      <w:pPr>
        <w:pStyle w:val="BodyText"/>
      </w:pPr>
      <w:r w:rsidRPr="008B03E6">
        <w:t>To demonstrate competency in this unit, a candidate must meet the elements and performance criteria by carrying out a full multistrand post-tensioning cycle to specification that includes using:</w:t>
      </w:r>
    </w:p>
    <w:p w:rsidR="00000000" w:rsidRPr="008B03E6" w:rsidP="008B03E6">
      <w:pPr>
        <w:pStyle w:val="ListBullet"/>
      </w:pPr>
      <w:r w:rsidRPr="008B03E6">
        <w:t>a multistrand cable of at lea</w:t>
      </w:r>
      <w:r w:rsidRPr="008B03E6">
        <w:t>st 15 strands</w:t>
      </w:r>
    </w:p>
    <w:p w:rsidR="00000000" w:rsidRPr="008B03E6" w:rsidP="008B03E6">
      <w:pPr>
        <w:pStyle w:val="ListBullet"/>
      </w:pPr>
      <w:r w:rsidRPr="008B03E6">
        <w:t>a minimum of 30 m in length</w:t>
      </w:r>
    </w:p>
    <w:p w:rsidR="00000000" w:rsidRPr="008B03E6" w:rsidP="008B03E6">
      <w:pPr>
        <w:pStyle w:val="ListBullet"/>
      </w:pPr>
      <w:r w:rsidRPr="008B03E6">
        <w:t>standard tensioning.</w:t>
      </w:r>
    </w:p>
    <w:p w:rsidR="00000000" w:rsidRPr="008B03E6" w:rsidP="008B03E6">
      <w:pPr>
        <w:pStyle w:val="AllowPageBreak"/>
      </w:pPr>
    </w:p>
    <w:p w:rsidR="00000000" w:rsidRPr="008B03E6" w:rsidP="008B03E6">
      <w:pPr>
        <w:pStyle w:val="Heading1"/>
      </w:pPr>
      <w:bookmarkStart w:id="3" w:name="O_1292342"/>
      <w:bookmarkEnd w:id="3"/>
      <w:r w:rsidRPr="008B03E6">
        <w:t>Knowledge Evidence</w:t>
      </w:r>
    </w:p>
    <w:p w:rsidR="00000000" w:rsidRPr="008B03E6" w:rsidP="009F7706">
      <w:pPr>
        <w:pStyle w:val="BodyText"/>
      </w:pPr>
      <w:r w:rsidRPr="008B03E6">
        <w:t xml:space="preserve">To be competent in this unit, a candidate must demonstrate knowledge of: </w:t>
      </w:r>
    </w:p>
    <w:p w:rsidR="00000000" w:rsidRPr="008B03E6" w:rsidP="008B03E6">
      <w:pPr>
        <w:pStyle w:val="ListBullet"/>
      </w:pPr>
      <w:r w:rsidRPr="008B03E6">
        <w:t>workplace and regulatory requirements for carrying out multistrand post-tensioning under applicable Commonwealth, state or territory work health and safety (WHS) legislation and codes of practice:</w:t>
      </w:r>
    </w:p>
    <w:p w:rsidR="00000000" w:rsidRPr="008B03E6" w:rsidP="008B03E6">
      <w:pPr>
        <w:pStyle w:val="ListBullet2"/>
      </w:pPr>
      <w:r w:rsidRPr="008B03E6">
        <w:t xml:space="preserve">job safety and environmental analyses (JSEAs) </w:t>
      </w:r>
    </w:p>
    <w:p w:rsidR="00000000" w:rsidRPr="008B03E6" w:rsidP="008B03E6">
      <w:pPr>
        <w:pStyle w:val="ListBullet2"/>
      </w:pPr>
      <w:r w:rsidRPr="008B03E6">
        <w:t>safe work m</w:t>
      </w:r>
      <w:r w:rsidRPr="008B03E6">
        <w:t>ethod statements (SWMSs)</w:t>
      </w:r>
    </w:p>
    <w:p w:rsidR="00000000" w:rsidRPr="008B03E6" w:rsidP="008B03E6">
      <w:pPr>
        <w:pStyle w:val="ListBullet2"/>
      </w:pPr>
      <w:r w:rsidRPr="008B03E6">
        <w:t>safety data sheets (SDSs)</w:t>
      </w:r>
    </w:p>
    <w:p w:rsidR="00000000" w:rsidRPr="008B03E6" w:rsidP="008B03E6">
      <w:pPr>
        <w:pStyle w:val="ListBullet2"/>
      </w:pPr>
      <w:r w:rsidRPr="008B03E6">
        <w:t>safety manuals and instructions for tools and equipment</w:t>
      </w:r>
    </w:p>
    <w:p w:rsidR="00000000" w:rsidRPr="008B03E6" w:rsidP="008B03E6">
      <w:pPr>
        <w:pStyle w:val="ListBullet2"/>
      </w:pPr>
      <w:r w:rsidRPr="008B03E6">
        <w:t>signage and barricades</w:t>
      </w:r>
    </w:p>
    <w:p w:rsidR="00000000" w:rsidRPr="008B03E6" w:rsidP="008B03E6">
      <w:pPr>
        <w:pStyle w:val="ListBullet2"/>
      </w:pPr>
      <w:r w:rsidRPr="008B03E6">
        <w:t xml:space="preserve">personal protective equipment (PPE) </w:t>
      </w:r>
    </w:p>
    <w:p w:rsidR="00000000" w:rsidRPr="008B03E6" w:rsidP="008B03E6">
      <w:pPr>
        <w:pStyle w:val="ListBullet2"/>
      </w:pPr>
      <w:r w:rsidRPr="008B03E6">
        <w:t>working at heights requirements</w:t>
      </w:r>
    </w:p>
    <w:p w:rsidR="00000000" w:rsidRPr="008B03E6" w:rsidP="008B03E6">
      <w:pPr>
        <w:pStyle w:val="ListBullet2"/>
      </w:pPr>
      <w:r w:rsidRPr="008B03E6">
        <w:t>environmental and worksite safety plans</w:t>
      </w:r>
    </w:p>
    <w:p w:rsidR="00000000" w:rsidRPr="008B03E6" w:rsidP="008B03E6">
      <w:pPr>
        <w:pStyle w:val="ListBullet2"/>
      </w:pPr>
      <w:r w:rsidRPr="008B03E6">
        <w:t>reporting problems</w:t>
      </w:r>
    </w:p>
    <w:p w:rsidR="00000000" w:rsidRPr="008B03E6" w:rsidP="008B03E6">
      <w:pPr>
        <w:pStyle w:val="ListBullet"/>
      </w:pPr>
      <w:r w:rsidRPr="008B03E6">
        <w:t>use of multistrand post-tensioning to replace standard reinforcement materials with cables and, through tensioning, provide required strength in a reduced thickness of concrete</w:t>
      </w:r>
    </w:p>
    <w:p w:rsidR="00000000" w:rsidRPr="008B03E6" w:rsidP="008B03E6">
      <w:pPr>
        <w:pStyle w:val="ListBullet"/>
      </w:pPr>
      <w:r w:rsidRPr="008B03E6">
        <w:t>interpretation of post-tensioning plans, including position</w:t>
      </w:r>
      <w:r w:rsidRPr="008B03E6">
        <w:t xml:space="preserve"> of cables, height of chairs, cable specifications, number of strands per cable and stressing loads</w:t>
      </w:r>
    </w:p>
    <w:p w:rsidR="00000000" w:rsidRPr="008B03E6" w:rsidP="008B03E6">
      <w:pPr>
        <w:pStyle w:val="ListBullet"/>
      </w:pPr>
      <w:r w:rsidRPr="008B03E6">
        <w:t>types, characteristics and limitations of tools and equipment used to carry out multistrand post-tensioning:</w:t>
      </w:r>
    </w:p>
    <w:p w:rsidR="00000000" w:rsidRPr="008B03E6" w:rsidP="008B03E6">
      <w:pPr>
        <w:pStyle w:val="ListBullet2"/>
      </w:pPr>
      <w:r w:rsidRPr="008B03E6">
        <w:t xml:space="preserve">angle grinders </w:t>
      </w:r>
    </w:p>
    <w:p w:rsidR="00000000" w:rsidRPr="008B03E6" w:rsidP="008B03E6">
      <w:pPr>
        <w:pStyle w:val="ListBullet2"/>
      </w:pPr>
      <w:r w:rsidRPr="008B03E6">
        <w:t>grouting equipment</w:t>
      </w:r>
    </w:p>
    <w:p w:rsidR="00000000" w:rsidRPr="008B03E6" w:rsidP="008B03E6">
      <w:pPr>
        <w:pStyle w:val="ListBullet2"/>
      </w:pPr>
      <w:r w:rsidRPr="008B03E6">
        <w:t>hacksaws</w:t>
      </w:r>
    </w:p>
    <w:p w:rsidR="00000000" w:rsidRPr="008B03E6" w:rsidP="008B03E6">
      <w:pPr>
        <w:pStyle w:val="ListBullet2"/>
      </w:pPr>
      <w:r w:rsidRPr="008B03E6">
        <w:t>ha</w:t>
      </w:r>
      <w:r w:rsidRPr="008B03E6">
        <w:t>mmers</w:t>
      </w:r>
    </w:p>
    <w:p w:rsidR="00000000" w:rsidRPr="008B03E6" w:rsidP="008B03E6">
      <w:pPr>
        <w:pStyle w:val="ListBullet2"/>
      </w:pPr>
      <w:r w:rsidRPr="008B03E6">
        <w:t>hydraulic power packs</w:t>
      </w:r>
    </w:p>
    <w:p w:rsidR="00000000" w:rsidRPr="008B03E6" w:rsidP="008B03E6">
      <w:pPr>
        <w:pStyle w:val="ListBullet2"/>
      </w:pPr>
      <w:r w:rsidRPr="008B03E6">
        <w:t>measuring tapes and rules</w:t>
      </w:r>
    </w:p>
    <w:p w:rsidR="00000000" w:rsidRPr="008B03E6" w:rsidP="008B03E6">
      <w:pPr>
        <w:pStyle w:val="ListBullet2"/>
      </w:pPr>
      <w:r w:rsidRPr="008B03E6">
        <w:t>multistrand jacks</w:t>
      </w:r>
    </w:p>
    <w:p w:rsidR="00000000" w:rsidRPr="008B03E6" w:rsidP="008B03E6">
      <w:pPr>
        <w:pStyle w:val="ListBullet2"/>
      </w:pPr>
      <w:r w:rsidRPr="008B03E6">
        <w:t>nips</w:t>
      </w:r>
    </w:p>
    <w:p w:rsidR="00000000" w:rsidRPr="008B03E6" w:rsidP="008B03E6">
      <w:pPr>
        <w:pStyle w:val="ListBullet2"/>
      </w:pPr>
      <w:r w:rsidRPr="008B03E6">
        <w:t>spanners</w:t>
      </w:r>
    </w:p>
    <w:p w:rsidR="00000000" w:rsidRPr="008B03E6" w:rsidP="008B03E6">
      <w:pPr>
        <w:pStyle w:val="ListBullet2"/>
      </w:pPr>
      <w:r w:rsidRPr="008B03E6">
        <w:t>staple guns</w:t>
      </w:r>
    </w:p>
    <w:p w:rsidR="00000000" w:rsidRPr="008B03E6" w:rsidP="008B03E6">
      <w:pPr>
        <w:pStyle w:val="ListBullet2"/>
      </w:pPr>
      <w:r w:rsidRPr="008B03E6">
        <w:t xml:space="preserve">steelfixing reels </w:t>
      </w:r>
    </w:p>
    <w:p w:rsidR="00000000" w:rsidRPr="008B03E6" w:rsidP="008B03E6">
      <w:pPr>
        <w:pStyle w:val="ListBullet2"/>
      </w:pPr>
      <w:r w:rsidRPr="008B03E6">
        <w:t>specialist material-handling gloves</w:t>
      </w:r>
    </w:p>
    <w:p w:rsidR="00000000" w:rsidRPr="008B03E6" w:rsidP="008B03E6">
      <w:pPr>
        <w:pStyle w:val="ListBullet"/>
      </w:pPr>
      <w:r w:rsidRPr="008B03E6">
        <w:t>requirements for using multistrand post-tensioning tools and equipment:</w:t>
      </w:r>
    </w:p>
    <w:p w:rsidR="00000000" w:rsidRPr="008B03E6" w:rsidP="008B03E6">
      <w:pPr>
        <w:pStyle w:val="ListBullet2"/>
      </w:pPr>
      <w:r w:rsidRPr="008B03E6">
        <w:t>safe operating procedures</w:t>
      </w:r>
    </w:p>
    <w:p w:rsidR="00000000" w:rsidRPr="008B03E6" w:rsidP="008B03E6">
      <w:pPr>
        <w:pStyle w:val="ListBullet2"/>
      </w:pPr>
      <w:r w:rsidRPr="008B03E6">
        <w:t>operational, maintenance and intermediate diagnostic procedures</w:t>
      </w:r>
    </w:p>
    <w:p w:rsidR="00000000" w:rsidRPr="008B03E6" w:rsidP="008B03E6">
      <w:pPr>
        <w:pStyle w:val="ListBullet2"/>
      </w:pPr>
      <w:r w:rsidRPr="008B03E6">
        <w:t>workplace and equipment safety requirements</w:t>
      </w:r>
    </w:p>
    <w:p w:rsidR="00000000" w:rsidRPr="008B03E6" w:rsidP="008B03E6">
      <w:pPr>
        <w:pStyle w:val="ListBullet"/>
      </w:pPr>
      <w:r w:rsidRPr="008B03E6">
        <w:t>requirements for cleaning up work area, maintaining and storing tools, equipment and materials, and for environmentally friendly waste management.</w:t>
      </w:r>
    </w:p>
    <w:p w:rsidR="00000000" w:rsidRPr="008B03E6" w:rsidP="008B03E6">
      <w:pPr>
        <w:pStyle w:val="AllowPageBreak"/>
      </w:pPr>
    </w:p>
    <w:p w:rsidR="00000000" w:rsidRPr="008B03E6" w:rsidP="008B03E6">
      <w:pPr>
        <w:pStyle w:val="Heading1"/>
      </w:pPr>
      <w:bookmarkStart w:id="4" w:name="O_1292341"/>
      <w:bookmarkEnd w:id="4"/>
      <w:r w:rsidRPr="008B03E6">
        <w:t>Assessment Conditions</w:t>
      </w:r>
    </w:p>
    <w:p w:rsidR="00000000" w:rsidRPr="008B03E6" w:rsidP="009F7706">
      <w:pPr>
        <w:pStyle w:val="BodyText"/>
      </w:pPr>
      <w:r w:rsidRPr="008B03E6">
        <w:t xml:space="preserve">Assessors must meet the requirements for assessors outlined in the Standards for Registered Training Organisations. </w:t>
      </w:r>
    </w:p>
    <w:p w:rsidR="00000000" w:rsidRPr="008B03E6" w:rsidP="009F7706">
      <w:pPr>
        <w:pStyle w:val="BodyText"/>
      </w:pPr>
      <w:r w:rsidRPr="008B03E6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B03E6" w:rsidP="009F7706">
      <w:pPr>
        <w:pStyle w:val="BodyText"/>
      </w:pPr>
      <w:r w:rsidRPr="008B03E6">
        <w:t>Candidates must have access to:</w:t>
      </w:r>
    </w:p>
    <w:p w:rsidR="00000000" w:rsidRPr="008B03E6" w:rsidP="008B03E6">
      <w:pPr>
        <w:pStyle w:val="ListBullet"/>
      </w:pPr>
      <w:r w:rsidRPr="008B03E6">
        <w:t>industry-standard</w:t>
      </w:r>
      <w:r w:rsidRPr="008B03E6">
        <w:t xml:space="preserve"> equipment required to perform the tasks specified in the Performance Evidence </w:t>
      </w:r>
    </w:p>
    <w:p w:rsidR="00000000" w:rsidRPr="008B03E6" w:rsidP="008B03E6">
      <w:pPr>
        <w:pStyle w:val="ListBullet"/>
      </w:pPr>
      <w:r w:rsidRPr="008B03E6">
        <w:t>appropriate workplace information and records, including policies, procedures and legislative requirements.</w:t>
      </w:r>
    </w:p>
    <w:p w:rsidR="00000000" w:rsidRPr="008B03E6" w:rsidP="008B03E6">
      <w:pPr>
        <w:pStyle w:val="AllowPageBreak"/>
      </w:pPr>
    </w:p>
    <w:p w:rsidR="00000000" w:rsidRPr="008B03E6" w:rsidP="008B03E6">
      <w:pPr>
        <w:pStyle w:val="Heading1"/>
      </w:pPr>
      <w:bookmarkStart w:id="5" w:name="O_1292354"/>
      <w:bookmarkEnd w:id="5"/>
      <w:r w:rsidRPr="008B03E6">
        <w:t>Links</w:t>
      </w:r>
    </w:p>
    <w:p w:rsidR="00000000" w:rsidRPr="008B03E6" w:rsidP="009F7706">
      <w:pPr>
        <w:pStyle w:val="BodyText"/>
      </w:pPr>
      <w:r w:rsidRPr="008B03E6">
        <w:t xml:space="preserve">Companion volumes to this training package </w:t>
      </w:r>
      <w:r w:rsidRPr="008B03E6">
        <w:t xml:space="preserve">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6B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03E6" w:rsidP="008B03E6"/>
    <w:sectPr w:rsidSect="008B0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6" w:rsidRPr="009F7706" w:rsidP="009F77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06" w:rsidP="008B0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706" w:rsidP="008B0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7706" w:rsidP="008B0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3E6" w:rsidRPr="009F7706" w:rsidP="009F77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06" w:rsidRPr="002D2AF8" w:rsidP="008B0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CPCCSF3003 Carry out multistrand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F7706" w:rsidP="008B0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07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A1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0ED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3E6"/>
  </w:style>
  <w:style w:type="character" w:customStyle="1" w:styleId="Heading1Char">
    <w:name w:val="Heading 1 Char"/>
    <w:basedOn w:val="DefaultParagraphFont"/>
    <w:link w:val="Heading1"/>
    <w:rsid w:val="008B0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3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03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0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3E6"/>
    <w:rPr>
      <w:b/>
      <w:spacing w:val="0"/>
    </w:rPr>
  </w:style>
  <w:style w:type="paragraph" w:customStyle="1" w:styleId="SuperTitle">
    <w:name w:val="SuperTitle"/>
    <w:basedOn w:val="Title"/>
    <w:rsid w:val="008B0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0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3E6"/>
    <w:rPr>
      <w:i/>
    </w:rPr>
  </w:style>
  <w:style w:type="paragraph" w:styleId="Caption">
    <w:name w:val="caption"/>
    <w:basedOn w:val="BodyText"/>
    <w:next w:val="Normal"/>
    <w:qFormat/>
    <w:rsid w:val="008B0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3E6"/>
  </w:style>
  <w:style w:type="paragraph" w:styleId="TableofFigures">
    <w:name w:val="table of figures"/>
    <w:basedOn w:val="Normal"/>
    <w:next w:val="Normal"/>
    <w:semiHidden/>
    <w:rsid w:val="008B0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3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03E6"/>
    <w:rPr>
      <w:rFonts w:ascii="Wingdings" w:hAnsi="Wingdings"/>
    </w:rPr>
  </w:style>
  <w:style w:type="paragraph" w:customStyle="1" w:styleId="TableHeading">
    <w:name w:val="Table Heading"/>
    <w:basedOn w:val="HeadingBase"/>
    <w:rsid w:val="008B0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3E6"/>
    <w:rPr>
      <w:color w:val="0033CC"/>
      <w:u w:val="none"/>
    </w:rPr>
  </w:style>
  <w:style w:type="paragraph" w:customStyle="1" w:styleId="BodyTextRight">
    <w:name w:val="Body Text Right"/>
    <w:basedOn w:val="BodyText"/>
    <w:rsid w:val="008B0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3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3E6"/>
    <w:rPr>
      <w:sz w:val="32"/>
    </w:rPr>
  </w:style>
  <w:style w:type="paragraph" w:customStyle="1" w:styleId="HeadingProcedure">
    <w:name w:val="Heading Procedure"/>
    <w:basedOn w:val="HeadingBase"/>
    <w:next w:val="Normal"/>
    <w:rsid w:val="008B0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3E6"/>
    <w:pPr>
      <w:spacing w:before="60" w:after="60"/>
    </w:pPr>
  </w:style>
  <w:style w:type="paragraph" w:styleId="ListContinue">
    <w:name w:val="List Continue"/>
    <w:basedOn w:val="List"/>
    <w:rsid w:val="008B03E6"/>
    <w:pPr>
      <w:ind w:firstLine="0"/>
    </w:pPr>
  </w:style>
  <w:style w:type="paragraph" w:customStyle="1" w:styleId="ListNote">
    <w:name w:val="List Note"/>
    <w:basedOn w:val="List"/>
    <w:rsid w:val="008B0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3E6"/>
    <w:rPr>
      <w:rFonts w:ascii="Courier New" w:hAnsi="Courier New"/>
    </w:rPr>
  </w:style>
  <w:style w:type="paragraph" w:customStyle="1" w:styleId="NoteBullet">
    <w:name w:val="Note Bullet"/>
    <w:basedOn w:val="Note"/>
    <w:rsid w:val="008B0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3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0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3E6"/>
    <w:rPr>
      <w:b/>
      <w:smallCaps/>
    </w:rPr>
  </w:style>
  <w:style w:type="paragraph" w:customStyle="1" w:styleId="TableListNumber">
    <w:name w:val="Table List Number"/>
    <w:basedOn w:val="ListNumber"/>
    <w:rsid w:val="008B0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3E6"/>
    <w:pPr>
      <w:numPr>
        <w:numId w:val="9"/>
      </w:numPr>
    </w:pPr>
  </w:style>
  <w:style w:type="paragraph" w:customStyle="1" w:styleId="ListAlpha2">
    <w:name w:val="List Alpha 2"/>
    <w:basedOn w:val="List2"/>
    <w:rsid w:val="008B03E6"/>
    <w:pPr>
      <w:numPr>
        <w:numId w:val="8"/>
      </w:numPr>
    </w:pPr>
  </w:style>
  <w:style w:type="paragraph" w:styleId="List2">
    <w:name w:val="List 2"/>
    <w:basedOn w:val="BodyText"/>
    <w:rsid w:val="008B0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3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3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03E6"/>
    <w:pPr>
      <w:numPr>
        <w:numId w:val="4"/>
      </w:numPr>
    </w:pPr>
  </w:style>
  <w:style w:type="paragraph" w:styleId="ListContinue2">
    <w:name w:val="List Continue 2"/>
    <w:basedOn w:val="List2"/>
    <w:rsid w:val="008B03E6"/>
    <w:pPr>
      <w:ind w:firstLine="0"/>
    </w:pPr>
  </w:style>
  <w:style w:type="paragraph" w:styleId="ListContinue3">
    <w:name w:val="List Continue 3"/>
    <w:basedOn w:val="List3"/>
    <w:rsid w:val="008B03E6"/>
    <w:pPr>
      <w:ind w:left="1021" w:firstLine="0"/>
    </w:pPr>
  </w:style>
  <w:style w:type="paragraph" w:styleId="ListContinue4">
    <w:name w:val="List Continue 4"/>
    <w:basedOn w:val="List4"/>
    <w:rsid w:val="008B03E6"/>
    <w:pPr>
      <w:ind w:firstLine="0"/>
    </w:pPr>
  </w:style>
  <w:style w:type="paragraph" w:styleId="ListContinue5">
    <w:name w:val="List Continue 5"/>
    <w:basedOn w:val="List5"/>
    <w:rsid w:val="008B03E6"/>
    <w:pPr>
      <w:ind w:firstLine="0"/>
    </w:pPr>
  </w:style>
  <w:style w:type="paragraph" w:styleId="ListNumber3">
    <w:name w:val="List Number 3"/>
    <w:basedOn w:val="List3"/>
    <w:rsid w:val="008B03E6"/>
    <w:pPr>
      <w:numPr>
        <w:numId w:val="5"/>
      </w:numPr>
    </w:pPr>
  </w:style>
  <w:style w:type="paragraph" w:styleId="ListNumber4">
    <w:name w:val="List Number 4"/>
    <w:basedOn w:val="List4"/>
    <w:rsid w:val="008B03E6"/>
    <w:pPr>
      <w:numPr>
        <w:numId w:val="6"/>
      </w:numPr>
    </w:pPr>
  </w:style>
  <w:style w:type="paragraph" w:styleId="ListNumber5">
    <w:name w:val="List Number 5"/>
    <w:basedOn w:val="List5"/>
    <w:rsid w:val="008B03E6"/>
    <w:pPr>
      <w:numPr>
        <w:numId w:val="7"/>
      </w:numPr>
    </w:pPr>
  </w:style>
  <w:style w:type="paragraph" w:styleId="BlockText">
    <w:name w:val="Block Text"/>
    <w:basedOn w:val="Normal"/>
    <w:rsid w:val="008B0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3E6"/>
    <w:rPr>
      <w:sz w:val="16"/>
      <w:vertAlign w:val="superscript"/>
    </w:rPr>
  </w:style>
  <w:style w:type="character" w:customStyle="1" w:styleId="Symbols">
    <w:name w:val="Symbols"/>
    <w:basedOn w:val="DefaultParagraphFont"/>
    <w:rsid w:val="008B03E6"/>
    <w:rPr>
      <w:rFonts w:ascii="Symbol" w:hAnsi="Symbol"/>
    </w:rPr>
  </w:style>
  <w:style w:type="character" w:customStyle="1" w:styleId="MenuOptions">
    <w:name w:val="Menu Options"/>
    <w:basedOn w:val="DefaultParagraphFont"/>
    <w:rsid w:val="008B0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3E6"/>
    <w:rPr>
      <w:b/>
    </w:rPr>
  </w:style>
  <w:style w:type="character" w:customStyle="1" w:styleId="Underlined">
    <w:name w:val="Underlined"/>
    <w:basedOn w:val="DefaultParagraphFont"/>
    <w:rsid w:val="008B03E6"/>
    <w:rPr>
      <w:u w:val="single"/>
    </w:rPr>
  </w:style>
  <w:style w:type="paragraph" w:customStyle="1" w:styleId="TableBodyTextRight">
    <w:name w:val="Table Body Text Right"/>
    <w:basedOn w:val="TableBodyText"/>
    <w:rsid w:val="008B0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3E6"/>
    <w:rPr>
      <w:sz w:val="18"/>
    </w:rPr>
  </w:style>
  <w:style w:type="paragraph" w:customStyle="1" w:styleId="BodySmallRight">
    <w:name w:val="Body Small Right"/>
    <w:basedOn w:val="BodyTextRight"/>
    <w:rsid w:val="008B03E6"/>
    <w:rPr>
      <w:sz w:val="18"/>
      <w:szCs w:val="18"/>
    </w:rPr>
  </w:style>
  <w:style w:type="paragraph" w:customStyle="1" w:styleId="MarginEdition">
    <w:name w:val="Margin Edition"/>
    <w:basedOn w:val="MarginNote"/>
    <w:rsid w:val="008B0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3E6"/>
    <w:rPr>
      <w:sz w:val="2"/>
      <w:szCs w:val="2"/>
    </w:rPr>
  </w:style>
  <w:style w:type="character" w:customStyle="1" w:styleId="Small">
    <w:name w:val="Small"/>
    <w:basedOn w:val="DefaultParagraphFont"/>
    <w:rsid w:val="008B03E6"/>
    <w:rPr>
      <w:sz w:val="16"/>
    </w:rPr>
  </w:style>
  <w:style w:type="paragraph" w:customStyle="1" w:styleId="WideTable">
    <w:name w:val="Wide Table"/>
    <w:basedOn w:val="Normal"/>
    <w:rsid w:val="008B0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3E6"/>
  </w:style>
  <w:style w:type="paragraph" w:styleId="Quote">
    <w:name w:val="Quote"/>
    <w:basedOn w:val="Heading1"/>
    <w:link w:val="QuoteChar"/>
    <w:qFormat/>
    <w:rsid w:val="008B0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3E6"/>
    <w:pPr>
      <w:pageBreakBefore/>
    </w:pPr>
  </w:style>
  <w:style w:type="paragraph" w:customStyle="1" w:styleId="Border">
    <w:name w:val="Border"/>
    <w:basedOn w:val="Normal"/>
    <w:qFormat/>
    <w:rsid w:val="008B0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3E6"/>
    <w:rPr>
      <w:u w:val="single"/>
    </w:rPr>
  </w:style>
  <w:style w:type="character" w:customStyle="1" w:styleId="BoldandItalics">
    <w:name w:val="Bold and Italics"/>
    <w:qFormat/>
    <w:rsid w:val="008B03E6"/>
    <w:rPr>
      <w:b/>
      <w:i/>
      <w:u w:val="none"/>
    </w:rPr>
  </w:style>
  <w:style w:type="paragraph" w:styleId="BalloonText">
    <w:name w:val="Balloon Text"/>
    <w:basedOn w:val="Normal"/>
    <w:link w:val="BalloonTextChar"/>
    <w:rsid w:val="008B0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3E6"/>
    <w:pPr>
      <w:spacing w:before="0" w:after="0"/>
    </w:pPr>
  </w:style>
  <w:style w:type="paragraph" w:customStyle="1" w:styleId="BodyTextBold">
    <w:name w:val="Body Text Bold"/>
    <w:basedOn w:val="BodyText"/>
    <w:qFormat/>
    <w:rsid w:val="008B03E6"/>
    <w:rPr>
      <w:b/>
    </w:rPr>
  </w:style>
  <w:style w:type="character" w:styleId="Hyperlink">
    <w:name w:val="Hyperlink"/>
    <w:basedOn w:val="DefaultParagraphFont"/>
    <w:uiPriority w:val="99"/>
    <w:unhideWhenUsed/>
    <w:rsid w:val="009F77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2948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CPCCSF3003 Carry out multistrand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2024-12-24T01:13:00Z</dcterms:created>
  <dcterms:modified xsi:type="dcterms:W3CDTF">2024-12-24T01:13:00Z</dcterms:modified>
</cp:coreProperties>
</file>