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477" w:rsidP="00735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CPCCSF3001 Apply reinforcement schedule</w:t>
      </w:r>
      <w:r>
        <w:fldChar w:fldCharType="end"/>
      </w:r>
    </w:p>
    <w:p w:rsidR="00735477" w:rsidP="00735477">
      <w:pPr>
        <w:pStyle w:val="Version"/>
        <w:sectPr w:rsidSect="00197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D76" w:rsidP="00197D76">
      <w:pPr>
        <w:pStyle w:val="SuperHeading"/>
      </w:pPr>
      <w:r w:rsidRPr="00197D76">
        <w:t>CPCCSF3001 Apply reinforcement schedule</w:t>
      </w:r>
    </w:p>
    <w:p w:rsidR="00000000" w:rsidRPr="00197D76" w:rsidP="00197D76">
      <w:pPr>
        <w:pStyle w:val="Heading1"/>
      </w:pPr>
      <w:bookmarkStart w:id="1" w:name="O_1014224"/>
      <w:bookmarkEnd w:id="1"/>
      <w:r w:rsidRPr="00197D76">
        <w:t>Modification History</w:t>
      </w:r>
    </w:p>
    <w:p w:rsidR="00000000" w:rsidRPr="00197D76" w:rsidP="00735477">
      <w:r w:rsidRPr="00197D76">
        <w:t>Release 1.</w:t>
      </w:r>
    </w:p>
    <w:p w:rsidR="00000000" w:rsidRPr="00197D76" w:rsidP="00735477">
      <w:r w:rsidRPr="00197D76">
        <w:t>Supersedes and equivalent to CPCCSF3001A Apply reinforcement schedule.</w:t>
      </w:r>
    </w:p>
    <w:p w:rsidR="00000000" w:rsidRPr="00197D76" w:rsidP="00735477">
      <w:r w:rsidRPr="00197D76">
        <w:t>The unit of competency was updated to the Standards for Training Packages 2012.</w:t>
      </w:r>
    </w:p>
    <w:p w:rsidR="00000000" w:rsidRPr="00197D76" w:rsidP="00735477">
      <w:pPr>
        <w:pStyle w:val="BodyText"/>
      </w:pPr>
      <w:r w:rsidRPr="00197D76">
        <w:t xml:space="preserve">This version first released with CPC Construction, Plumbing and Services </w:t>
      </w:r>
      <w:r w:rsidRPr="00197D76">
        <w:t>Training Package Version 4.0.</w:t>
      </w:r>
    </w:p>
    <w:p w:rsidR="00000000" w:rsidRPr="00197D76" w:rsidP="00197D76">
      <w:pPr>
        <w:pStyle w:val="Heading1"/>
      </w:pPr>
      <w:bookmarkStart w:id="2" w:name="O_1014230"/>
      <w:bookmarkEnd w:id="2"/>
      <w:r w:rsidRPr="00197D76">
        <w:t>Application</w:t>
      </w:r>
    </w:p>
    <w:p w:rsidR="00000000" w:rsidRPr="00197D76" w:rsidP="00735477">
      <w:pPr>
        <w:pStyle w:val="BodyText"/>
      </w:pPr>
      <w:r w:rsidRPr="00197D76">
        <w:t>This unit of competency specifies the skills and knowledge required to interpret a reinforcement schedule to confirm and locate materials to support construction activities.</w:t>
      </w:r>
    </w:p>
    <w:p w:rsidR="00000000" w:rsidRPr="00197D76" w:rsidP="00735477">
      <w:pPr>
        <w:pStyle w:val="BodyText"/>
      </w:pPr>
      <w:r w:rsidRPr="00197D76">
        <w:t>It includes:</w:t>
      </w:r>
    </w:p>
    <w:p w:rsidR="00000000" w:rsidRPr="00197D76" w:rsidP="00197D76">
      <w:pPr>
        <w:pStyle w:val="ListBullet"/>
      </w:pPr>
      <w:r w:rsidRPr="00197D76">
        <w:t>plannin</w:t>
      </w:r>
      <w:r w:rsidRPr="00197D76">
        <w:t>g and preparing for work</w:t>
      </w:r>
    </w:p>
    <w:p w:rsidR="00000000" w:rsidRPr="00197D76" w:rsidP="00197D76">
      <w:pPr>
        <w:pStyle w:val="ListBullet"/>
      </w:pPr>
      <w:r w:rsidRPr="00197D76">
        <w:t>reading and interpreting the schedule</w:t>
      </w:r>
    </w:p>
    <w:p w:rsidR="00000000" w:rsidRPr="00197D76" w:rsidP="00197D76">
      <w:pPr>
        <w:pStyle w:val="ListBullet"/>
      </w:pPr>
      <w:r w:rsidRPr="00197D76">
        <w:t>using the schedule to confirm and locate materials for construction use, and to provide information to others on site.</w:t>
      </w:r>
    </w:p>
    <w:p w:rsidR="00000000" w:rsidRPr="00197D76" w:rsidP="00735477">
      <w:pPr>
        <w:pStyle w:val="BodyText"/>
      </w:pPr>
      <w:r w:rsidRPr="00197D76">
        <w:t xml:space="preserve">It applies to steelfixers, concreters and construction workers working as </w:t>
      </w:r>
      <w:r w:rsidRPr="00197D76">
        <w:t>members of a team with at least a moderate degree of autonomy. They would be expected to complete routine activities without close supervision.</w:t>
      </w:r>
    </w:p>
    <w:p w:rsidR="00000000" w:rsidRPr="00197D76" w:rsidP="00735477">
      <w:pPr>
        <w:pStyle w:val="BodyText"/>
      </w:pPr>
      <w:r w:rsidRPr="00197D76">
        <w:t>No licensing, legislative or certification requirements apply to this unit at the time of publication.</w:t>
      </w:r>
    </w:p>
    <w:p w:rsidR="00000000" w:rsidRPr="00197D76" w:rsidP="00197D76">
      <w:pPr>
        <w:pStyle w:val="Heading1"/>
      </w:pPr>
      <w:bookmarkStart w:id="3" w:name="O_1014229"/>
      <w:bookmarkEnd w:id="3"/>
      <w:r w:rsidRPr="00197D76">
        <w:t>Pre-requisite Unit</w:t>
      </w:r>
    </w:p>
    <w:p w:rsidR="00000000" w:rsidRPr="00197D76" w:rsidP="00735477">
      <w:pPr>
        <w:pStyle w:val="BodyText"/>
      </w:pPr>
      <w:r w:rsidRPr="00197D76">
        <w:t>CPCCWHS2001 Apply WHS requirements, policies and procedures in the construction industry</w:t>
      </w:r>
    </w:p>
    <w:p w:rsidR="00000000" w:rsidRPr="00197D76" w:rsidP="00197D76">
      <w:pPr>
        <w:pStyle w:val="Heading1"/>
      </w:pPr>
      <w:bookmarkStart w:id="4" w:name="O_1014228"/>
      <w:bookmarkEnd w:id="4"/>
      <w:r w:rsidRPr="00197D76">
        <w:t>Unit Sector</w:t>
      </w:r>
    </w:p>
    <w:p w:rsidR="00000000" w:rsidRPr="00197D76" w:rsidP="00197D76">
      <w:pPr>
        <w:pStyle w:val="Heading1"/>
      </w:pPr>
      <w:bookmarkStart w:id="5" w:name="O_1014227"/>
      <w:bookmarkEnd w:id="5"/>
      <w:r w:rsidRPr="00197D76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197D7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Performance criteria describe what needs to be done to demonstrate achievement of the element.</w:t>
            </w:r>
          </w:p>
        </w:tc>
      </w:tr>
      <w:tr w:rsidTr="00197D7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1.</w:t>
            </w:r>
            <w:r w:rsidRPr="00197D76">
              <w:tab/>
              <w:t xml:space="preserve">Plan and prepare to apply </w:t>
            </w:r>
            <w:r w:rsidRPr="00197D76">
              <w:t>reinforcement schedule.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76" w:rsidP="00197D76">
            <w:pPr>
              <w:pStyle w:val="BodyText"/>
            </w:pPr>
            <w:r w:rsidRPr="00197D76">
              <w:t>1.1</w:t>
            </w:r>
            <w:r w:rsidRPr="00197D76">
              <w:tab/>
              <w:t>Review and clarify task involving application of reinforcement schedule.</w:t>
            </w:r>
          </w:p>
          <w:p w:rsidR="00000000" w:rsidRPr="00197D76" w:rsidP="00197D76">
            <w:pPr>
              <w:pStyle w:val="BodyText"/>
            </w:pPr>
            <w:r w:rsidRPr="00197D76">
              <w:t>1.2</w:t>
            </w:r>
            <w:r w:rsidRPr="00197D76">
              <w:tab/>
              <w:t>Identify elements of struc</w:t>
            </w:r>
            <w:r w:rsidRPr="00197D76">
              <w:t>ture from project construction schedule and task drawings.</w:t>
            </w:r>
          </w:p>
          <w:p w:rsidR="00000000" w:rsidRPr="00197D76" w:rsidP="00197D76">
            <w:pPr>
              <w:pStyle w:val="BodyText"/>
            </w:pPr>
            <w:r w:rsidRPr="00197D76">
              <w:t>1.3</w:t>
            </w:r>
            <w:r w:rsidRPr="00197D76">
              <w:tab/>
              <w:t>Review work health and safety (WHS) requirements for the task in accordance with safety plans and policies.</w:t>
            </w:r>
          </w:p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1.4</w:t>
            </w:r>
            <w:r w:rsidRPr="00197D76">
              <w:tab/>
              <w:t>Review environmental requirements for the task in accordance with environmental p</w:t>
            </w:r>
            <w:r w:rsidRPr="00197D76">
              <w:t xml:space="preserve">lans and legislative requirements. </w:t>
            </w:r>
          </w:p>
        </w:tc>
      </w:tr>
      <w:tr w:rsidTr="00197D7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2.</w:t>
            </w:r>
            <w:r w:rsidRPr="00197D76">
              <w:tab/>
              <w:t>Read and interpret reinforcement schedule.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76" w:rsidP="00197D76">
            <w:pPr>
              <w:pStyle w:val="BodyText"/>
            </w:pPr>
            <w:r w:rsidRPr="00197D76">
              <w:t>2.1</w:t>
            </w:r>
            <w:r w:rsidRPr="00197D76">
              <w:tab/>
              <w:t>Confirm structural element to be constructed from site and structural detail drawings.</w:t>
            </w:r>
          </w:p>
          <w:p w:rsidR="00000000" w:rsidRPr="00197D76" w:rsidP="00197D76">
            <w:pPr>
              <w:pStyle w:val="BodyText"/>
            </w:pPr>
            <w:r w:rsidRPr="00197D76">
              <w:t>2.2</w:t>
            </w:r>
            <w:r w:rsidRPr="00197D76">
              <w:tab/>
              <w:t>Read reinforcement schedule to identify the appropriate reinforcement type for</w:t>
            </w:r>
            <w:r w:rsidRPr="00197D76">
              <w:t xml:space="preserve"> the structural element.</w:t>
            </w:r>
          </w:p>
          <w:p w:rsidR="00000000" w:rsidRPr="00197D76" w:rsidP="00197D76">
            <w:pPr>
              <w:pStyle w:val="BodyText"/>
            </w:pPr>
            <w:r w:rsidRPr="00197D76">
              <w:t>2.3</w:t>
            </w:r>
            <w:r w:rsidRPr="00197D76">
              <w:tab/>
              <w:t>Determine number of reinforcement pieces/sheets from structural detail drawings.</w:t>
            </w:r>
          </w:p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2.4</w:t>
            </w:r>
            <w:r w:rsidRPr="00197D76">
              <w:tab/>
              <w:t>Identify and report discrepancies in coding and numbering.</w:t>
            </w:r>
          </w:p>
        </w:tc>
      </w:tr>
      <w:tr w:rsidTr="00197D7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3.</w:t>
            </w:r>
            <w:r w:rsidRPr="00197D76">
              <w:tab/>
              <w:t>Check contents of reinforcement material bundles.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76" w:rsidP="00197D76">
            <w:pPr>
              <w:pStyle w:val="BodyText"/>
            </w:pPr>
            <w:r w:rsidRPr="00197D76">
              <w:t>3.1</w:t>
            </w:r>
            <w:r w:rsidRPr="00197D76">
              <w:tab/>
              <w:t>Check content of reinforc</w:t>
            </w:r>
            <w:r w:rsidRPr="00197D76">
              <w:t>ement material bundles for conformity to schedule and proposed structural element.</w:t>
            </w:r>
          </w:p>
          <w:p w:rsidR="00000000" w:rsidRPr="00197D76" w:rsidP="00197D76">
            <w:pPr>
              <w:pStyle w:val="BodyText"/>
            </w:pPr>
            <w:r w:rsidRPr="00197D76">
              <w:t>3.2</w:t>
            </w:r>
            <w:r w:rsidRPr="00197D76">
              <w:tab/>
              <w:t>Investigate any discrepancies between schedule and actual material quantities, and resolve or report to relevant personnel.</w:t>
            </w:r>
          </w:p>
          <w:p w:rsidR="00000000" w:rsidRPr="00197D76" w:rsidP="00197D76">
            <w:pPr>
              <w:pStyle w:val="BodyText"/>
            </w:pPr>
            <w:r w:rsidRPr="00197D76">
              <w:t>3.3</w:t>
            </w:r>
            <w:r w:rsidRPr="00197D76">
              <w:tab/>
              <w:t>Investigate any discrepancies between sch</w:t>
            </w:r>
            <w:r w:rsidRPr="00197D76">
              <w:t>edule and actual material shape, size or length and resolve or report to relevant personnel.</w:t>
            </w:r>
          </w:p>
          <w:p w:rsidR="00000000" w:rsidRPr="00197D76" w:rsidP="00197D76">
            <w:pPr>
              <w:pStyle w:val="BodyText"/>
            </w:pPr>
            <w:r w:rsidRPr="00197D76">
              <w:t>3.4</w:t>
            </w:r>
            <w:r w:rsidRPr="00197D76">
              <w:tab/>
              <w:t>Identify, segregate and report any cranked or bent items of reinforcement material.</w:t>
            </w:r>
          </w:p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3.5</w:t>
            </w:r>
            <w:r w:rsidRPr="00197D76">
              <w:tab/>
              <w:t>Mark schedule where</w:t>
            </w:r>
            <w:r w:rsidRPr="00197D76">
              <w:t xml:space="preserve"> content conforms to schedule and structural element requirements.</w:t>
            </w:r>
          </w:p>
        </w:tc>
      </w:tr>
      <w:tr w:rsidTr="00197D7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4.</w:t>
            </w:r>
            <w:r w:rsidRPr="00197D76">
              <w:tab/>
              <w:t>Locate reinforcement for element construction.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76" w:rsidP="00197D76">
            <w:pPr>
              <w:pStyle w:val="BodyText"/>
            </w:pPr>
            <w:r w:rsidRPr="00197D76">
              <w:t>4.1</w:t>
            </w:r>
            <w:r w:rsidRPr="00197D76">
              <w:tab/>
              <w:t>Mark and place reinforcement ready for transportation to element location.</w:t>
            </w:r>
          </w:p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4.2</w:t>
            </w:r>
            <w:r w:rsidRPr="00197D76">
              <w:tab/>
              <w:t>Arrange transport of reinforcement to structural locati</w:t>
            </w:r>
            <w:r w:rsidRPr="00197D76">
              <w:t>on for placement and fixing.</w:t>
            </w:r>
          </w:p>
        </w:tc>
      </w:tr>
      <w:tr w:rsidTr="00197D7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D76">
            <w:pPr>
              <w:pStyle w:val="BodyText"/>
              <w:rPr>
                <w:lang w:val="en-NZ"/>
              </w:rPr>
            </w:pPr>
            <w:r w:rsidRPr="00197D76">
              <w:t>5.</w:t>
            </w:r>
            <w:r w:rsidRPr="00197D76">
              <w:tab/>
              <w:t>Communicate reinforcement schedule information.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D76" w:rsidP="00197D76">
            <w:pPr>
              <w:pStyle w:val="BodyText"/>
            </w:pPr>
            <w:r w:rsidRPr="00197D76">
              <w:t>5.1</w:t>
            </w:r>
            <w:r w:rsidRPr="00197D76">
              <w:tab/>
              <w:t>Communicate job sequencing schedule detail to steel fixers and team members to ensure efficient work practices.</w:t>
            </w:r>
          </w:p>
          <w:p w:rsidR="00000000" w:rsidRPr="00197D76" w:rsidP="00197D76">
            <w:pPr>
              <w:pStyle w:val="BodyText"/>
            </w:pPr>
            <w:r w:rsidRPr="00197D76">
              <w:t>5.2</w:t>
            </w:r>
            <w:r w:rsidRPr="00197D76">
              <w:tab/>
              <w:t>Record changes to job sequencing schedule in accordance</w:t>
            </w:r>
            <w:r w:rsidRPr="00197D76">
              <w:t xml:space="preserve"> with site requirements.</w:t>
            </w:r>
          </w:p>
          <w:p w:rsidR="00000000" w:rsidRPr="00197D76" w:rsidP="00197D76">
            <w:pPr>
              <w:pStyle w:val="BodyText"/>
            </w:pPr>
            <w:r w:rsidRPr="00197D76">
              <w:t>5.3</w:t>
            </w:r>
            <w:r w:rsidRPr="00197D76">
              <w:tab/>
              <w:t>Identify work completion procedures and notify relevant personnel when finished, in accordance with site requirements.</w:t>
            </w:r>
          </w:p>
        </w:tc>
      </w:tr>
    </w:tbl>
    <w:p w:rsidR="00000000" w:rsidRPr="00197D76" w:rsidP="00197D76">
      <w:pPr>
        <w:pStyle w:val="BodyText"/>
      </w:pPr>
    </w:p>
    <w:p w:rsidR="00000000" w:rsidRPr="00197D76" w:rsidP="00197D76">
      <w:pPr>
        <w:pStyle w:val="AllowPageBreak"/>
      </w:pPr>
    </w:p>
    <w:p w:rsidR="00000000" w:rsidRPr="00197D76" w:rsidP="00197D76">
      <w:pPr>
        <w:pStyle w:val="Heading1"/>
      </w:pPr>
      <w:bookmarkStart w:id="6" w:name="O_1014226"/>
      <w:bookmarkEnd w:id="6"/>
      <w:r w:rsidRPr="00197D76">
        <w:t>Foundation Skills</w:t>
      </w:r>
    </w:p>
    <w:p w:rsidR="00000000" w:rsidRPr="00197D76" w:rsidP="00735477">
      <w:pPr>
        <w:pStyle w:val="BodyText"/>
      </w:pPr>
      <w:r w:rsidRPr="00197D76">
        <w:t>This section describes the language, literacy, numeracy and employmen</w:t>
      </w:r>
      <w:r w:rsidRPr="00197D76">
        <w:t>t skills essential to performance in this unit but not explicit in the performance criteria.</w:t>
      </w:r>
    </w:p>
    <w:p w:rsidR="00000000" w:rsidRPr="00197D76" w:rsidP="00197D76">
      <w:pPr>
        <w:pStyle w:val="ListBullet"/>
      </w:pPr>
      <w:r w:rsidRPr="00197D76">
        <w:t>oral communication skills to:</w:t>
      </w:r>
    </w:p>
    <w:p w:rsidR="00000000" w:rsidRPr="00197D76" w:rsidP="00197D76">
      <w:pPr>
        <w:pStyle w:val="ListBullet2"/>
      </w:pPr>
      <w:r w:rsidRPr="00197D76">
        <w:t>enable clear and direct communication, using questioning to identify and confirm requirements, and share information</w:t>
      </w:r>
    </w:p>
    <w:p w:rsidR="00000000" w:rsidRPr="00197D76" w:rsidP="00197D76">
      <w:pPr>
        <w:pStyle w:val="ListBullet2"/>
      </w:pPr>
      <w:r w:rsidRPr="00197D76">
        <w:t>follow instructions.</w:t>
      </w:r>
    </w:p>
    <w:p w:rsidR="00000000" w:rsidRPr="00197D76" w:rsidP="00197D76">
      <w:pPr>
        <w:pStyle w:val="AllowPageBreak"/>
      </w:pPr>
    </w:p>
    <w:p w:rsidR="00000000" w:rsidRPr="00197D76" w:rsidP="00197D76">
      <w:pPr>
        <w:pStyle w:val="Heading1"/>
      </w:pPr>
      <w:bookmarkStart w:id="7" w:name="O_1014225"/>
      <w:bookmarkEnd w:id="7"/>
      <w:r w:rsidRPr="00197D76">
        <w:t>Unit Mapping Information</w:t>
      </w:r>
    </w:p>
    <w:p w:rsidR="00000000" w:rsidRPr="00197D76" w:rsidP="00735477">
      <w:pPr>
        <w:pStyle w:val="BodyText"/>
      </w:pPr>
      <w:r w:rsidRPr="00197D76">
        <w:t>Supersedes and is equivalent to CPCCSF3001A Apply reinforcement schedule.</w:t>
      </w:r>
    </w:p>
    <w:p w:rsidR="00000000" w:rsidRPr="00197D76" w:rsidP="00197D76">
      <w:pPr>
        <w:pStyle w:val="Heading1"/>
      </w:pPr>
      <w:bookmarkStart w:id="8" w:name="O_1014218"/>
      <w:bookmarkEnd w:id="8"/>
      <w:r w:rsidRPr="00197D76">
        <w:t>Links</w:t>
      </w:r>
    </w:p>
    <w:p w:rsidR="00000000" w:rsidRPr="00197D76" w:rsidP="00735477">
      <w:pPr>
        <w:pStyle w:val="BodyText"/>
      </w:pPr>
      <w:r w:rsidRPr="00197D7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75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7D76" w:rsidP="00735477">
      <w:pPr>
        <w:pStyle w:val="BodyText"/>
        <w:sectPr w:rsidSect="00197D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7D76" w:rsidP="00197D76">
      <w:pPr>
        <w:pStyle w:val="SuperHeading"/>
      </w:pPr>
      <w:r w:rsidRPr="00197D76">
        <w:t>Assessment Requirements for CPCCSF3001 Apply reinforcement schedule</w:t>
      </w:r>
    </w:p>
    <w:p w:rsidR="00000000" w:rsidRPr="00197D76" w:rsidP="00197D76">
      <w:pPr>
        <w:pStyle w:val="Heading1"/>
      </w:pPr>
      <w:bookmarkStart w:id="9" w:name="O_1014220"/>
      <w:bookmarkEnd w:id="9"/>
      <w:r w:rsidRPr="00197D76">
        <w:t>Modification History</w:t>
      </w:r>
    </w:p>
    <w:p w:rsidR="00000000" w:rsidRPr="00197D76" w:rsidP="00735477">
      <w:r w:rsidRPr="00197D76">
        <w:t>Release 1.</w:t>
      </w:r>
    </w:p>
    <w:p w:rsidR="00000000" w:rsidRPr="00197D76" w:rsidP="00735477">
      <w:r w:rsidRPr="00197D76">
        <w:t>Supersedes and equivalent to CPCCSF3001A Apply reinforcement schedule.</w:t>
      </w:r>
    </w:p>
    <w:p w:rsidR="00000000" w:rsidRPr="00197D76" w:rsidP="00735477">
      <w:r w:rsidRPr="00197D76">
        <w:t>The unit of competency was updated to the Standards for Training Packages 2012.</w:t>
      </w:r>
    </w:p>
    <w:p w:rsidR="00000000" w:rsidRPr="00197D76" w:rsidP="00735477">
      <w:pPr>
        <w:pStyle w:val="BodyText"/>
      </w:pPr>
      <w:r w:rsidRPr="00197D76">
        <w:t>This version first released with CPC Construction, Plumbing and Services Training Package Version 4.0.</w:t>
      </w:r>
    </w:p>
    <w:p w:rsidR="00000000" w:rsidRPr="00197D76" w:rsidP="00197D76">
      <w:pPr>
        <w:pStyle w:val="Heading1"/>
      </w:pPr>
      <w:bookmarkStart w:id="10" w:name="O_1014223"/>
      <w:bookmarkEnd w:id="10"/>
      <w:r w:rsidRPr="00197D76">
        <w:t>Performance Evidence</w:t>
      </w:r>
    </w:p>
    <w:p w:rsidR="00000000" w:rsidRPr="00197D76" w:rsidP="00735477">
      <w:pPr>
        <w:pStyle w:val="BodyText"/>
      </w:pPr>
      <w:r w:rsidRPr="00197D76">
        <w:t>To demonstrate competency in this unit, a person must apply the reinforcement schedule in a minimum of two different construction sites.</w:t>
      </w:r>
    </w:p>
    <w:p w:rsidR="00000000" w:rsidRPr="00197D76" w:rsidP="00735477">
      <w:pPr>
        <w:pStyle w:val="BodyText"/>
      </w:pPr>
      <w:r w:rsidRPr="00197D76">
        <w:t>In doing this, the person must meet the performance criteria for this unit.</w:t>
      </w:r>
    </w:p>
    <w:p w:rsidR="00000000" w:rsidRPr="00197D76" w:rsidP="00197D76">
      <w:pPr>
        <w:pStyle w:val="Heading1"/>
      </w:pPr>
      <w:bookmarkStart w:id="11" w:name="O_1014222"/>
      <w:bookmarkEnd w:id="11"/>
      <w:r w:rsidRPr="00197D76">
        <w:t>Knowledge Evidence</w:t>
      </w:r>
    </w:p>
    <w:p w:rsidR="00000000" w:rsidRPr="00197D76" w:rsidP="00735477">
      <w:pPr>
        <w:pStyle w:val="BodyText"/>
      </w:pPr>
      <w:r w:rsidRPr="00197D76">
        <w:t xml:space="preserve">To be competent in this unit, a person must demonstrate knowledge of: </w:t>
      </w:r>
    </w:p>
    <w:p w:rsidR="00000000" w:rsidRPr="00197D76" w:rsidP="00197D76">
      <w:pPr>
        <w:pStyle w:val="ListBullet"/>
      </w:pPr>
      <w:r w:rsidRPr="00197D76">
        <w:t>jurisdictional work health and safety (WHS) and environmental legislation and regulations relating to applying reinforcement schedule, including:</w:t>
      </w:r>
    </w:p>
    <w:p w:rsidR="00000000" w:rsidRPr="00197D76" w:rsidP="00197D76">
      <w:pPr>
        <w:pStyle w:val="ListBullet2"/>
      </w:pPr>
      <w:r w:rsidRPr="00197D76">
        <w:t xml:space="preserve">job </w:t>
      </w:r>
      <w:r w:rsidRPr="00197D76">
        <w:t xml:space="preserve">safety analyses (JSAs) </w:t>
      </w:r>
    </w:p>
    <w:p w:rsidR="00000000" w:rsidRPr="00197D76" w:rsidP="00197D76">
      <w:pPr>
        <w:pStyle w:val="ListBullet2"/>
      </w:pPr>
      <w:r w:rsidRPr="00197D76">
        <w:t>safe work method statements (SWMSs)</w:t>
      </w:r>
    </w:p>
    <w:p w:rsidR="00000000" w:rsidRPr="00197D76" w:rsidP="00197D76">
      <w:pPr>
        <w:pStyle w:val="ListBullet2"/>
      </w:pPr>
      <w:r w:rsidRPr="00197D76">
        <w:t>safety data sheets (SDSs)</w:t>
      </w:r>
    </w:p>
    <w:p w:rsidR="00000000" w:rsidRPr="00197D76" w:rsidP="00197D76">
      <w:pPr>
        <w:pStyle w:val="ListBullet2"/>
      </w:pPr>
      <w:r w:rsidRPr="00197D76">
        <w:t>safety manuals and instructions for plant, tools and equipment</w:t>
      </w:r>
    </w:p>
    <w:p w:rsidR="00000000" w:rsidRPr="00197D76" w:rsidP="00197D76">
      <w:pPr>
        <w:pStyle w:val="ListBullet2"/>
      </w:pPr>
      <w:r w:rsidRPr="00197D76">
        <w:t>signage and barricades</w:t>
      </w:r>
    </w:p>
    <w:p w:rsidR="00000000" w:rsidRPr="00197D76" w:rsidP="00197D76">
      <w:pPr>
        <w:pStyle w:val="ListBullet2"/>
      </w:pPr>
      <w:r w:rsidRPr="00197D76">
        <w:t>personal protective equipment (PPE)</w:t>
      </w:r>
    </w:p>
    <w:p w:rsidR="00000000" w:rsidRPr="00197D76" w:rsidP="00197D76">
      <w:pPr>
        <w:pStyle w:val="ListBullet2"/>
      </w:pPr>
      <w:r w:rsidRPr="00197D76">
        <w:t>environmental and work site safety plans</w:t>
      </w:r>
    </w:p>
    <w:p w:rsidR="00000000" w:rsidRPr="00197D76" w:rsidP="00197D76">
      <w:pPr>
        <w:pStyle w:val="ListBullet"/>
      </w:pPr>
      <w:r w:rsidRPr="00197D76">
        <w:t>requirements of Australian Standards and the National Construction Code (NCC) relating to applying reinforcement schedule</w:t>
      </w:r>
    </w:p>
    <w:p w:rsidR="00000000" w:rsidRPr="00197D76" w:rsidP="00197D76">
      <w:pPr>
        <w:pStyle w:val="ListBullet"/>
      </w:pPr>
      <w:r w:rsidRPr="00197D76">
        <w:t>workplace requirements for all aspects of applying reinforcement schedule including interpreting work orders and reporting problems</w:t>
      </w:r>
    </w:p>
    <w:p w:rsidR="00000000" w:rsidRPr="00197D76" w:rsidP="00197D76">
      <w:pPr>
        <w:pStyle w:val="ListBullet"/>
      </w:pPr>
      <w:r w:rsidRPr="00197D76">
        <w:t>in</w:t>
      </w:r>
      <w:r w:rsidRPr="00197D76">
        <w:t>terpretation of plans, drawings and specifications, including job specifications, format and contents of reinforcement schedules, and format and general content of typical construction schedules</w:t>
      </w:r>
    </w:p>
    <w:p w:rsidR="00000000" w:rsidRPr="00197D76" w:rsidP="00197D76">
      <w:pPr>
        <w:pStyle w:val="ListBullet"/>
      </w:pPr>
      <w:r w:rsidRPr="00197D76">
        <w:t>information in reinforcement schedules, including:</w:t>
      </w:r>
    </w:p>
    <w:p w:rsidR="00000000" w:rsidRPr="00197D76" w:rsidP="00197D76">
      <w:pPr>
        <w:pStyle w:val="ListBullet2"/>
      </w:pPr>
      <w:r w:rsidRPr="00197D76">
        <w:t xml:space="preserve">grade of </w:t>
      </w:r>
      <w:r w:rsidRPr="00197D76">
        <w:t>steel reinforcing</w:t>
      </w:r>
    </w:p>
    <w:p w:rsidR="00000000" w:rsidRPr="00197D76" w:rsidP="00197D76">
      <w:pPr>
        <w:pStyle w:val="ListBullet2"/>
      </w:pPr>
      <w:r w:rsidRPr="00197D76">
        <w:t>length of material</w:t>
      </w:r>
    </w:p>
    <w:p w:rsidR="00000000" w:rsidRPr="00197D76" w:rsidP="00197D76">
      <w:pPr>
        <w:pStyle w:val="ListBullet2"/>
      </w:pPr>
      <w:r w:rsidRPr="00197D76">
        <w:t>location for material, size and shape of bars</w:t>
      </w:r>
    </w:p>
    <w:p w:rsidR="00000000" w:rsidRPr="00197D76" w:rsidP="00197D76">
      <w:pPr>
        <w:pStyle w:val="ListBullet2"/>
      </w:pPr>
      <w:r w:rsidRPr="00197D76">
        <w:t>number of bars in a bundle</w:t>
      </w:r>
    </w:p>
    <w:p w:rsidR="00000000" w:rsidRPr="00197D76" w:rsidP="00197D76">
      <w:pPr>
        <w:pStyle w:val="ListBullet2"/>
      </w:pPr>
      <w:r w:rsidRPr="00197D76">
        <w:t>shape of formed bars</w:t>
      </w:r>
    </w:p>
    <w:p w:rsidR="00000000" w:rsidRPr="00197D76" w:rsidP="00197D76">
      <w:pPr>
        <w:pStyle w:val="ListBullet2"/>
      </w:pPr>
      <w:r w:rsidRPr="00197D76">
        <w:t>size of mesh</w:t>
      </w:r>
    </w:p>
    <w:p w:rsidR="00000000" w:rsidRPr="00197D76" w:rsidP="00197D76">
      <w:pPr>
        <w:pStyle w:val="ListBullet2"/>
      </w:pPr>
      <w:r w:rsidRPr="00197D76">
        <w:t>surface markings</w:t>
      </w:r>
    </w:p>
    <w:p w:rsidR="00000000" w:rsidRPr="00197D76" w:rsidP="00197D76">
      <w:pPr>
        <w:pStyle w:val="ListBullet2"/>
      </w:pPr>
      <w:r w:rsidRPr="00197D76">
        <w:t>type of steel bars, cranks and bends</w:t>
      </w:r>
    </w:p>
    <w:p w:rsidR="00000000" w:rsidRPr="00197D76" w:rsidP="00197D76">
      <w:pPr>
        <w:pStyle w:val="ListBullet2"/>
      </w:pPr>
      <w:r w:rsidRPr="00197D76">
        <w:t>structural elements, including:</w:t>
      </w:r>
    </w:p>
    <w:p w:rsidR="00000000" w:rsidRPr="00197D76" w:rsidP="00197D76">
      <w:pPr>
        <w:pStyle w:val="ListBullet3"/>
      </w:pPr>
      <w:r w:rsidRPr="00197D76">
        <w:t>beams</w:t>
      </w:r>
    </w:p>
    <w:p w:rsidR="00000000" w:rsidRPr="00197D76" w:rsidP="00197D76">
      <w:pPr>
        <w:pStyle w:val="ListBullet3"/>
      </w:pPr>
      <w:r w:rsidRPr="00197D76">
        <w:t>columns</w:t>
      </w:r>
    </w:p>
    <w:p w:rsidR="00000000" w:rsidRPr="00197D76" w:rsidP="00197D76">
      <w:pPr>
        <w:pStyle w:val="ListBullet3"/>
      </w:pPr>
      <w:r w:rsidRPr="00197D76">
        <w:t>footings</w:t>
      </w:r>
    </w:p>
    <w:p w:rsidR="00000000" w:rsidRPr="00197D76" w:rsidP="00197D76">
      <w:pPr>
        <w:pStyle w:val="ListBullet3"/>
      </w:pPr>
      <w:r w:rsidRPr="00197D76">
        <w:t>slabs</w:t>
      </w:r>
    </w:p>
    <w:p w:rsidR="00000000" w:rsidRPr="00197D76" w:rsidP="00197D76">
      <w:pPr>
        <w:pStyle w:val="ListBullet3"/>
      </w:pPr>
      <w:r w:rsidRPr="00197D76">
        <w:t>walls</w:t>
      </w:r>
    </w:p>
    <w:p w:rsidR="00000000" w:rsidRPr="00197D76" w:rsidP="00197D76">
      <w:pPr>
        <w:pStyle w:val="ListBullet"/>
      </w:pPr>
      <w:r w:rsidRPr="00197D76">
        <w:t>general construction and steel</w:t>
      </w:r>
      <w:r w:rsidRPr="00197D76">
        <w:noBreakHyphen/>
        <w:t>fixing terminology</w:t>
      </w:r>
    </w:p>
    <w:p w:rsidR="00000000" w:rsidRPr="00197D76" w:rsidP="00197D76">
      <w:pPr>
        <w:pStyle w:val="ListBullet"/>
      </w:pPr>
      <w:r w:rsidRPr="00197D76">
        <w:t>conventional symbols, markings and numbering systems used in reinforcement schedules</w:t>
      </w:r>
    </w:p>
    <w:p w:rsidR="00000000" w:rsidRPr="00197D76" w:rsidP="00197D76">
      <w:pPr>
        <w:pStyle w:val="ListBullet"/>
      </w:pPr>
      <w:r w:rsidRPr="00197D76">
        <w:t>reinforcement material types, appearance, standards, packaging and labelling arrangements</w:t>
      </w:r>
    </w:p>
    <w:p w:rsidR="00000000" w:rsidRPr="00197D76" w:rsidP="00197D76">
      <w:pPr>
        <w:pStyle w:val="ListBullet"/>
      </w:pPr>
      <w:r w:rsidRPr="00197D76">
        <w:t>quality requirements for reinforcement materials</w:t>
      </w:r>
    </w:p>
    <w:p w:rsidR="00000000" w:rsidRPr="00197D76" w:rsidP="00197D76">
      <w:pPr>
        <w:pStyle w:val="ListBullet"/>
      </w:pPr>
      <w:r w:rsidRPr="00197D76">
        <w:t>techniques for communicating detail to others, and to record details of work undertaken and completed.</w:t>
      </w:r>
    </w:p>
    <w:p w:rsidR="00000000" w:rsidRPr="00197D76" w:rsidP="00197D76">
      <w:pPr>
        <w:pStyle w:val="AllowPageBreak"/>
      </w:pPr>
    </w:p>
    <w:p w:rsidR="00000000" w:rsidRPr="00197D76" w:rsidP="00197D76">
      <w:pPr>
        <w:pStyle w:val="Heading1"/>
      </w:pPr>
      <w:bookmarkStart w:id="12" w:name="O_1014221"/>
      <w:bookmarkEnd w:id="12"/>
      <w:r w:rsidRPr="00197D76">
        <w:t>Assessment Conditions</w:t>
      </w:r>
    </w:p>
    <w:p w:rsidR="00000000" w:rsidRPr="00197D76" w:rsidP="00735477">
      <w:pPr>
        <w:pStyle w:val="BodyText"/>
      </w:pPr>
      <w:r w:rsidRPr="00197D76">
        <w:t>Assessors must satisfy the requirements for assessors contained</w:t>
      </w:r>
      <w:r w:rsidRPr="00197D76">
        <w:t xml:space="preserve"> in the Standards for Registered Training Organisations. </w:t>
      </w:r>
    </w:p>
    <w:p w:rsidR="00000000" w:rsidRPr="00197D76" w:rsidP="00735477">
      <w:pPr>
        <w:pStyle w:val="BodyText"/>
      </w:pPr>
      <w:r w:rsidRPr="00197D76">
        <w:t xml:space="preserve">Assessment of performance must be undertaken in the workplace or in a simulated workplace environment. Tasks are to be performed to the level of proficiency and within the time limits expected in a </w:t>
      </w:r>
      <w:r w:rsidRPr="00197D76">
        <w:t xml:space="preserve">workplace. </w:t>
      </w:r>
    </w:p>
    <w:p w:rsidR="00000000" w:rsidRPr="00197D76" w:rsidP="00735477">
      <w:pPr>
        <w:pStyle w:val="BodyText"/>
      </w:pPr>
      <w:r w:rsidRPr="00197D76">
        <w:t>Assessors are responsible for ensuring that the person demonstrating competency has access to:</w:t>
      </w:r>
    </w:p>
    <w:p w:rsidR="00000000" w:rsidRPr="00197D76" w:rsidP="00197D76">
      <w:pPr>
        <w:pStyle w:val="ListBullet"/>
      </w:pPr>
      <w:r w:rsidRPr="00197D76">
        <w:t>work sites and specifications for tasks involving application of reinforcement schedules</w:t>
      </w:r>
    </w:p>
    <w:p w:rsidR="00000000" w:rsidRPr="00197D76" w:rsidP="00197D76">
      <w:pPr>
        <w:pStyle w:val="ListBullet"/>
      </w:pPr>
      <w:r w:rsidRPr="00197D76">
        <w:t xml:space="preserve">appropriate documents, materials, tools, equipment and PPE </w:t>
      </w:r>
      <w:r w:rsidRPr="00197D76">
        <w:t>currently used in industry</w:t>
      </w:r>
    </w:p>
    <w:p w:rsidR="00000000" w:rsidRPr="00197D76" w:rsidP="00197D76">
      <w:pPr>
        <w:pStyle w:val="ListBullet"/>
      </w:pPr>
      <w:r w:rsidRPr="00197D76">
        <w:t>requirements of appropriate sections of legislation and regulations</w:t>
      </w:r>
    </w:p>
    <w:p w:rsidR="00000000" w:rsidRPr="00197D76" w:rsidP="00197D76">
      <w:pPr>
        <w:pStyle w:val="ListBullet"/>
      </w:pPr>
      <w:r w:rsidRPr="00197D76">
        <w:t>relevant workplace policies and procedures.</w:t>
      </w:r>
    </w:p>
    <w:p w:rsidR="00000000" w:rsidRPr="00197D76" w:rsidP="00197D76">
      <w:pPr>
        <w:pStyle w:val="AllowPageBreak"/>
      </w:pPr>
    </w:p>
    <w:p w:rsidR="00000000" w:rsidRPr="00197D76" w:rsidP="00197D76">
      <w:pPr>
        <w:pStyle w:val="Heading1"/>
      </w:pPr>
      <w:bookmarkStart w:id="13" w:name="O_1014219"/>
      <w:bookmarkEnd w:id="13"/>
      <w:r w:rsidRPr="00197D76">
        <w:t>Links</w:t>
      </w:r>
    </w:p>
    <w:p w:rsidR="00000000" w:rsidRPr="00197D76" w:rsidP="00735477">
      <w:pPr>
        <w:pStyle w:val="BodyText"/>
      </w:pPr>
      <w:r w:rsidRPr="00197D7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75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7D76" w:rsidP="00197D76"/>
    <w:sectPr w:rsidSect="00197D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76" w:rsidRPr="00735477" w:rsidP="00735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477" w:rsidP="00197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477" w:rsidP="00197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5477" w:rsidP="00197D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76" w:rsidP="00197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5477">
      <w:t>Approved</w:t>
    </w:r>
    <w:r w:rsidR="007354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54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5477">
      <w:rPr>
        <w:noProof/>
      </w:rPr>
      <w:t>4</w:t>
    </w:r>
    <w:r>
      <w:rPr>
        <w:noProof/>
      </w:rPr>
      <w:fldChar w:fldCharType="end"/>
    </w:r>
  </w:p>
  <w:p w:rsidR="00197D76" w:rsidP="00197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54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5477">
      <w:t>BuildSkills Australia</w:t>
    </w:r>
    <w:r w:rsidR="00735477">
      <w:fldChar w:fldCharType="end"/>
    </w:r>
  </w:p>
  <w:p w:rsidR="00197D76" w:rsidP="00197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D76" w:rsidRPr="00735477" w:rsidP="00735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477" w:rsidRPr="002D2AF8" w:rsidP="00197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CPCCSF3001 Apply reinforcement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5477" w:rsidP="00197D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D76" w:rsidRPr="002D2AF8" w:rsidP="00197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5477">
      <w:t>CPCCSF3001 Apply reinforcement schedule</w:t>
    </w:r>
    <w:r w:rsidR="007354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5477">
      <w:rPr>
        <w:noProof/>
      </w:rPr>
      <w:t>2 March 2025</w:t>
    </w:r>
    <w:r>
      <w:fldChar w:fldCharType="end"/>
    </w:r>
  </w:p>
  <w:p w:rsidR="00197D76" w:rsidP="00197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1E8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B68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C0D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D76"/>
  </w:style>
  <w:style w:type="character" w:customStyle="1" w:styleId="Heading1Char">
    <w:name w:val="Heading 1 Char"/>
    <w:basedOn w:val="DefaultParagraphFont"/>
    <w:link w:val="Heading1"/>
    <w:rsid w:val="00197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D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D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7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7D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7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D76"/>
    <w:rPr>
      <w:b/>
      <w:spacing w:val="0"/>
    </w:rPr>
  </w:style>
  <w:style w:type="paragraph" w:customStyle="1" w:styleId="SuperTitle">
    <w:name w:val="SuperTitle"/>
    <w:basedOn w:val="Title"/>
    <w:rsid w:val="00197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D76"/>
    <w:rPr>
      <w:i/>
    </w:rPr>
  </w:style>
  <w:style w:type="paragraph" w:styleId="Caption">
    <w:name w:val="caption"/>
    <w:basedOn w:val="BodyText"/>
    <w:next w:val="Normal"/>
    <w:qFormat/>
    <w:rsid w:val="00197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D76"/>
  </w:style>
  <w:style w:type="paragraph" w:styleId="TableofFigures">
    <w:name w:val="table of figures"/>
    <w:basedOn w:val="Normal"/>
    <w:next w:val="Normal"/>
    <w:semiHidden/>
    <w:rsid w:val="00197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D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7D76"/>
    <w:rPr>
      <w:rFonts w:ascii="Wingdings" w:hAnsi="Wingdings"/>
    </w:rPr>
  </w:style>
  <w:style w:type="paragraph" w:customStyle="1" w:styleId="TableHeading">
    <w:name w:val="Table Heading"/>
    <w:basedOn w:val="HeadingBase"/>
    <w:rsid w:val="00197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D76"/>
    <w:rPr>
      <w:color w:val="0033CC"/>
      <w:u w:val="none"/>
    </w:rPr>
  </w:style>
  <w:style w:type="paragraph" w:customStyle="1" w:styleId="BodyTextRight">
    <w:name w:val="Body Text Right"/>
    <w:basedOn w:val="BodyText"/>
    <w:rsid w:val="00197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D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D76"/>
    <w:rPr>
      <w:sz w:val="32"/>
    </w:rPr>
  </w:style>
  <w:style w:type="paragraph" w:customStyle="1" w:styleId="HeadingProcedure">
    <w:name w:val="Heading Procedure"/>
    <w:basedOn w:val="HeadingBase"/>
    <w:next w:val="Normal"/>
    <w:rsid w:val="00197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D76"/>
    <w:pPr>
      <w:spacing w:before="60" w:after="60"/>
    </w:pPr>
  </w:style>
  <w:style w:type="paragraph" w:styleId="ListContinue">
    <w:name w:val="List Continue"/>
    <w:basedOn w:val="List"/>
    <w:rsid w:val="00197D76"/>
    <w:pPr>
      <w:ind w:firstLine="0"/>
    </w:pPr>
  </w:style>
  <w:style w:type="paragraph" w:customStyle="1" w:styleId="ListNote">
    <w:name w:val="List Note"/>
    <w:basedOn w:val="List"/>
    <w:rsid w:val="00197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D76"/>
    <w:rPr>
      <w:rFonts w:ascii="Courier New" w:hAnsi="Courier New"/>
    </w:rPr>
  </w:style>
  <w:style w:type="paragraph" w:customStyle="1" w:styleId="NoteBullet">
    <w:name w:val="Note Bullet"/>
    <w:basedOn w:val="Note"/>
    <w:rsid w:val="00197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D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7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D76"/>
    <w:rPr>
      <w:b/>
      <w:smallCaps/>
    </w:rPr>
  </w:style>
  <w:style w:type="paragraph" w:customStyle="1" w:styleId="TableListNumber">
    <w:name w:val="Table List Number"/>
    <w:basedOn w:val="ListNumber"/>
    <w:rsid w:val="00197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D76"/>
    <w:pPr>
      <w:numPr>
        <w:numId w:val="10"/>
      </w:numPr>
    </w:pPr>
  </w:style>
  <w:style w:type="paragraph" w:customStyle="1" w:styleId="ListAlpha2">
    <w:name w:val="List Alpha 2"/>
    <w:basedOn w:val="List2"/>
    <w:rsid w:val="00197D76"/>
    <w:pPr>
      <w:numPr>
        <w:numId w:val="9"/>
      </w:numPr>
    </w:pPr>
  </w:style>
  <w:style w:type="paragraph" w:styleId="List2">
    <w:name w:val="List 2"/>
    <w:basedOn w:val="BodyText"/>
    <w:rsid w:val="00197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D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7D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7D76"/>
    <w:pPr>
      <w:numPr>
        <w:numId w:val="5"/>
      </w:numPr>
    </w:pPr>
  </w:style>
  <w:style w:type="paragraph" w:styleId="ListContinue2">
    <w:name w:val="List Continue 2"/>
    <w:basedOn w:val="List2"/>
    <w:rsid w:val="00197D76"/>
    <w:pPr>
      <w:ind w:firstLine="0"/>
    </w:pPr>
  </w:style>
  <w:style w:type="paragraph" w:styleId="ListContinue3">
    <w:name w:val="List Continue 3"/>
    <w:basedOn w:val="List3"/>
    <w:rsid w:val="00197D76"/>
    <w:pPr>
      <w:ind w:left="1021" w:firstLine="0"/>
    </w:pPr>
  </w:style>
  <w:style w:type="paragraph" w:styleId="ListContinue4">
    <w:name w:val="List Continue 4"/>
    <w:basedOn w:val="List4"/>
    <w:rsid w:val="00197D76"/>
    <w:pPr>
      <w:ind w:firstLine="0"/>
    </w:pPr>
  </w:style>
  <w:style w:type="paragraph" w:styleId="ListContinue5">
    <w:name w:val="List Continue 5"/>
    <w:basedOn w:val="List5"/>
    <w:rsid w:val="00197D76"/>
    <w:pPr>
      <w:ind w:firstLine="0"/>
    </w:pPr>
  </w:style>
  <w:style w:type="paragraph" w:styleId="ListNumber3">
    <w:name w:val="List Number 3"/>
    <w:basedOn w:val="List3"/>
    <w:rsid w:val="00197D76"/>
    <w:pPr>
      <w:numPr>
        <w:numId w:val="6"/>
      </w:numPr>
    </w:pPr>
  </w:style>
  <w:style w:type="paragraph" w:styleId="ListNumber4">
    <w:name w:val="List Number 4"/>
    <w:basedOn w:val="List4"/>
    <w:rsid w:val="00197D76"/>
    <w:pPr>
      <w:numPr>
        <w:numId w:val="7"/>
      </w:numPr>
    </w:pPr>
  </w:style>
  <w:style w:type="paragraph" w:styleId="ListNumber5">
    <w:name w:val="List Number 5"/>
    <w:basedOn w:val="List5"/>
    <w:rsid w:val="00197D76"/>
    <w:pPr>
      <w:numPr>
        <w:numId w:val="8"/>
      </w:numPr>
    </w:pPr>
  </w:style>
  <w:style w:type="paragraph" w:styleId="BlockText">
    <w:name w:val="Block Text"/>
    <w:basedOn w:val="Normal"/>
    <w:rsid w:val="00197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D76"/>
    <w:rPr>
      <w:sz w:val="16"/>
      <w:vertAlign w:val="superscript"/>
    </w:rPr>
  </w:style>
  <w:style w:type="character" w:customStyle="1" w:styleId="Symbols">
    <w:name w:val="Symbols"/>
    <w:basedOn w:val="DefaultParagraphFont"/>
    <w:rsid w:val="00197D76"/>
    <w:rPr>
      <w:rFonts w:ascii="Symbol" w:hAnsi="Symbol"/>
    </w:rPr>
  </w:style>
  <w:style w:type="character" w:customStyle="1" w:styleId="MenuOptions">
    <w:name w:val="Menu Options"/>
    <w:basedOn w:val="DefaultParagraphFont"/>
    <w:rsid w:val="00197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D76"/>
    <w:rPr>
      <w:b/>
    </w:rPr>
  </w:style>
  <w:style w:type="character" w:customStyle="1" w:styleId="Underlined">
    <w:name w:val="Underlined"/>
    <w:basedOn w:val="DefaultParagraphFont"/>
    <w:rsid w:val="00197D76"/>
    <w:rPr>
      <w:u w:val="single"/>
    </w:rPr>
  </w:style>
  <w:style w:type="paragraph" w:customStyle="1" w:styleId="TableBodyTextRight">
    <w:name w:val="Table Body Text Right"/>
    <w:basedOn w:val="TableBodyText"/>
    <w:rsid w:val="00197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D76"/>
    <w:rPr>
      <w:sz w:val="18"/>
    </w:rPr>
  </w:style>
  <w:style w:type="paragraph" w:customStyle="1" w:styleId="BodySmallRight">
    <w:name w:val="Body Small Right"/>
    <w:basedOn w:val="BodyTextRight"/>
    <w:rsid w:val="00197D76"/>
    <w:rPr>
      <w:sz w:val="18"/>
      <w:szCs w:val="18"/>
    </w:rPr>
  </w:style>
  <w:style w:type="paragraph" w:customStyle="1" w:styleId="MarginEdition">
    <w:name w:val="Margin Edition"/>
    <w:basedOn w:val="MarginNote"/>
    <w:rsid w:val="00197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D76"/>
    <w:rPr>
      <w:sz w:val="2"/>
      <w:szCs w:val="2"/>
    </w:rPr>
  </w:style>
  <w:style w:type="character" w:customStyle="1" w:styleId="Small">
    <w:name w:val="Small"/>
    <w:basedOn w:val="DefaultParagraphFont"/>
    <w:rsid w:val="00197D76"/>
    <w:rPr>
      <w:sz w:val="16"/>
    </w:rPr>
  </w:style>
  <w:style w:type="paragraph" w:customStyle="1" w:styleId="WideTable">
    <w:name w:val="Wide Table"/>
    <w:basedOn w:val="Normal"/>
    <w:rsid w:val="00197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D76"/>
  </w:style>
  <w:style w:type="paragraph" w:styleId="Quote">
    <w:name w:val="Quote"/>
    <w:basedOn w:val="Heading1"/>
    <w:link w:val="QuoteChar"/>
    <w:qFormat/>
    <w:rsid w:val="00197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D76"/>
    <w:pPr>
      <w:pageBreakBefore/>
    </w:pPr>
  </w:style>
  <w:style w:type="paragraph" w:customStyle="1" w:styleId="Border">
    <w:name w:val="Border"/>
    <w:basedOn w:val="Normal"/>
    <w:qFormat/>
    <w:rsid w:val="00197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D76"/>
    <w:rPr>
      <w:u w:val="single"/>
    </w:rPr>
  </w:style>
  <w:style w:type="character" w:customStyle="1" w:styleId="BoldandItalics">
    <w:name w:val="Bold and Italics"/>
    <w:qFormat/>
    <w:rsid w:val="00197D76"/>
    <w:rPr>
      <w:b/>
      <w:i/>
      <w:u w:val="none"/>
    </w:rPr>
  </w:style>
  <w:style w:type="paragraph" w:styleId="BalloonText">
    <w:name w:val="Balloon Text"/>
    <w:basedOn w:val="Normal"/>
    <w:link w:val="BalloonTextChar"/>
    <w:rsid w:val="00197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D76"/>
    <w:pPr>
      <w:spacing w:before="0" w:after="0"/>
    </w:pPr>
  </w:style>
  <w:style w:type="paragraph" w:customStyle="1" w:styleId="BodyTextBold">
    <w:name w:val="Body Text Bold"/>
    <w:basedOn w:val="BodyText"/>
    <w:qFormat/>
    <w:rsid w:val="00197D76"/>
    <w:rPr>
      <w:b/>
    </w:rPr>
  </w:style>
  <w:style w:type="character" w:styleId="Hyperlink">
    <w:name w:val="Hyperlink"/>
    <w:basedOn w:val="DefaultParagraphFont"/>
    <w:uiPriority w:val="99"/>
    <w:unhideWhenUsed/>
    <w:rsid w:val="00735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6475</Characters>
  <Application>Microsoft Office Word</Application>
  <DocSecurity>0</DocSecurity>
  <Lines>185</Lines>
  <Paragraphs>124</Paragraphs>
  <ScaleCrop>false</ScaleCrop>
  <Company>Author-it Software Corporation Ltd.</Company>
  <LinksUpToDate>false</LinksUpToDate>
  <CharactersWithSpaces>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CPCCSF3001 Apply reinforcement schedule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