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0445" w:rsidP="00F204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CPCCSF2006 Machine-cut reinforcement materials</w:t>
      </w:r>
      <w:r>
        <w:fldChar w:fldCharType="end"/>
      </w:r>
    </w:p>
    <w:p w:rsidR="00F20445" w:rsidP="00F20445">
      <w:pPr>
        <w:pStyle w:val="Version"/>
        <w:sectPr w:rsidSect="005503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5038B" w:rsidP="0055038B">
      <w:pPr>
        <w:pStyle w:val="SuperHeading"/>
      </w:pPr>
      <w:r w:rsidRPr="0055038B">
        <w:t>Assessment Requirements for CPCCSF2006 Machine-cut reinforcement materials</w:t>
      </w:r>
    </w:p>
    <w:p w:rsidR="00000000" w:rsidRPr="0055038B" w:rsidP="0055038B">
      <w:pPr>
        <w:pStyle w:val="Heading1"/>
      </w:pPr>
      <w:bookmarkStart w:id="1" w:name="O_1292392"/>
      <w:bookmarkEnd w:id="1"/>
      <w:r w:rsidRPr="005503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50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38B">
            <w:pPr>
              <w:pStyle w:val="BodyText"/>
              <w:rPr>
                <w:lang w:val="en-NZ"/>
              </w:rPr>
            </w:pPr>
            <w:r w:rsidRPr="0055038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38B">
            <w:pPr>
              <w:pStyle w:val="BodyText"/>
              <w:rPr>
                <w:lang w:val="en-NZ"/>
              </w:rPr>
            </w:pPr>
            <w:r w:rsidRPr="0055038B">
              <w:t>Updated reference to general construction induction training program.</w:t>
            </w:r>
          </w:p>
        </w:tc>
      </w:tr>
      <w:tr w:rsidTr="00550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38B">
            <w:pPr>
              <w:pStyle w:val="BodyText"/>
              <w:rPr>
                <w:lang w:val="en-NZ"/>
              </w:rPr>
            </w:pPr>
            <w:r w:rsidRPr="0055038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38B" w:rsidP="0055038B">
            <w:pPr>
              <w:pStyle w:val="BodyText"/>
            </w:pPr>
            <w:r w:rsidRPr="0055038B">
              <w:t>This version first released with CPC Construction, Plumbing and Services Training Package Release 5.0.</w:t>
            </w:r>
          </w:p>
          <w:p w:rsidR="00000000" w:rsidRPr="0055038B" w:rsidP="0055038B">
            <w:pPr>
              <w:pStyle w:val="BodyText"/>
            </w:pPr>
            <w:r w:rsidRPr="0055038B">
              <w:t>Supersedes and is equivalent to CPCCSF2006A Machine cut reinforcement materials.  Updated to meet the Standards for Training Packages 2012.</w:t>
            </w:r>
          </w:p>
        </w:tc>
      </w:tr>
    </w:tbl>
    <w:p w:rsidR="00F20445" w:rsidP="0055038B">
      <w:pPr>
        <w:pStyle w:val="BodyText"/>
      </w:pPr>
    </w:p>
    <w:p w:rsidR="00F20445" w:rsidP="0055038B">
      <w:pPr>
        <w:pStyle w:val="BodyText"/>
      </w:pPr>
    </w:p>
    <w:p w:rsidR="00000000" w:rsidRPr="0055038B" w:rsidP="0055038B">
      <w:pPr>
        <w:pStyle w:val="Heading1"/>
      </w:pPr>
      <w:bookmarkStart w:id="2" w:name="O_1292391"/>
      <w:bookmarkEnd w:id="2"/>
      <w:r w:rsidRPr="0055038B">
        <w:t>Performance Evidence</w:t>
      </w:r>
    </w:p>
    <w:p w:rsidR="00000000" w:rsidRPr="0055038B" w:rsidP="00F20445">
      <w:pPr>
        <w:pStyle w:val="BodyText"/>
      </w:pPr>
      <w:r w:rsidRPr="0055038B">
        <w:t>To demonstrate competency in this unit, a candidate must meet the elements and performance criteria by machine-cutting each of the following reinforcement steel materials using a guillotine shear/cropper and an angle grinder:</w:t>
      </w:r>
    </w:p>
    <w:p w:rsidR="00000000" w:rsidRPr="0055038B" w:rsidP="0055038B">
      <w:pPr>
        <w:pStyle w:val="ListBullet"/>
      </w:pPr>
      <w:r w:rsidRPr="0055038B">
        <w:t>deformed bars</w:t>
      </w:r>
    </w:p>
    <w:p w:rsidR="00000000" w:rsidRPr="0055038B" w:rsidP="0055038B">
      <w:pPr>
        <w:pStyle w:val="ListBullet"/>
      </w:pPr>
      <w:r w:rsidRPr="0055038B">
        <w:t>mesh sheets of deformed bars</w:t>
      </w:r>
    </w:p>
    <w:p w:rsidR="00000000" w:rsidRPr="0055038B" w:rsidP="0055038B">
      <w:pPr>
        <w:pStyle w:val="ListBullet"/>
      </w:pPr>
      <w:r w:rsidRPr="0055038B">
        <w:t>mesh sheets of plain bars</w:t>
      </w:r>
    </w:p>
    <w:p w:rsidR="00000000" w:rsidRPr="0055038B" w:rsidP="0055038B">
      <w:pPr>
        <w:pStyle w:val="ListBullet"/>
      </w:pPr>
      <w:r w:rsidRPr="0055038B">
        <w:t xml:space="preserve">plain rods. </w:t>
      </w:r>
    </w:p>
    <w:p w:rsidR="00000000" w:rsidRPr="0055038B" w:rsidP="0055038B">
      <w:pPr>
        <w:pStyle w:val="AllowPageBreak"/>
      </w:pPr>
    </w:p>
    <w:p w:rsidR="00000000" w:rsidRPr="0055038B" w:rsidP="0055038B">
      <w:pPr>
        <w:pStyle w:val="Heading1"/>
      </w:pPr>
      <w:bookmarkStart w:id="3" w:name="O_1292390"/>
      <w:bookmarkEnd w:id="3"/>
      <w:r w:rsidRPr="0055038B">
        <w:t>Knowledge Evidence</w:t>
      </w:r>
    </w:p>
    <w:p w:rsidR="00000000" w:rsidRPr="0055038B" w:rsidP="00F20445">
      <w:pPr>
        <w:pStyle w:val="BodyText"/>
      </w:pPr>
      <w:r w:rsidRPr="0055038B">
        <w:t xml:space="preserve">To be competent in this unit, a candidate must demonstrate knowledge of: </w:t>
      </w:r>
    </w:p>
    <w:p w:rsidR="00000000" w:rsidRPr="0055038B" w:rsidP="0055038B">
      <w:pPr>
        <w:pStyle w:val="ListBullet"/>
      </w:pPr>
      <w:r w:rsidRPr="0055038B">
        <w:t>workplace and regulatory requirements for machine-cutting reinforcement materials under applicable Commonwealth, state or territory work health and safety (WHS) legislation and codes of practice:</w:t>
      </w:r>
    </w:p>
    <w:p w:rsidR="00000000" w:rsidRPr="0055038B" w:rsidP="0055038B">
      <w:pPr>
        <w:pStyle w:val="ListBullet2"/>
      </w:pPr>
      <w:r w:rsidRPr="0055038B">
        <w:t xml:space="preserve">job safety and environmental analyses (JSEAs) </w:t>
      </w:r>
    </w:p>
    <w:p w:rsidR="00000000" w:rsidRPr="0055038B" w:rsidP="0055038B">
      <w:pPr>
        <w:pStyle w:val="ListBullet2"/>
      </w:pPr>
      <w:r w:rsidRPr="0055038B">
        <w:t>safe work me</w:t>
      </w:r>
      <w:r w:rsidRPr="0055038B">
        <w:t>thod statements (SWMSs)</w:t>
      </w:r>
    </w:p>
    <w:p w:rsidR="00000000" w:rsidRPr="0055038B" w:rsidP="0055038B">
      <w:pPr>
        <w:pStyle w:val="ListBullet2"/>
      </w:pPr>
      <w:r w:rsidRPr="0055038B">
        <w:t>safety data sheets (SDSs)</w:t>
      </w:r>
    </w:p>
    <w:p w:rsidR="00000000" w:rsidRPr="0055038B" w:rsidP="0055038B">
      <w:pPr>
        <w:pStyle w:val="ListBullet2"/>
      </w:pPr>
      <w:r w:rsidRPr="0055038B">
        <w:t>safety manuals and instructions for plant, tools and equipment</w:t>
      </w:r>
    </w:p>
    <w:p w:rsidR="00000000" w:rsidRPr="0055038B" w:rsidP="0055038B">
      <w:pPr>
        <w:pStyle w:val="ListBullet2"/>
      </w:pPr>
      <w:r w:rsidRPr="0055038B">
        <w:t>signage and barricades</w:t>
      </w:r>
    </w:p>
    <w:p w:rsidR="00000000" w:rsidRPr="0055038B" w:rsidP="0055038B">
      <w:pPr>
        <w:pStyle w:val="ListBullet2"/>
      </w:pPr>
      <w:r w:rsidRPr="0055038B">
        <w:t xml:space="preserve">personal protective equipment (PPE) </w:t>
      </w:r>
    </w:p>
    <w:p w:rsidR="00000000" w:rsidRPr="0055038B" w:rsidP="0055038B">
      <w:pPr>
        <w:pStyle w:val="ListBullet2"/>
      </w:pPr>
      <w:r w:rsidRPr="0055038B">
        <w:t>working at heights requirements</w:t>
      </w:r>
    </w:p>
    <w:p w:rsidR="00000000" w:rsidRPr="0055038B" w:rsidP="0055038B">
      <w:pPr>
        <w:pStyle w:val="ListBullet2"/>
      </w:pPr>
      <w:r w:rsidRPr="0055038B">
        <w:t>environmental and worksite safety plans</w:t>
      </w:r>
    </w:p>
    <w:p w:rsidR="00000000" w:rsidRPr="0055038B" w:rsidP="0055038B">
      <w:pPr>
        <w:pStyle w:val="ListBullet2"/>
      </w:pPr>
      <w:r w:rsidRPr="0055038B">
        <w:t>reporting problems</w:t>
      </w:r>
    </w:p>
    <w:p w:rsidR="00000000" w:rsidRPr="0055038B" w:rsidP="0055038B">
      <w:pPr>
        <w:pStyle w:val="ListBullet"/>
      </w:pPr>
      <w:r w:rsidRPr="0055038B">
        <w:t>reinforcement materials:</w:t>
      </w:r>
    </w:p>
    <w:p w:rsidR="00000000" w:rsidRPr="0055038B" w:rsidP="0055038B">
      <w:pPr>
        <w:pStyle w:val="ListBullet2"/>
      </w:pPr>
      <w:r w:rsidRPr="0055038B">
        <w:t>cutting consumables</w:t>
      </w:r>
    </w:p>
    <w:p w:rsidR="00000000" w:rsidRPr="0055038B" w:rsidP="0055038B">
      <w:pPr>
        <w:pStyle w:val="ListBullet2"/>
      </w:pPr>
      <w:r w:rsidRPr="0055038B">
        <w:t>deformed bars</w:t>
      </w:r>
    </w:p>
    <w:p w:rsidR="00000000" w:rsidRPr="0055038B" w:rsidP="0055038B">
      <w:pPr>
        <w:pStyle w:val="ListBullet2"/>
      </w:pPr>
      <w:r w:rsidRPr="0055038B">
        <w:t>mesh sheets of deformed bars</w:t>
      </w:r>
    </w:p>
    <w:p w:rsidR="00000000" w:rsidRPr="0055038B" w:rsidP="0055038B">
      <w:pPr>
        <w:pStyle w:val="ListBullet2"/>
      </w:pPr>
      <w:r w:rsidRPr="0055038B">
        <w:t>mesh sheets of plain bars</w:t>
      </w:r>
    </w:p>
    <w:p w:rsidR="00000000" w:rsidRPr="0055038B" w:rsidP="0055038B">
      <w:pPr>
        <w:pStyle w:val="ListBullet2"/>
      </w:pPr>
      <w:r w:rsidRPr="0055038B">
        <w:t>plain rods</w:t>
      </w:r>
    </w:p>
    <w:p w:rsidR="00000000" w:rsidRPr="0055038B" w:rsidP="0055038B">
      <w:pPr>
        <w:pStyle w:val="ListBullet"/>
      </w:pPr>
      <w:r w:rsidRPr="0055038B">
        <w:t>types, characteristics and limitations of tools and equipment for machine-cutting reinforcement materials:</w:t>
      </w:r>
    </w:p>
    <w:p w:rsidR="00000000" w:rsidRPr="0055038B" w:rsidP="0055038B">
      <w:pPr>
        <w:pStyle w:val="ListBullet2"/>
      </w:pPr>
      <w:r w:rsidRPr="0055038B">
        <w:t>g</w:t>
      </w:r>
      <w:r w:rsidRPr="0055038B">
        <w:t>uillotine shear/cropper</w:t>
      </w:r>
    </w:p>
    <w:p w:rsidR="00000000" w:rsidRPr="0055038B" w:rsidP="0055038B">
      <w:pPr>
        <w:pStyle w:val="ListBullet2"/>
      </w:pPr>
      <w:r w:rsidRPr="0055038B">
        <w:t>angle grinders</w:t>
      </w:r>
    </w:p>
    <w:p w:rsidR="00000000" w:rsidRPr="0055038B" w:rsidP="0055038B">
      <w:pPr>
        <w:pStyle w:val="ListBullet2"/>
      </w:pPr>
      <w:r w:rsidRPr="0055038B">
        <w:t>bolt cutters</w:t>
      </w:r>
    </w:p>
    <w:p w:rsidR="00000000" w:rsidRPr="0055038B" w:rsidP="0055038B">
      <w:pPr>
        <w:pStyle w:val="ListBullet2"/>
      </w:pPr>
      <w:r w:rsidRPr="0055038B">
        <w:t>general hand and power tools</w:t>
      </w:r>
    </w:p>
    <w:p w:rsidR="00000000" w:rsidRPr="0055038B" w:rsidP="0055038B">
      <w:pPr>
        <w:pStyle w:val="ListBullet2"/>
      </w:pPr>
      <w:r w:rsidRPr="0055038B">
        <w:t>measuring tapes and rules</w:t>
      </w:r>
    </w:p>
    <w:p w:rsidR="00000000" w:rsidRPr="0055038B" w:rsidP="0055038B">
      <w:pPr>
        <w:pStyle w:val="ListBullet2"/>
      </w:pPr>
      <w:r w:rsidRPr="0055038B">
        <w:t>tie wire reels</w:t>
      </w:r>
    </w:p>
    <w:p w:rsidR="00000000" w:rsidRPr="0055038B" w:rsidP="0055038B">
      <w:pPr>
        <w:pStyle w:val="ListBullet2"/>
      </w:pPr>
      <w:r w:rsidRPr="0055038B">
        <w:t xml:space="preserve">wire nippers </w:t>
      </w:r>
    </w:p>
    <w:p w:rsidR="00000000" w:rsidRPr="0055038B" w:rsidP="0055038B">
      <w:pPr>
        <w:pStyle w:val="ListBullet"/>
      </w:pPr>
      <w:r w:rsidRPr="0055038B">
        <w:t>requirements for using tools and equipment for machine-cutting reinforcement materials:</w:t>
      </w:r>
    </w:p>
    <w:p w:rsidR="00000000" w:rsidRPr="0055038B" w:rsidP="0055038B">
      <w:pPr>
        <w:pStyle w:val="ListBullet2"/>
      </w:pPr>
      <w:r w:rsidRPr="0055038B">
        <w:t>safe operating procedures</w:t>
      </w:r>
    </w:p>
    <w:p w:rsidR="00000000" w:rsidRPr="0055038B" w:rsidP="0055038B">
      <w:pPr>
        <w:pStyle w:val="ListBullet2"/>
      </w:pPr>
      <w:r w:rsidRPr="0055038B">
        <w:t>operational, maintenance and intermediate diagnostic procedures</w:t>
      </w:r>
    </w:p>
    <w:p w:rsidR="00000000" w:rsidRPr="0055038B" w:rsidP="0055038B">
      <w:pPr>
        <w:pStyle w:val="ListBullet2"/>
      </w:pPr>
      <w:r w:rsidRPr="0055038B">
        <w:t>workplace and equipment safety requirements</w:t>
      </w:r>
    </w:p>
    <w:p w:rsidR="00000000" w:rsidRPr="0055038B" w:rsidP="0055038B">
      <w:pPr>
        <w:pStyle w:val="ListBullet"/>
      </w:pPr>
      <w:r w:rsidRPr="0055038B">
        <w:t>requirements for cleaning up work area, maintaining and storing plant, tools, equipment and materials, and for environmentally friendly waste manag</w:t>
      </w:r>
      <w:r w:rsidRPr="0055038B">
        <w:t>ement.</w:t>
      </w:r>
    </w:p>
    <w:p w:rsidR="00000000" w:rsidRPr="0055038B" w:rsidP="0055038B">
      <w:pPr>
        <w:pStyle w:val="AllowPageBreak"/>
      </w:pPr>
    </w:p>
    <w:p w:rsidR="00000000" w:rsidRPr="0055038B" w:rsidP="0055038B">
      <w:pPr>
        <w:pStyle w:val="Heading1"/>
      </w:pPr>
      <w:bookmarkStart w:id="4" w:name="O_1292389"/>
      <w:bookmarkEnd w:id="4"/>
      <w:r w:rsidRPr="0055038B">
        <w:t>Assessment Conditions</w:t>
      </w:r>
    </w:p>
    <w:p w:rsidR="00000000" w:rsidRPr="0055038B" w:rsidP="00F20445">
      <w:pPr>
        <w:pStyle w:val="BodyText"/>
      </w:pPr>
      <w:r w:rsidRPr="0055038B">
        <w:t xml:space="preserve">Assessors must meet the requirements for assessors outlined in the Standards for Registered Training Organisations. </w:t>
      </w:r>
    </w:p>
    <w:p w:rsidR="00000000" w:rsidRPr="0055038B" w:rsidP="00F20445">
      <w:pPr>
        <w:pStyle w:val="BodyText"/>
      </w:pPr>
      <w:r w:rsidRPr="0055038B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55038B" w:rsidP="00F20445">
      <w:pPr>
        <w:pStyle w:val="BodyText"/>
      </w:pPr>
      <w:r w:rsidRPr="0055038B">
        <w:t>Candidates must have access to:</w:t>
      </w:r>
    </w:p>
    <w:p w:rsidR="00000000" w:rsidRPr="0055038B" w:rsidP="0055038B">
      <w:pPr>
        <w:pStyle w:val="ListBullet"/>
      </w:pPr>
      <w:r w:rsidRPr="0055038B">
        <w:t>industry-standard</w:t>
      </w:r>
      <w:r w:rsidRPr="0055038B">
        <w:t xml:space="preserve"> equipment required to perform the tasks specified in the Performance Evidence</w:t>
      </w:r>
    </w:p>
    <w:p w:rsidR="00000000" w:rsidRPr="0055038B" w:rsidP="0055038B">
      <w:pPr>
        <w:pStyle w:val="ListBullet"/>
      </w:pPr>
      <w:r w:rsidRPr="0055038B">
        <w:t>appropriate workplace information and records, including policies, procedures and legislative requirements.</w:t>
      </w:r>
    </w:p>
    <w:p w:rsidR="00000000" w:rsidRPr="0055038B" w:rsidP="0055038B">
      <w:pPr>
        <w:pStyle w:val="AllowPageBreak"/>
      </w:pPr>
    </w:p>
    <w:p w:rsidR="00000000" w:rsidRPr="0055038B" w:rsidP="0055038B">
      <w:pPr>
        <w:pStyle w:val="Heading1"/>
      </w:pPr>
      <w:bookmarkStart w:id="5" w:name="O_1292402"/>
      <w:bookmarkEnd w:id="5"/>
      <w:r w:rsidRPr="0055038B">
        <w:t>Links</w:t>
      </w:r>
    </w:p>
    <w:p w:rsidR="00000000" w:rsidRPr="0055038B" w:rsidP="00F20445">
      <w:pPr>
        <w:pStyle w:val="BodyText"/>
      </w:pPr>
      <w:r w:rsidRPr="0055038B">
        <w:t>Companion volumes to this training package a</w:t>
      </w:r>
      <w:r w:rsidRPr="0055038B">
        <w:t xml:space="preserve">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82E5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5038B" w:rsidP="0055038B"/>
    <w:sectPr w:rsidSect="005503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3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38B" w:rsidRPr="00F20445" w:rsidP="00F204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3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445" w:rsidP="005503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0445" w:rsidP="005503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20445" w:rsidP="005503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3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4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038B" w:rsidRPr="00F20445" w:rsidP="00F204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3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445" w:rsidRPr="002D2AF8" w:rsidP="005503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CPCCSF2006 Machine-cut reinforcement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20445" w:rsidP="005503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2C8F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8AA9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6AF7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3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03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03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03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03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03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03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03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03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03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03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038B"/>
  </w:style>
  <w:style w:type="character" w:customStyle="1" w:styleId="Heading1Char">
    <w:name w:val="Heading 1 Char"/>
    <w:basedOn w:val="DefaultParagraphFont"/>
    <w:link w:val="Heading1"/>
    <w:rsid w:val="005503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03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03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038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5038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03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03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03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03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03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03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03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03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03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03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03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03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03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03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03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03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03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03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03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03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03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03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038B"/>
    <w:rPr>
      <w:b/>
      <w:spacing w:val="0"/>
    </w:rPr>
  </w:style>
  <w:style w:type="paragraph" w:customStyle="1" w:styleId="SuperTitle">
    <w:name w:val="SuperTitle"/>
    <w:basedOn w:val="Title"/>
    <w:rsid w:val="005503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03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03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03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03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03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03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03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03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03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03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03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038B"/>
    <w:rPr>
      <w:i/>
    </w:rPr>
  </w:style>
  <w:style w:type="paragraph" w:styleId="Caption">
    <w:name w:val="caption"/>
    <w:basedOn w:val="BodyText"/>
    <w:next w:val="Normal"/>
    <w:qFormat/>
    <w:rsid w:val="005503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03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03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038B"/>
  </w:style>
  <w:style w:type="paragraph" w:styleId="TableofFigures">
    <w:name w:val="table of figures"/>
    <w:basedOn w:val="Normal"/>
    <w:next w:val="Normal"/>
    <w:semiHidden/>
    <w:rsid w:val="005503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03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038B"/>
    <w:rPr>
      <w:rFonts w:ascii="Wingdings" w:hAnsi="Wingdings"/>
    </w:rPr>
  </w:style>
  <w:style w:type="paragraph" w:customStyle="1" w:styleId="TableHeading">
    <w:name w:val="Table Heading"/>
    <w:basedOn w:val="HeadingBase"/>
    <w:rsid w:val="005503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038B"/>
    <w:rPr>
      <w:color w:val="0033CC"/>
      <w:u w:val="none"/>
    </w:rPr>
  </w:style>
  <w:style w:type="paragraph" w:customStyle="1" w:styleId="BodyTextRight">
    <w:name w:val="Body Text Right"/>
    <w:basedOn w:val="BodyText"/>
    <w:rsid w:val="005503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03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03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03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03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03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038B"/>
    <w:rPr>
      <w:sz w:val="32"/>
    </w:rPr>
  </w:style>
  <w:style w:type="paragraph" w:customStyle="1" w:styleId="HeadingProcedure">
    <w:name w:val="Heading Procedure"/>
    <w:basedOn w:val="HeadingBase"/>
    <w:next w:val="Normal"/>
    <w:rsid w:val="005503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038B"/>
    <w:pPr>
      <w:spacing w:before="60" w:after="60"/>
    </w:pPr>
  </w:style>
  <w:style w:type="paragraph" w:styleId="ListContinue">
    <w:name w:val="List Continue"/>
    <w:basedOn w:val="List"/>
    <w:rsid w:val="0055038B"/>
    <w:pPr>
      <w:ind w:firstLine="0"/>
    </w:pPr>
  </w:style>
  <w:style w:type="paragraph" w:customStyle="1" w:styleId="ListNote">
    <w:name w:val="List Note"/>
    <w:basedOn w:val="List"/>
    <w:rsid w:val="005503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03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03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038B"/>
    <w:rPr>
      <w:rFonts w:ascii="Courier New" w:hAnsi="Courier New"/>
    </w:rPr>
  </w:style>
  <w:style w:type="paragraph" w:customStyle="1" w:styleId="NoteBullet">
    <w:name w:val="Note Bullet"/>
    <w:basedOn w:val="Note"/>
    <w:rsid w:val="005503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03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03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03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03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03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03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038B"/>
    <w:rPr>
      <w:b/>
      <w:smallCaps/>
    </w:rPr>
  </w:style>
  <w:style w:type="paragraph" w:customStyle="1" w:styleId="TableListNumber">
    <w:name w:val="Table List Number"/>
    <w:basedOn w:val="ListNumber"/>
    <w:rsid w:val="005503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03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038B"/>
    <w:pPr>
      <w:numPr>
        <w:numId w:val="9"/>
      </w:numPr>
    </w:pPr>
  </w:style>
  <w:style w:type="paragraph" w:customStyle="1" w:styleId="ListAlpha2">
    <w:name w:val="List Alpha 2"/>
    <w:basedOn w:val="List2"/>
    <w:rsid w:val="0055038B"/>
    <w:pPr>
      <w:numPr>
        <w:numId w:val="8"/>
      </w:numPr>
    </w:pPr>
  </w:style>
  <w:style w:type="paragraph" w:styleId="List2">
    <w:name w:val="List 2"/>
    <w:basedOn w:val="BodyText"/>
    <w:rsid w:val="005503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03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03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03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03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03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038B"/>
    <w:pPr>
      <w:numPr>
        <w:numId w:val="4"/>
      </w:numPr>
    </w:pPr>
  </w:style>
  <w:style w:type="paragraph" w:styleId="ListContinue2">
    <w:name w:val="List Continue 2"/>
    <w:basedOn w:val="List2"/>
    <w:rsid w:val="0055038B"/>
    <w:pPr>
      <w:ind w:firstLine="0"/>
    </w:pPr>
  </w:style>
  <w:style w:type="paragraph" w:styleId="ListContinue3">
    <w:name w:val="List Continue 3"/>
    <w:basedOn w:val="List3"/>
    <w:rsid w:val="0055038B"/>
    <w:pPr>
      <w:ind w:left="1021" w:firstLine="0"/>
    </w:pPr>
  </w:style>
  <w:style w:type="paragraph" w:styleId="ListContinue4">
    <w:name w:val="List Continue 4"/>
    <w:basedOn w:val="List4"/>
    <w:rsid w:val="0055038B"/>
    <w:pPr>
      <w:ind w:firstLine="0"/>
    </w:pPr>
  </w:style>
  <w:style w:type="paragraph" w:styleId="ListContinue5">
    <w:name w:val="List Continue 5"/>
    <w:basedOn w:val="List5"/>
    <w:rsid w:val="0055038B"/>
    <w:pPr>
      <w:ind w:firstLine="0"/>
    </w:pPr>
  </w:style>
  <w:style w:type="paragraph" w:styleId="ListNumber3">
    <w:name w:val="List Number 3"/>
    <w:basedOn w:val="List3"/>
    <w:rsid w:val="0055038B"/>
    <w:pPr>
      <w:numPr>
        <w:numId w:val="5"/>
      </w:numPr>
    </w:pPr>
  </w:style>
  <w:style w:type="paragraph" w:styleId="ListNumber4">
    <w:name w:val="List Number 4"/>
    <w:basedOn w:val="List4"/>
    <w:rsid w:val="0055038B"/>
    <w:pPr>
      <w:numPr>
        <w:numId w:val="6"/>
      </w:numPr>
    </w:pPr>
  </w:style>
  <w:style w:type="paragraph" w:styleId="ListNumber5">
    <w:name w:val="List Number 5"/>
    <w:basedOn w:val="List5"/>
    <w:rsid w:val="0055038B"/>
    <w:pPr>
      <w:numPr>
        <w:numId w:val="7"/>
      </w:numPr>
    </w:pPr>
  </w:style>
  <w:style w:type="paragraph" w:styleId="BlockText">
    <w:name w:val="Block Text"/>
    <w:basedOn w:val="Normal"/>
    <w:rsid w:val="005503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03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038B"/>
    <w:rPr>
      <w:sz w:val="16"/>
      <w:vertAlign w:val="superscript"/>
    </w:rPr>
  </w:style>
  <w:style w:type="character" w:customStyle="1" w:styleId="Symbols">
    <w:name w:val="Symbols"/>
    <w:basedOn w:val="DefaultParagraphFont"/>
    <w:rsid w:val="0055038B"/>
    <w:rPr>
      <w:rFonts w:ascii="Symbol" w:hAnsi="Symbol"/>
    </w:rPr>
  </w:style>
  <w:style w:type="character" w:customStyle="1" w:styleId="MenuOptions">
    <w:name w:val="Menu Options"/>
    <w:basedOn w:val="DefaultParagraphFont"/>
    <w:rsid w:val="005503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038B"/>
    <w:rPr>
      <w:b/>
    </w:rPr>
  </w:style>
  <w:style w:type="character" w:customStyle="1" w:styleId="Underlined">
    <w:name w:val="Underlined"/>
    <w:basedOn w:val="DefaultParagraphFont"/>
    <w:rsid w:val="0055038B"/>
    <w:rPr>
      <w:u w:val="single"/>
    </w:rPr>
  </w:style>
  <w:style w:type="paragraph" w:customStyle="1" w:styleId="TableBodyTextRight">
    <w:name w:val="Table Body Text Right"/>
    <w:basedOn w:val="TableBodyText"/>
    <w:rsid w:val="005503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038B"/>
    <w:rPr>
      <w:sz w:val="18"/>
    </w:rPr>
  </w:style>
  <w:style w:type="paragraph" w:customStyle="1" w:styleId="BodySmallRight">
    <w:name w:val="Body Small Right"/>
    <w:basedOn w:val="BodyTextRight"/>
    <w:rsid w:val="0055038B"/>
    <w:rPr>
      <w:sz w:val="18"/>
      <w:szCs w:val="18"/>
    </w:rPr>
  </w:style>
  <w:style w:type="paragraph" w:customStyle="1" w:styleId="MarginEdition">
    <w:name w:val="Margin Edition"/>
    <w:basedOn w:val="MarginNote"/>
    <w:rsid w:val="005503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038B"/>
    <w:rPr>
      <w:sz w:val="2"/>
      <w:szCs w:val="2"/>
    </w:rPr>
  </w:style>
  <w:style w:type="character" w:customStyle="1" w:styleId="Small">
    <w:name w:val="Small"/>
    <w:basedOn w:val="DefaultParagraphFont"/>
    <w:rsid w:val="0055038B"/>
    <w:rPr>
      <w:sz w:val="16"/>
    </w:rPr>
  </w:style>
  <w:style w:type="paragraph" w:customStyle="1" w:styleId="WideTable">
    <w:name w:val="Wide Table"/>
    <w:basedOn w:val="Normal"/>
    <w:rsid w:val="005503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038B"/>
  </w:style>
  <w:style w:type="paragraph" w:styleId="Quote">
    <w:name w:val="Quote"/>
    <w:basedOn w:val="Heading1"/>
    <w:link w:val="QuoteChar"/>
    <w:qFormat/>
    <w:rsid w:val="005503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03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038B"/>
    <w:pPr>
      <w:pageBreakBefore/>
    </w:pPr>
  </w:style>
  <w:style w:type="paragraph" w:customStyle="1" w:styleId="Border">
    <w:name w:val="Border"/>
    <w:basedOn w:val="Normal"/>
    <w:qFormat/>
    <w:rsid w:val="005503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03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3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3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03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03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03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03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03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038B"/>
    <w:rPr>
      <w:u w:val="single"/>
    </w:rPr>
  </w:style>
  <w:style w:type="character" w:customStyle="1" w:styleId="BoldandItalics">
    <w:name w:val="Bold and Italics"/>
    <w:qFormat/>
    <w:rsid w:val="0055038B"/>
    <w:rPr>
      <w:b/>
      <w:i/>
      <w:u w:val="none"/>
    </w:rPr>
  </w:style>
  <w:style w:type="paragraph" w:styleId="BalloonText">
    <w:name w:val="Balloon Text"/>
    <w:basedOn w:val="Normal"/>
    <w:link w:val="BalloonTextChar"/>
    <w:rsid w:val="005503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03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03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03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03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03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038B"/>
    <w:pPr>
      <w:spacing w:before="0" w:after="0"/>
    </w:pPr>
  </w:style>
  <w:style w:type="paragraph" w:customStyle="1" w:styleId="BodyTextBold">
    <w:name w:val="Body Text Bold"/>
    <w:basedOn w:val="BodyText"/>
    <w:qFormat/>
    <w:rsid w:val="0055038B"/>
    <w:rPr>
      <w:b/>
    </w:rPr>
  </w:style>
  <w:style w:type="character" w:styleId="Hyperlink">
    <w:name w:val="Hyperlink"/>
    <w:basedOn w:val="DefaultParagraphFont"/>
    <w:uiPriority w:val="99"/>
    <w:unhideWhenUsed/>
    <w:rsid w:val="00F204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386</Words>
  <Characters>2746</Characters>
  <Application>Microsoft Office Word</Application>
  <DocSecurity>0</DocSecurity>
  <Lines>80</Lines>
  <Paragraphs>63</Paragraphs>
  <ScaleCrop>false</ScaleCrop>
  <Company>Author-it Software Corporation Ltd.</Company>
  <LinksUpToDate>false</LinksUpToDate>
  <CharactersWithSpaces>3069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CPCCSF2006 Machine-cut reinforcement materials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2024-12-24T01:18:00Z</dcterms:created>
  <dcterms:modified xsi:type="dcterms:W3CDTF">2024-12-24T01:18:00Z</dcterms:modified>
</cp:coreProperties>
</file>