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BD3" w:rsidP="00172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CPCCSF2004 Place and fix reinforcement materials</w:t>
      </w:r>
      <w:r>
        <w:fldChar w:fldCharType="end"/>
      </w:r>
    </w:p>
    <w:p w:rsidR="00172BD3" w:rsidP="00172BD3">
      <w:pPr>
        <w:pStyle w:val="Version"/>
        <w:sectPr w:rsidSect="00A15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B9D" w:rsidP="00A15B9D">
      <w:pPr>
        <w:pStyle w:val="SuperHeading"/>
      </w:pPr>
      <w:r w:rsidRPr="00A15B9D">
        <w:t>CPCCSF2004 Place and fix reinforcement materials</w:t>
      </w:r>
    </w:p>
    <w:p w:rsidR="00000000" w:rsidRPr="00A15B9D" w:rsidP="00A15B9D">
      <w:pPr>
        <w:pStyle w:val="Heading1"/>
      </w:pPr>
      <w:bookmarkStart w:id="1" w:name="O_1014190"/>
      <w:bookmarkEnd w:id="1"/>
      <w:r w:rsidRPr="00A15B9D">
        <w:t>Modification History</w:t>
      </w:r>
    </w:p>
    <w:p w:rsidR="00000000" w:rsidRPr="00A15B9D" w:rsidP="00172BD3">
      <w:r w:rsidRPr="00A15B9D">
        <w:t>Release 1.</w:t>
      </w:r>
    </w:p>
    <w:p w:rsidR="00000000" w:rsidRPr="00A15B9D" w:rsidP="00172BD3">
      <w:r w:rsidRPr="00A15B9D">
        <w:t>Supersedes and equivalent to CPCCSF2004A Place and fix reinforcement materials.</w:t>
      </w:r>
    </w:p>
    <w:p w:rsidR="00000000" w:rsidRPr="00A15B9D" w:rsidP="00172BD3">
      <w:r w:rsidRPr="00A15B9D">
        <w:t>The unit of competency was updated to the Standards for Training Packages 2012.</w:t>
      </w:r>
    </w:p>
    <w:p w:rsidR="00000000" w:rsidRPr="00A15B9D" w:rsidP="00172BD3">
      <w:pPr>
        <w:pStyle w:val="BodyText"/>
      </w:pPr>
      <w:r w:rsidRPr="00A15B9D">
        <w:t>This version first released with CPC Construction, Plum</w:t>
      </w:r>
      <w:r w:rsidRPr="00A15B9D">
        <w:t>bing and Services Training Package Version 4.0.</w:t>
      </w:r>
    </w:p>
    <w:p w:rsidR="00000000" w:rsidRPr="00A15B9D" w:rsidP="00A15B9D">
      <w:pPr>
        <w:pStyle w:val="Heading1"/>
      </w:pPr>
      <w:bookmarkStart w:id="2" w:name="O_1014196"/>
      <w:bookmarkEnd w:id="2"/>
      <w:r w:rsidRPr="00A15B9D">
        <w:t>Application</w:t>
      </w:r>
    </w:p>
    <w:p w:rsidR="00000000" w:rsidRPr="00A15B9D" w:rsidP="00172BD3">
      <w:pPr>
        <w:pStyle w:val="BodyText"/>
      </w:pPr>
      <w:r w:rsidRPr="00A15B9D">
        <w:t xml:space="preserve">This unit of competency specifies the skills and knowledge required to place and fix reinforcement for concrete work as part of construction processes. </w:t>
      </w:r>
    </w:p>
    <w:p w:rsidR="00000000" w:rsidRPr="00A15B9D" w:rsidP="00172BD3">
      <w:pPr>
        <w:pStyle w:val="BodyText"/>
      </w:pPr>
      <w:r w:rsidRPr="00A15B9D">
        <w:t xml:space="preserve">It includes: </w:t>
      </w:r>
    </w:p>
    <w:p w:rsidR="00000000" w:rsidRPr="00A15B9D" w:rsidP="00A15B9D">
      <w:pPr>
        <w:pStyle w:val="ListBullet"/>
      </w:pPr>
      <w:r w:rsidRPr="00A15B9D">
        <w:t xml:space="preserve">planning </w:t>
      </w:r>
      <w:r w:rsidRPr="00A15B9D">
        <w:t>and preparing for the work</w:t>
      </w:r>
    </w:p>
    <w:p w:rsidR="00000000" w:rsidRPr="00A15B9D" w:rsidP="00A15B9D">
      <w:pPr>
        <w:pStyle w:val="ListBullet"/>
      </w:pPr>
      <w:r w:rsidRPr="00A15B9D">
        <w:t>final preparation for placement</w:t>
      </w:r>
    </w:p>
    <w:p w:rsidR="00000000" w:rsidRPr="00A15B9D" w:rsidP="00A15B9D">
      <w:pPr>
        <w:pStyle w:val="ListBullet"/>
      </w:pPr>
      <w:r w:rsidRPr="00A15B9D">
        <w:t>placing and fixing reinforcement</w:t>
      </w:r>
    </w:p>
    <w:p w:rsidR="00000000" w:rsidRPr="00A15B9D" w:rsidP="00A15B9D">
      <w:pPr>
        <w:pStyle w:val="ListBullet"/>
      </w:pPr>
      <w:r w:rsidRPr="00A15B9D">
        <w:t xml:space="preserve">checking the reinforcement </w:t>
      </w:r>
    </w:p>
    <w:p w:rsidR="00000000" w:rsidRPr="00A15B9D" w:rsidP="00A15B9D">
      <w:pPr>
        <w:pStyle w:val="ListBullet"/>
      </w:pPr>
      <w:r w:rsidRPr="00A15B9D">
        <w:t>completing clean-up activities.</w:t>
      </w:r>
    </w:p>
    <w:p w:rsidR="00000000" w:rsidRPr="00A15B9D" w:rsidP="00172BD3">
      <w:pPr>
        <w:pStyle w:val="BodyText"/>
      </w:pPr>
      <w:r w:rsidRPr="00A15B9D">
        <w:t>It applies to concreters working as members of a team.</w:t>
      </w:r>
    </w:p>
    <w:p w:rsidR="00000000" w:rsidRPr="00A15B9D" w:rsidP="00172BD3">
      <w:pPr>
        <w:pStyle w:val="BodyText"/>
      </w:pPr>
      <w:r w:rsidRPr="00A15B9D">
        <w:t>No licensing, legislative or certification requir</w:t>
      </w:r>
      <w:r w:rsidRPr="00A15B9D">
        <w:t>ements apply to this unit at the time of publication.</w:t>
      </w:r>
    </w:p>
    <w:p w:rsidR="00000000" w:rsidRPr="00A15B9D" w:rsidP="00A15B9D">
      <w:pPr>
        <w:pStyle w:val="Heading1"/>
      </w:pPr>
      <w:bookmarkStart w:id="3" w:name="O_1014195"/>
      <w:bookmarkEnd w:id="3"/>
      <w:r w:rsidRPr="00A15B9D">
        <w:t>Pre-requisite Unit</w:t>
      </w:r>
    </w:p>
    <w:p w:rsidR="00000000" w:rsidRPr="00A15B9D" w:rsidP="00172BD3">
      <w:pPr>
        <w:pStyle w:val="BodyText"/>
      </w:pPr>
      <w:r w:rsidRPr="00A15B9D">
        <w:t>CPCCWHS2001 Apply WHS requirements, policies and procedures in the construction industry</w:t>
      </w:r>
    </w:p>
    <w:p w:rsidR="00000000" w:rsidRPr="00A15B9D" w:rsidP="00A15B9D">
      <w:pPr>
        <w:pStyle w:val="Heading1"/>
      </w:pPr>
      <w:bookmarkStart w:id="4" w:name="O_1014194"/>
      <w:bookmarkEnd w:id="4"/>
      <w:r w:rsidRPr="00A15B9D">
        <w:t>Unit Sector</w:t>
      </w:r>
    </w:p>
    <w:p w:rsidR="00000000" w:rsidRPr="00A15B9D" w:rsidP="00A15B9D">
      <w:pPr>
        <w:pStyle w:val="Heading1"/>
      </w:pPr>
      <w:bookmarkStart w:id="5" w:name="O_1014193"/>
      <w:bookmarkEnd w:id="5"/>
      <w:r w:rsidRPr="00A15B9D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A15B9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Performance criteria describe what needs to be done to demonstrate achievement of the element.</w:t>
            </w:r>
          </w:p>
        </w:tc>
      </w:tr>
      <w:tr w:rsidTr="00A15B9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1.</w:t>
            </w:r>
            <w:r w:rsidRPr="00A15B9D">
              <w:tab/>
              <w:t xml:space="preserve">Plan and prepare to place and fix reinforcement </w:t>
            </w:r>
            <w:r w:rsidRPr="00A15B9D">
              <w:t>materials.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9D" w:rsidP="00A15B9D">
            <w:pPr>
              <w:pStyle w:val="BodyText"/>
            </w:pPr>
            <w:r w:rsidRPr="00A15B9D">
              <w:t>1.1</w:t>
            </w:r>
            <w:r w:rsidRPr="00A15B9D">
              <w:tab/>
              <w:t>Review and clarif</w:t>
            </w:r>
            <w:r w:rsidRPr="00A15B9D">
              <w:t>y task to place and fix reinforcement materials.</w:t>
            </w:r>
          </w:p>
          <w:p w:rsidR="00000000" w:rsidRPr="00A15B9D" w:rsidP="00A15B9D">
            <w:pPr>
              <w:pStyle w:val="BodyText"/>
            </w:pPr>
            <w:r w:rsidRPr="00A15B9D">
              <w:t>1.2</w:t>
            </w:r>
            <w:r w:rsidRPr="00A15B9D">
              <w:tab/>
              <w:t xml:space="preserve">Review task specifications and check to make sure they are in </w:t>
            </w:r>
            <w:r w:rsidRPr="00A15B9D">
              <w:t>accordance with legislation, regulations and codes of practice.</w:t>
            </w:r>
          </w:p>
          <w:p w:rsidR="00000000" w:rsidRPr="00A15B9D" w:rsidP="00A15B9D">
            <w:pPr>
              <w:pStyle w:val="BodyText"/>
            </w:pPr>
            <w:r w:rsidRPr="00A15B9D">
              <w:t>1.3</w:t>
            </w:r>
            <w:r w:rsidRPr="00A15B9D">
              <w:tab/>
              <w:t>Review work health and safety (WHS) requirements for the task in accordan</w:t>
            </w:r>
            <w:r w:rsidRPr="00A15B9D">
              <w:t>ce with safety plans and policies.</w:t>
            </w:r>
          </w:p>
          <w:p w:rsidR="00000000" w:rsidRPr="00A15B9D" w:rsidP="00A15B9D">
            <w:pPr>
              <w:pStyle w:val="BodyText"/>
            </w:pPr>
            <w:r w:rsidRPr="00A15B9D">
              <w:t>1.4</w:t>
            </w:r>
            <w:r w:rsidRPr="00A15B9D">
              <w:tab/>
              <w:t>Identify safety signage and barricade requirements.</w:t>
            </w:r>
          </w:p>
          <w:p w:rsidR="00000000" w:rsidRPr="00A15B9D" w:rsidP="00A15B9D">
            <w:pPr>
              <w:pStyle w:val="BodyText"/>
            </w:pPr>
            <w:r w:rsidRPr="00A15B9D">
              <w:t>1.5</w:t>
            </w:r>
            <w:r w:rsidRPr="00A15B9D">
              <w:tab/>
              <w:t xml:space="preserve">Review environmental requirements for the task in accordance with environmental plans and legislative requirements. </w:t>
            </w:r>
          </w:p>
          <w:p w:rsidR="00000000" w:rsidRPr="00A15B9D" w:rsidP="00A15B9D">
            <w:pPr>
              <w:pStyle w:val="BodyText"/>
            </w:pPr>
            <w:r w:rsidRPr="00A15B9D">
              <w:t>1.6</w:t>
            </w:r>
            <w:r w:rsidRPr="00A15B9D">
              <w:tab/>
              <w:t>Select plant, tools and equipment, check</w:t>
            </w:r>
            <w:r w:rsidRPr="00A15B9D">
              <w:t xml:space="preserve"> for serviceability and rectify or report any faults.</w:t>
            </w:r>
          </w:p>
          <w:p w:rsidR="00000000" w:rsidRPr="00A15B9D" w:rsidP="00A15B9D">
            <w:pPr>
              <w:pStyle w:val="BodyText"/>
            </w:pPr>
            <w:r w:rsidRPr="00A15B9D">
              <w:t>1.7</w:t>
            </w:r>
            <w:r w:rsidRPr="00A15B9D">
              <w:tab/>
              <w:t>Check stock of reinforcement materials for correct type, quality and quantities against reinforcement schedule and details in plans/specifications.</w:t>
            </w:r>
          </w:p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1.8</w:t>
            </w:r>
            <w:r w:rsidRPr="00A15B9D">
              <w:tab/>
              <w:t>Acquire materials for the task and locate them</w:t>
            </w:r>
            <w:r w:rsidRPr="00A15B9D">
              <w:t xml:space="preserve"> safely ready for use.</w:t>
            </w:r>
          </w:p>
        </w:tc>
      </w:tr>
      <w:tr w:rsidTr="00A15B9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2.</w:t>
            </w:r>
            <w:r w:rsidRPr="00A15B9D">
              <w:tab/>
              <w:t>Prepare for reinforcement placement.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9D" w:rsidP="00A15B9D">
            <w:pPr>
              <w:pStyle w:val="BodyText"/>
            </w:pPr>
            <w:r w:rsidRPr="00A15B9D">
              <w:t>2.1</w:t>
            </w:r>
            <w:r w:rsidRPr="00A15B9D">
              <w:tab/>
              <w:t>Erect identified safety signage and barricades, and fit personal protective equipment (PPE).</w:t>
            </w:r>
          </w:p>
          <w:p w:rsidR="00000000" w:rsidRPr="00A15B9D" w:rsidP="00A15B9D">
            <w:pPr>
              <w:pStyle w:val="BodyText"/>
            </w:pPr>
            <w:r w:rsidRPr="00A15B9D">
              <w:t>2.2</w:t>
            </w:r>
            <w:r w:rsidRPr="00A15B9D">
              <w:tab/>
              <w:t>Check formwork for completion and conformity to receive reinforcement.</w:t>
            </w:r>
          </w:p>
          <w:p w:rsidR="00000000" w:rsidRPr="00A15B9D" w:rsidP="00A15B9D">
            <w:pPr>
              <w:pStyle w:val="BodyText"/>
            </w:pPr>
            <w:r w:rsidRPr="00A15B9D">
              <w:t>2.3</w:t>
            </w:r>
            <w:r w:rsidRPr="00A15B9D">
              <w:tab/>
              <w:t>Cut and bend rei</w:t>
            </w:r>
            <w:r w:rsidRPr="00A15B9D">
              <w:t>nforcement bars to required set out and plans and specifications.</w:t>
            </w:r>
          </w:p>
          <w:p w:rsidR="00000000" w:rsidRPr="00A15B9D" w:rsidP="00A15B9D">
            <w:pPr>
              <w:pStyle w:val="BodyText"/>
            </w:pPr>
            <w:r w:rsidRPr="00A15B9D">
              <w:t>2.4</w:t>
            </w:r>
            <w:r w:rsidRPr="00A15B9D">
              <w:tab/>
              <w:t>Tie bars to designed configuration from plans and specifications.</w:t>
            </w:r>
          </w:p>
          <w:p w:rsidR="00000000" w:rsidRPr="00A15B9D" w:rsidP="00A15B9D">
            <w:pPr>
              <w:pStyle w:val="BodyText"/>
            </w:pPr>
            <w:r w:rsidRPr="00A15B9D">
              <w:t>2.5</w:t>
            </w:r>
            <w:r w:rsidRPr="00A15B9D">
              <w:tab/>
              <w:t>Cut reinforcement sheets to required sizes.</w:t>
            </w:r>
          </w:p>
          <w:p w:rsidR="00000000" w:rsidRPr="00A15B9D" w:rsidP="00A15B9D">
            <w:pPr>
              <w:pStyle w:val="BodyText"/>
            </w:pPr>
            <w:r w:rsidRPr="00A15B9D">
              <w:t>2.6</w:t>
            </w:r>
            <w:r w:rsidRPr="00A15B9D">
              <w:tab/>
              <w:t>Attach stiffening rods to panels as required to facilitate h</w:t>
            </w:r>
            <w:r w:rsidRPr="00A15B9D">
              <w:t>andling processes.</w:t>
            </w:r>
          </w:p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2.7</w:t>
            </w:r>
            <w:r w:rsidRPr="00A15B9D">
              <w:tab/>
              <w:t>Locate bar chairs and spacers to requirements of reinforcement schedule, plans and specifications.</w:t>
            </w:r>
          </w:p>
        </w:tc>
      </w:tr>
      <w:tr w:rsidTr="00A15B9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3.</w:t>
            </w:r>
            <w:r w:rsidRPr="00A15B9D">
              <w:tab/>
              <w:t>Place and fix reinforcement.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9D" w:rsidP="00A15B9D">
            <w:pPr>
              <w:pStyle w:val="BodyText"/>
            </w:pPr>
            <w:r w:rsidRPr="00A15B9D">
              <w:t>3.1</w:t>
            </w:r>
            <w:r w:rsidRPr="00A15B9D">
              <w:tab/>
              <w:t>Place fabric reinforcement sheets into position in accordance with engineering drawings and speci</w:t>
            </w:r>
            <w:r w:rsidRPr="00A15B9D">
              <w:t>fications.</w:t>
            </w:r>
          </w:p>
          <w:p w:rsidR="00000000" w:rsidRPr="00A15B9D" w:rsidP="00A15B9D">
            <w:pPr>
              <w:pStyle w:val="BodyText"/>
            </w:pPr>
            <w:r w:rsidRPr="00A15B9D">
              <w:t>3.2</w:t>
            </w:r>
            <w:r w:rsidRPr="00A15B9D">
              <w:tab/>
              <w:t>Locate and position reinforcement bars in accordance with engineering drawings and specifications.</w:t>
            </w:r>
          </w:p>
          <w:p w:rsidR="00000000" w:rsidRPr="00A15B9D" w:rsidP="00A15B9D">
            <w:pPr>
              <w:pStyle w:val="BodyText"/>
            </w:pPr>
            <w:r w:rsidRPr="00A15B9D">
              <w:t>3.3</w:t>
            </w:r>
            <w:r w:rsidRPr="00A15B9D">
              <w:tab/>
              <w:t>Locate and place reinforcement using bar chairs, ligatures and spacers in accordance with engineering drawings and specifications.</w:t>
            </w:r>
          </w:p>
          <w:p w:rsidR="00000000" w:rsidRPr="00A15B9D" w:rsidP="00A15B9D">
            <w:pPr>
              <w:pStyle w:val="BodyText"/>
            </w:pPr>
            <w:r w:rsidRPr="00A15B9D">
              <w:t>3.4</w:t>
            </w:r>
            <w:r w:rsidRPr="00A15B9D">
              <w:tab/>
              <w:t>Sup</w:t>
            </w:r>
            <w:r w:rsidRPr="00A15B9D">
              <w:t>port and secure reinforcement material into position in accordance with engineering drawings and specifications.</w:t>
            </w:r>
          </w:p>
          <w:p w:rsidR="00000000" w:rsidRPr="00A15B9D" w:rsidP="00A15B9D">
            <w:pPr>
              <w:pStyle w:val="BodyText"/>
            </w:pPr>
            <w:r w:rsidRPr="00A15B9D">
              <w:t>3.5</w:t>
            </w:r>
            <w:r w:rsidRPr="00A15B9D">
              <w:tab/>
              <w:t>Secure cast-in items to reinforcement in accordance with engineering drawings and specifications.</w:t>
            </w:r>
          </w:p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3.6</w:t>
            </w:r>
            <w:r w:rsidRPr="00A15B9D">
              <w:tab/>
              <w:t xml:space="preserve">Cover and protect ends of protruding </w:t>
            </w:r>
            <w:r w:rsidRPr="00A15B9D">
              <w:t>reinforcement material in accordance with plans and specifications.</w:t>
            </w:r>
          </w:p>
        </w:tc>
      </w:tr>
      <w:tr w:rsidTr="00A15B9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4.</w:t>
            </w:r>
            <w:r w:rsidRPr="00A15B9D">
              <w:tab/>
              <w:t>Check reinforcement prior to concrete pour.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9D" w:rsidP="00A15B9D">
            <w:pPr>
              <w:pStyle w:val="BodyText"/>
            </w:pPr>
            <w:r w:rsidRPr="00A15B9D">
              <w:t>4.1</w:t>
            </w:r>
            <w:r w:rsidRPr="00A15B9D">
              <w:tab/>
              <w:t>Check location and position of reinforcement, and of fixing ties to reinforcement for accuracy.</w:t>
            </w:r>
          </w:p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4.2</w:t>
            </w:r>
            <w:r w:rsidRPr="00A15B9D">
              <w:tab/>
              <w:t xml:space="preserve">Check depth of coverage, clearance, </w:t>
            </w:r>
            <w:r w:rsidRPr="00A15B9D">
              <w:t>spacing and overlap of reinforcement material in accordance with engineering drawings and job specification.</w:t>
            </w:r>
          </w:p>
        </w:tc>
      </w:tr>
      <w:tr w:rsidTr="00A15B9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B9D">
            <w:pPr>
              <w:pStyle w:val="BodyText"/>
              <w:rPr>
                <w:lang w:val="en-NZ"/>
              </w:rPr>
            </w:pPr>
            <w:r w:rsidRPr="00A15B9D">
              <w:t>5.</w:t>
            </w:r>
            <w:r w:rsidRPr="00A15B9D">
              <w:tab/>
              <w:t>Clean up after placing and fixing reinforcement materials.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B9D" w:rsidP="00A15B9D">
            <w:pPr>
              <w:pStyle w:val="BodyText"/>
            </w:pPr>
            <w:r w:rsidRPr="00A15B9D">
              <w:t>5.1</w:t>
            </w:r>
            <w:r w:rsidRPr="00A15B9D">
              <w:tab/>
              <w:t>Clear work area and dispose of, re</w:t>
            </w:r>
            <w:r w:rsidRPr="00A15B9D">
              <w:noBreakHyphen/>
              <w:t>use or recycle materials in accordance with l</w:t>
            </w:r>
            <w:r w:rsidRPr="00A15B9D">
              <w:t>egislation, regulations, codes of practice and task requirements.</w:t>
            </w:r>
          </w:p>
          <w:p w:rsidR="00000000" w:rsidRPr="00A15B9D" w:rsidP="00A15B9D">
            <w:pPr>
              <w:pStyle w:val="BodyText"/>
            </w:pPr>
            <w:r w:rsidRPr="00A15B9D">
              <w:t>5.2</w:t>
            </w:r>
            <w:r w:rsidRPr="00A15B9D">
              <w:tab/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A15B9D" w:rsidP="00A15B9D">
      <w:pPr>
        <w:pStyle w:val="BodyText"/>
      </w:pPr>
    </w:p>
    <w:p w:rsidR="00000000" w:rsidRPr="00A15B9D" w:rsidP="00A15B9D">
      <w:pPr>
        <w:pStyle w:val="AllowPageBreak"/>
      </w:pPr>
    </w:p>
    <w:p w:rsidR="00000000" w:rsidRPr="00A15B9D" w:rsidP="00A15B9D">
      <w:pPr>
        <w:pStyle w:val="Heading1"/>
      </w:pPr>
      <w:bookmarkStart w:id="6" w:name="O_1014192"/>
      <w:bookmarkEnd w:id="6"/>
      <w:r w:rsidRPr="00A15B9D">
        <w:t>Foundation Skills</w:t>
      </w:r>
    </w:p>
    <w:p w:rsidR="00000000" w:rsidRPr="00A15B9D" w:rsidP="00172BD3">
      <w:pPr>
        <w:pStyle w:val="BodyText"/>
      </w:pPr>
      <w:r w:rsidRPr="00A15B9D">
        <w:t>This section describes the language, literacy, numeracy and employment skills essential to performance in this unit but not explicit in the performance criteria.</w:t>
      </w:r>
    </w:p>
    <w:p w:rsidR="00000000" w:rsidRPr="00A15B9D" w:rsidP="00A15B9D">
      <w:pPr>
        <w:pStyle w:val="ListBullet"/>
      </w:pPr>
      <w:r w:rsidRPr="00A15B9D">
        <w:t>oral communication skills to:</w:t>
      </w:r>
    </w:p>
    <w:p w:rsidR="00000000" w:rsidRPr="00A15B9D" w:rsidP="00A15B9D">
      <w:pPr>
        <w:pStyle w:val="ListBullet2"/>
      </w:pPr>
      <w:r w:rsidRPr="00A15B9D">
        <w:t>use questioning to identify and confirm requirements</w:t>
      </w:r>
    </w:p>
    <w:p w:rsidR="00000000" w:rsidRPr="00A15B9D" w:rsidP="00A15B9D">
      <w:pPr>
        <w:pStyle w:val="ListBullet2"/>
      </w:pPr>
      <w:r w:rsidRPr="00A15B9D">
        <w:t>discuss c</w:t>
      </w:r>
      <w:r w:rsidRPr="00A15B9D">
        <w:t>ause of problems</w:t>
      </w:r>
    </w:p>
    <w:p w:rsidR="00000000" w:rsidRPr="00A15B9D" w:rsidP="00A15B9D">
      <w:pPr>
        <w:pStyle w:val="ListBullet2"/>
      </w:pPr>
      <w:r w:rsidRPr="00A15B9D">
        <w:t>report work site hazards, including faults in tools, equipment and materials</w:t>
      </w:r>
    </w:p>
    <w:p w:rsidR="00000000" w:rsidRPr="00A15B9D" w:rsidP="00A15B9D">
      <w:pPr>
        <w:pStyle w:val="ListBullet2"/>
      </w:pPr>
      <w:r w:rsidRPr="00A15B9D">
        <w:t>provide feedback.</w:t>
      </w:r>
    </w:p>
    <w:p w:rsidR="00000000" w:rsidRPr="00A15B9D" w:rsidP="00A15B9D">
      <w:pPr>
        <w:pStyle w:val="AllowPageBreak"/>
      </w:pPr>
    </w:p>
    <w:p w:rsidR="00000000" w:rsidRPr="00A15B9D" w:rsidP="00A15B9D">
      <w:pPr>
        <w:pStyle w:val="Heading1"/>
      </w:pPr>
      <w:bookmarkStart w:id="7" w:name="O_1014191"/>
      <w:bookmarkEnd w:id="7"/>
      <w:r w:rsidRPr="00A15B9D">
        <w:t>Unit Mapping Information</w:t>
      </w:r>
    </w:p>
    <w:p w:rsidR="00000000" w:rsidRPr="00A15B9D" w:rsidP="00172BD3">
      <w:pPr>
        <w:pStyle w:val="BodyText"/>
      </w:pPr>
      <w:r w:rsidRPr="00A15B9D">
        <w:t>Supersedes and is equivalent to CPCCSF2004A Place and fix reinforcement materials.</w:t>
      </w:r>
    </w:p>
    <w:p w:rsidR="00000000" w:rsidRPr="00A15B9D" w:rsidP="00A15B9D">
      <w:pPr>
        <w:pStyle w:val="Heading1"/>
      </w:pPr>
      <w:bookmarkStart w:id="8" w:name="O_1014184"/>
      <w:bookmarkEnd w:id="8"/>
      <w:r w:rsidRPr="00A15B9D">
        <w:t>Links</w:t>
      </w:r>
    </w:p>
    <w:p w:rsidR="00000000" w:rsidRPr="00A15B9D" w:rsidP="00172BD3">
      <w:pPr>
        <w:pStyle w:val="BodyText"/>
      </w:pPr>
      <w:r w:rsidRPr="00A15B9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055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15B9D" w:rsidP="00A15B9D"/>
    <w:sectPr w:rsidSect="00A15B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9D" w:rsidRPr="00172BD3" w:rsidP="00172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D3" w:rsidP="00A15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BD3" w:rsidP="00A15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2BD3" w:rsidP="00A15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B9D" w:rsidRPr="00172BD3" w:rsidP="00172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B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D3" w:rsidRPr="002D2AF8" w:rsidP="00A15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CPCCSF2004 Place and fix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72BD3" w:rsidP="00A15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70D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625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A1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B9D"/>
  </w:style>
  <w:style w:type="character" w:customStyle="1" w:styleId="Heading1Char">
    <w:name w:val="Heading 1 Char"/>
    <w:basedOn w:val="DefaultParagraphFont"/>
    <w:link w:val="Heading1"/>
    <w:rsid w:val="00A15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B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B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5B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B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B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B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5B9D"/>
    <w:rPr>
      <w:b/>
      <w:spacing w:val="0"/>
    </w:rPr>
  </w:style>
  <w:style w:type="paragraph" w:customStyle="1" w:styleId="SuperTitle">
    <w:name w:val="SuperTitle"/>
    <w:basedOn w:val="Title"/>
    <w:rsid w:val="00A15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B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B9D"/>
    <w:rPr>
      <w:i/>
    </w:rPr>
  </w:style>
  <w:style w:type="paragraph" w:styleId="Caption">
    <w:name w:val="caption"/>
    <w:basedOn w:val="BodyText"/>
    <w:next w:val="Normal"/>
    <w:qFormat/>
    <w:rsid w:val="00A15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B9D"/>
  </w:style>
  <w:style w:type="paragraph" w:styleId="TableofFigures">
    <w:name w:val="table of figures"/>
    <w:basedOn w:val="Normal"/>
    <w:next w:val="Normal"/>
    <w:semiHidden/>
    <w:rsid w:val="00A15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B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B9D"/>
    <w:rPr>
      <w:rFonts w:ascii="Wingdings" w:hAnsi="Wingdings"/>
    </w:rPr>
  </w:style>
  <w:style w:type="paragraph" w:customStyle="1" w:styleId="TableHeading">
    <w:name w:val="Table Heading"/>
    <w:basedOn w:val="HeadingBase"/>
    <w:rsid w:val="00A15B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B9D"/>
    <w:rPr>
      <w:color w:val="0033CC"/>
      <w:u w:val="none"/>
    </w:rPr>
  </w:style>
  <w:style w:type="paragraph" w:customStyle="1" w:styleId="BodyTextRight">
    <w:name w:val="Body Text Right"/>
    <w:basedOn w:val="BodyText"/>
    <w:rsid w:val="00A15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B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B9D"/>
    <w:rPr>
      <w:sz w:val="32"/>
    </w:rPr>
  </w:style>
  <w:style w:type="paragraph" w:customStyle="1" w:styleId="HeadingProcedure">
    <w:name w:val="Heading Procedure"/>
    <w:basedOn w:val="HeadingBase"/>
    <w:next w:val="Normal"/>
    <w:rsid w:val="00A15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B9D"/>
    <w:pPr>
      <w:spacing w:before="60" w:after="60"/>
    </w:pPr>
  </w:style>
  <w:style w:type="paragraph" w:styleId="ListContinue">
    <w:name w:val="List Continue"/>
    <w:basedOn w:val="List"/>
    <w:rsid w:val="00A15B9D"/>
    <w:pPr>
      <w:ind w:firstLine="0"/>
    </w:pPr>
  </w:style>
  <w:style w:type="paragraph" w:customStyle="1" w:styleId="ListNote">
    <w:name w:val="List Note"/>
    <w:basedOn w:val="List"/>
    <w:rsid w:val="00A15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B9D"/>
    <w:rPr>
      <w:rFonts w:ascii="Courier New" w:hAnsi="Courier New"/>
    </w:rPr>
  </w:style>
  <w:style w:type="paragraph" w:customStyle="1" w:styleId="NoteBullet">
    <w:name w:val="Note Bullet"/>
    <w:basedOn w:val="Note"/>
    <w:rsid w:val="00A15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B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B9D"/>
    <w:rPr>
      <w:b/>
      <w:smallCaps/>
    </w:rPr>
  </w:style>
  <w:style w:type="paragraph" w:customStyle="1" w:styleId="TableListNumber">
    <w:name w:val="Table List Number"/>
    <w:basedOn w:val="ListNumber"/>
    <w:rsid w:val="00A15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B9D"/>
    <w:pPr>
      <w:numPr>
        <w:numId w:val="9"/>
      </w:numPr>
    </w:pPr>
  </w:style>
  <w:style w:type="paragraph" w:customStyle="1" w:styleId="ListAlpha2">
    <w:name w:val="List Alpha 2"/>
    <w:basedOn w:val="List2"/>
    <w:rsid w:val="00A15B9D"/>
    <w:pPr>
      <w:numPr>
        <w:numId w:val="8"/>
      </w:numPr>
    </w:pPr>
  </w:style>
  <w:style w:type="paragraph" w:styleId="List2">
    <w:name w:val="List 2"/>
    <w:basedOn w:val="BodyText"/>
    <w:rsid w:val="00A15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B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B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B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B9D"/>
    <w:pPr>
      <w:numPr>
        <w:numId w:val="4"/>
      </w:numPr>
    </w:pPr>
  </w:style>
  <w:style w:type="paragraph" w:styleId="ListContinue2">
    <w:name w:val="List Continue 2"/>
    <w:basedOn w:val="List2"/>
    <w:rsid w:val="00A15B9D"/>
    <w:pPr>
      <w:ind w:firstLine="0"/>
    </w:pPr>
  </w:style>
  <w:style w:type="paragraph" w:styleId="ListContinue3">
    <w:name w:val="List Continue 3"/>
    <w:basedOn w:val="List3"/>
    <w:rsid w:val="00A15B9D"/>
    <w:pPr>
      <w:ind w:left="1021" w:firstLine="0"/>
    </w:pPr>
  </w:style>
  <w:style w:type="paragraph" w:styleId="ListContinue4">
    <w:name w:val="List Continue 4"/>
    <w:basedOn w:val="List4"/>
    <w:rsid w:val="00A15B9D"/>
    <w:pPr>
      <w:ind w:firstLine="0"/>
    </w:pPr>
  </w:style>
  <w:style w:type="paragraph" w:styleId="ListContinue5">
    <w:name w:val="List Continue 5"/>
    <w:basedOn w:val="List5"/>
    <w:rsid w:val="00A15B9D"/>
    <w:pPr>
      <w:ind w:firstLine="0"/>
    </w:pPr>
  </w:style>
  <w:style w:type="paragraph" w:styleId="ListNumber3">
    <w:name w:val="List Number 3"/>
    <w:basedOn w:val="List3"/>
    <w:rsid w:val="00A15B9D"/>
    <w:pPr>
      <w:numPr>
        <w:numId w:val="5"/>
      </w:numPr>
    </w:pPr>
  </w:style>
  <w:style w:type="paragraph" w:styleId="ListNumber4">
    <w:name w:val="List Number 4"/>
    <w:basedOn w:val="List4"/>
    <w:rsid w:val="00A15B9D"/>
    <w:pPr>
      <w:numPr>
        <w:numId w:val="6"/>
      </w:numPr>
    </w:pPr>
  </w:style>
  <w:style w:type="paragraph" w:styleId="ListNumber5">
    <w:name w:val="List Number 5"/>
    <w:basedOn w:val="List5"/>
    <w:rsid w:val="00A15B9D"/>
    <w:pPr>
      <w:numPr>
        <w:numId w:val="7"/>
      </w:numPr>
    </w:pPr>
  </w:style>
  <w:style w:type="paragraph" w:styleId="BlockText">
    <w:name w:val="Block Text"/>
    <w:basedOn w:val="Normal"/>
    <w:rsid w:val="00A15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B9D"/>
    <w:rPr>
      <w:sz w:val="16"/>
      <w:vertAlign w:val="superscript"/>
    </w:rPr>
  </w:style>
  <w:style w:type="character" w:customStyle="1" w:styleId="Symbols">
    <w:name w:val="Symbols"/>
    <w:basedOn w:val="DefaultParagraphFont"/>
    <w:rsid w:val="00A15B9D"/>
    <w:rPr>
      <w:rFonts w:ascii="Symbol" w:hAnsi="Symbol"/>
    </w:rPr>
  </w:style>
  <w:style w:type="character" w:customStyle="1" w:styleId="MenuOptions">
    <w:name w:val="Menu Options"/>
    <w:basedOn w:val="DefaultParagraphFont"/>
    <w:rsid w:val="00A15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B9D"/>
    <w:rPr>
      <w:b/>
    </w:rPr>
  </w:style>
  <w:style w:type="character" w:customStyle="1" w:styleId="Underlined">
    <w:name w:val="Underlined"/>
    <w:basedOn w:val="DefaultParagraphFont"/>
    <w:rsid w:val="00A15B9D"/>
    <w:rPr>
      <w:u w:val="single"/>
    </w:rPr>
  </w:style>
  <w:style w:type="paragraph" w:customStyle="1" w:styleId="TableBodyTextRight">
    <w:name w:val="Table Body Text Right"/>
    <w:basedOn w:val="TableBodyText"/>
    <w:rsid w:val="00A15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B9D"/>
    <w:rPr>
      <w:sz w:val="18"/>
    </w:rPr>
  </w:style>
  <w:style w:type="paragraph" w:customStyle="1" w:styleId="BodySmallRight">
    <w:name w:val="Body Small Right"/>
    <w:basedOn w:val="BodyTextRight"/>
    <w:rsid w:val="00A15B9D"/>
    <w:rPr>
      <w:sz w:val="18"/>
      <w:szCs w:val="18"/>
    </w:rPr>
  </w:style>
  <w:style w:type="paragraph" w:customStyle="1" w:styleId="MarginEdition">
    <w:name w:val="Margin Edition"/>
    <w:basedOn w:val="MarginNote"/>
    <w:rsid w:val="00A15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B9D"/>
    <w:rPr>
      <w:sz w:val="2"/>
      <w:szCs w:val="2"/>
    </w:rPr>
  </w:style>
  <w:style w:type="character" w:customStyle="1" w:styleId="Small">
    <w:name w:val="Small"/>
    <w:basedOn w:val="DefaultParagraphFont"/>
    <w:rsid w:val="00A15B9D"/>
    <w:rPr>
      <w:sz w:val="16"/>
    </w:rPr>
  </w:style>
  <w:style w:type="paragraph" w:customStyle="1" w:styleId="WideTable">
    <w:name w:val="Wide Table"/>
    <w:basedOn w:val="Normal"/>
    <w:rsid w:val="00A15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B9D"/>
  </w:style>
  <w:style w:type="paragraph" w:styleId="Quote">
    <w:name w:val="Quote"/>
    <w:basedOn w:val="Heading1"/>
    <w:link w:val="QuoteChar"/>
    <w:qFormat/>
    <w:rsid w:val="00A15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B9D"/>
    <w:pPr>
      <w:pageBreakBefore/>
    </w:pPr>
  </w:style>
  <w:style w:type="paragraph" w:customStyle="1" w:styleId="Border">
    <w:name w:val="Border"/>
    <w:basedOn w:val="Normal"/>
    <w:qFormat/>
    <w:rsid w:val="00A15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B9D"/>
    <w:rPr>
      <w:u w:val="single"/>
    </w:rPr>
  </w:style>
  <w:style w:type="character" w:customStyle="1" w:styleId="BoldandItalics">
    <w:name w:val="Bold and Italics"/>
    <w:qFormat/>
    <w:rsid w:val="00A15B9D"/>
    <w:rPr>
      <w:b/>
      <w:i/>
      <w:u w:val="none"/>
    </w:rPr>
  </w:style>
  <w:style w:type="paragraph" w:styleId="BalloonText">
    <w:name w:val="Balloon Text"/>
    <w:basedOn w:val="Normal"/>
    <w:link w:val="BalloonTextChar"/>
    <w:rsid w:val="00A15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B9D"/>
    <w:pPr>
      <w:spacing w:before="0" w:after="0"/>
    </w:pPr>
  </w:style>
  <w:style w:type="paragraph" w:customStyle="1" w:styleId="BodyTextBold">
    <w:name w:val="Body Text Bold"/>
    <w:basedOn w:val="BodyText"/>
    <w:qFormat/>
    <w:rsid w:val="00A15B9D"/>
    <w:rPr>
      <w:b/>
    </w:rPr>
  </w:style>
  <w:style w:type="character" w:styleId="Hyperlink">
    <w:name w:val="Hyperlink"/>
    <w:basedOn w:val="DefaultParagraphFont"/>
    <w:uiPriority w:val="99"/>
    <w:unhideWhenUsed/>
    <w:rsid w:val="00172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4209</Characters>
  <Application>Microsoft Office Word</Application>
  <DocSecurity>0</DocSecurity>
  <Lines>127</Lines>
  <Paragraphs>77</Paragraphs>
  <ScaleCrop>false</ScaleCrop>
  <Company>Author-it Software Corporation Ltd.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CPCCSF2004 Place and fix reinforcement materials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