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6A6B" w:rsidP="00B06A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CPCCSF2003 Cut and bend materials using oxy-LPG equipment</w:t>
      </w:r>
      <w:r>
        <w:fldChar w:fldCharType="end"/>
      </w:r>
    </w:p>
    <w:p w:rsidR="00B06A6B" w:rsidP="00B06A6B">
      <w:pPr>
        <w:pStyle w:val="Version"/>
        <w:sectPr w:rsidSect="00A824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2497" w:rsidP="00A82497">
      <w:pPr>
        <w:pStyle w:val="SuperHeading"/>
      </w:pPr>
      <w:r w:rsidRPr="00A82497">
        <w:t>Assessment Requirements for CPCCSF2003 Cut and bend materials using oxy-LPG equipment</w:t>
      </w:r>
    </w:p>
    <w:p w:rsidR="00000000" w:rsidRPr="00A82497" w:rsidP="00A82497">
      <w:pPr>
        <w:pStyle w:val="Heading1"/>
      </w:pPr>
      <w:bookmarkStart w:id="1" w:name="O_1014072"/>
      <w:bookmarkEnd w:id="1"/>
      <w:r w:rsidRPr="00A82497">
        <w:t>Modification History</w:t>
      </w:r>
    </w:p>
    <w:p w:rsidR="00000000" w:rsidRPr="00A82497" w:rsidP="00B06A6B">
      <w:pPr>
        <w:pStyle w:val="BodyText"/>
      </w:pPr>
      <w:r w:rsidRPr="00A82497">
        <w:t>Release 1.</w:t>
      </w:r>
    </w:p>
    <w:p w:rsidR="00000000" w:rsidRPr="00A82497" w:rsidP="00B06A6B">
      <w:pPr>
        <w:pStyle w:val="BodyText"/>
      </w:pPr>
      <w:r w:rsidRPr="00A82497">
        <w:t>Supersedes and equivalent to CPCCSF2003A Cut and bend materials using oxy-LPG equipment.</w:t>
      </w:r>
    </w:p>
    <w:p w:rsidR="00000000" w:rsidRPr="00A82497" w:rsidP="00B06A6B">
      <w:pPr>
        <w:pStyle w:val="BodyText"/>
      </w:pPr>
      <w:r w:rsidRPr="00A82497">
        <w:t>The unit of competency was updated to the Standards for Training Packages 2012.</w:t>
      </w:r>
    </w:p>
    <w:p w:rsidR="00000000" w:rsidRPr="00A82497" w:rsidP="00B06A6B">
      <w:pPr>
        <w:pStyle w:val="BodyText"/>
      </w:pPr>
      <w:r w:rsidRPr="00A82497">
        <w:t>This version first released with CPC Construction, Plumbing and Services Training Package Version 4.0.</w:t>
      </w:r>
    </w:p>
    <w:p w:rsidR="00000000" w:rsidRPr="00A82497" w:rsidP="00A82497">
      <w:pPr>
        <w:pStyle w:val="Heading1"/>
      </w:pPr>
      <w:bookmarkStart w:id="2" w:name="O_1014075"/>
      <w:bookmarkEnd w:id="2"/>
      <w:r w:rsidRPr="00A82497">
        <w:t>Performance Evidence</w:t>
      </w:r>
    </w:p>
    <w:p w:rsidR="00000000" w:rsidRPr="00A82497" w:rsidP="00B06A6B">
      <w:pPr>
        <w:pStyle w:val="BodyText"/>
      </w:pPr>
      <w:r w:rsidRPr="00A82497">
        <w:t>To demonstrate competency in this</w:t>
      </w:r>
      <w:r w:rsidRPr="00A82497">
        <w:t xml:space="preserve"> unit, a person must use both oxy-acetylene and LPG systems to:</w:t>
      </w:r>
    </w:p>
    <w:p w:rsidR="00000000" w:rsidRPr="00A82497" w:rsidP="00A82497">
      <w:pPr>
        <w:pStyle w:val="ListBullet"/>
      </w:pPr>
      <w:r w:rsidRPr="00A82497">
        <w:t>cut to specification five bars with different sizes up to and including 36 mm</w:t>
      </w:r>
    </w:p>
    <w:p w:rsidR="00000000" w:rsidRPr="00A82497" w:rsidP="00A82497">
      <w:pPr>
        <w:pStyle w:val="ListBullet"/>
      </w:pPr>
      <w:r w:rsidRPr="00A82497">
        <w:t>heat and bend a minimum of three bars to specification including at least one 36 mm bar.</w:t>
      </w:r>
    </w:p>
    <w:p w:rsidR="00000000" w:rsidRPr="00A82497" w:rsidP="00B06A6B">
      <w:pPr>
        <w:pStyle w:val="BodyText"/>
      </w:pPr>
      <w:r w:rsidRPr="00A82497">
        <w:t>In doing this, the perso</w:t>
      </w:r>
      <w:r w:rsidRPr="00A82497">
        <w:t>n must meet the performance criteria for this unit.</w:t>
      </w:r>
    </w:p>
    <w:p w:rsidR="00000000" w:rsidRPr="00A82497" w:rsidP="00A82497">
      <w:pPr>
        <w:pStyle w:val="Heading1"/>
      </w:pPr>
      <w:bookmarkStart w:id="3" w:name="O_1014074"/>
      <w:bookmarkEnd w:id="3"/>
      <w:r w:rsidRPr="00A82497">
        <w:t>Knowledge Evidence</w:t>
      </w:r>
    </w:p>
    <w:p w:rsidR="00000000" w:rsidRPr="00A82497" w:rsidP="00B06A6B">
      <w:pPr>
        <w:pStyle w:val="BodyText"/>
      </w:pPr>
      <w:r w:rsidRPr="00A82497">
        <w:t xml:space="preserve">To be competent in this unit, a person must demonstrate knowledge of: </w:t>
      </w:r>
    </w:p>
    <w:p w:rsidR="00000000" w:rsidRPr="00A82497" w:rsidP="00A82497">
      <w:pPr>
        <w:pStyle w:val="ListBullet"/>
      </w:pPr>
      <w:r w:rsidRPr="00A82497">
        <w:t>jurisdictional work health and safety (WHS) and environmental legislation and regulations rela</w:t>
      </w:r>
      <w:r w:rsidRPr="00A82497">
        <w:t>ting to cutting, heating and bending material using oxy-LPG equipment, including:</w:t>
      </w:r>
    </w:p>
    <w:p w:rsidR="00000000" w:rsidRPr="00A82497" w:rsidP="00A82497">
      <w:pPr>
        <w:pStyle w:val="ListBullet2"/>
      </w:pPr>
      <w:r w:rsidRPr="00A82497">
        <w:t xml:space="preserve">job safety analyses (JSAs) </w:t>
      </w:r>
    </w:p>
    <w:p w:rsidR="00000000" w:rsidRPr="00A82497" w:rsidP="00A82497">
      <w:pPr>
        <w:pStyle w:val="ListBullet2"/>
      </w:pPr>
      <w:r w:rsidRPr="00A82497">
        <w:t>safe work method statements (SWMSs)</w:t>
      </w:r>
    </w:p>
    <w:p w:rsidR="00000000" w:rsidRPr="00A82497" w:rsidP="00A82497">
      <w:pPr>
        <w:pStyle w:val="ListBullet2"/>
      </w:pPr>
      <w:r w:rsidRPr="00A82497">
        <w:t>safety data sheets (SDSs)</w:t>
      </w:r>
    </w:p>
    <w:p w:rsidR="00000000" w:rsidRPr="00A82497" w:rsidP="00A82497">
      <w:pPr>
        <w:pStyle w:val="ListBullet2"/>
      </w:pPr>
      <w:r w:rsidRPr="00A82497">
        <w:t>safety manuals and instructions for plant, tools and equipment</w:t>
      </w:r>
    </w:p>
    <w:p w:rsidR="00000000" w:rsidRPr="00A82497" w:rsidP="00A82497">
      <w:pPr>
        <w:pStyle w:val="ListBullet2"/>
      </w:pPr>
      <w:r w:rsidRPr="00A82497">
        <w:t>signage and barricades</w:t>
      </w:r>
    </w:p>
    <w:p w:rsidR="00000000" w:rsidRPr="00A82497" w:rsidP="00A82497">
      <w:pPr>
        <w:pStyle w:val="ListBullet2"/>
      </w:pPr>
      <w:r w:rsidRPr="00A82497">
        <w:t>personal protective equipment (PPE)</w:t>
      </w:r>
    </w:p>
    <w:p w:rsidR="00000000" w:rsidRPr="00A82497" w:rsidP="00A82497">
      <w:pPr>
        <w:pStyle w:val="ListBullet2"/>
      </w:pPr>
      <w:r w:rsidRPr="00A82497">
        <w:t>environmental and work site safety plans</w:t>
      </w:r>
    </w:p>
    <w:p w:rsidR="00000000" w:rsidRPr="00A82497" w:rsidP="00A82497">
      <w:pPr>
        <w:pStyle w:val="ListBullet"/>
      </w:pPr>
      <w:r w:rsidRPr="00A82497">
        <w:t>requirements of Australian Standards and the National Construction Code (NCC) relating to cutting, heating and bending material using oxy-LPG equipment</w:t>
      </w:r>
    </w:p>
    <w:p w:rsidR="00000000" w:rsidRPr="00A82497" w:rsidP="00A82497">
      <w:pPr>
        <w:pStyle w:val="ListBullet"/>
      </w:pPr>
      <w:r w:rsidRPr="00A82497">
        <w:t>wor</w:t>
      </w:r>
      <w:r w:rsidRPr="00A82497">
        <w:t>kplace requirements for all aspects of cutting, heating and bending material using oxy-LPG equipment, including interpreting work orders and reporting problems</w:t>
      </w:r>
    </w:p>
    <w:p w:rsidR="00000000" w:rsidRPr="00A82497" w:rsidP="00A82497">
      <w:pPr>
        <w:pStyle w:val="ListBullet"/>
      </w:pPr>
      <w:r w:rsidRPr="00A82497">
        <w:t>interpretation of plans, drawings and specifications</w:t>
      </w:r>
    </w:p>
    <w:p w:rsidR="00000000" w:rsidRPr="00A82497" w:rsidP="00A82497">
      <w:pPr>
        <w:pStyle w:val="ListBullet"/>
      </w:pPr>
      <w:r w:rsidRPr="00A82497">
        <w:t>processes for the calculation of material r</w:t>
      </w:r>
      <w:r w:rsidRPr="00A82497">
        <w:t>equirements from specifications</w:t>
      </w:r>
    </w:p>
    <w:p w:rsidR="00000000" w:rsidRPr="00A82497" w:rsidP="00A82497">
      <w:pPr>
        <w:pStyle w:val="ListBullet"/>
      </w:pPr>
      <w:r w:rsidRPr="00A82497">
        <w:t>scope of work for cutting, heating and bending material using oxy-LPG equipment, including:</w:t>
      </w:r>
    </w:p>
    <w:p w:rsidR="00000000" w:rsidRPr="00A82497" w:rsidP="00A82497">
      <w:pPr>
        <w:pStyle w:val="ListBullet2"/>
      </w:pPr>
      <w:r w:rsidRPr="00A82497">
        <w:t xml:space="preserve">cutting up of waste for salvage </w:t>
      </w:r>
    </w:p>
    <w:p w:rsidR="00000000" w:rsidRPr="00A82497" w:rsidP="00A82497">
      <w:pPr>
        <w:pStyle w:val="ListBullet2"/>
      </w:pPr>
      <w:r w:rsidRPr="00A82497">
        <w:t>cutting reinforcement steel</w:t>
      </w:r>
    </w:p>
    <w:p w:rsidR="00000000" w:rsidRPr="00A82497" w:rsidP="00A82497">
      <w:pPr>
        <w:pStyle w:val="ListBullet2"/>
      </w:pPr>
      <w:r w:rsidRPr="00A82497">
        <w:t>cutting holes in plate</w:t>
      </w:r>
    </w:p>
    <w:p w:rsidR="00000000" w:rsidRPr="00A82497" w:rsidP="00A82497">
      <w:pPr>
        <w:pStyle w:val="ListBullet2"/>
      </w:pPr>
      <w:r w:rsidRPr="00A82497">
        <w:t>bending reinforcement steel</w:t>
      </w:r>
    </w:p>
    <w:p w:rsidR="00000000" w:rsidRPr="00A82497" w:rsidP="00A82497">
      <w:pPr>
        <w:pStyle w:val="ListBullet"/>
      </w:pPr>
      <w:r w:rsidRPr="00A82497">
        <w:t>types and properties of materials, including:</w:t>
      </w:r>
    </w:p>
    <w:p w:rsidR="00000000" w:rsidRPr="00A82497" w:rsidP="00A82497">
      <w:pPr>
        <w:pStyle w:val="ListBullet2"/>
      </w:pPr>
      <w:r w:rsidRPr="00A82497">
        <w:t>cutting consumables</w:t>
      </w:r>
    </w:p>
    <w:p w:rsidR="00000000" w:rsidRPr="00A82497" w:rsidP="00A82497">
      <w:pPr>
        <w:pStyle w:val="ListBullet2"/>
      </w:pPr>
      <w:r w:rsidRPr="00A82497">
        <w:t>deformed bars</w:t>
      </w:r>
    </w:p>
    <w:p w:rsidR="00000000" w:rsidRPr="00A82497" w:rsidP="00A82497">
      <w:pPr>
        <w:pStyle w:val="ListBullet2"/>
      </w:pPr>
      <w:r w:rsidRPr="00A82497">
        <w:t>mesh sheets of deformed bars</w:t>
      </w:r>
    </w:p>
    <w:p w:rsidR="00000000" w:rsidRPr="00A82497" w:rsidP="00A82497">
      <w:pPr>
        <w:pStyle w:val="ListBullet2"/>
      </w:pPr>
      <w:r w:rsidRPr="00A82497">
        <w:t>mesh sheets of plain bars</w:t>
      </w:r>
    </w:p>
    <w:p w:rsidR="00000000" w:rsidRPr="00A82497" w:rsidP="00A82497">
      <w:pPr>
        <w:pStyle w:val="ListBullet2"/>
      </w:pPr>
      <w:r w:rsidRPr="00A82497">
        <w:t>plain rods</w:t>
      </w:r>
    </w:p>
    <w:p w:rsidR="00000000" w:rsidRPr="00A82497" w:rsidP="00A82497">
      <w:pPr>
        <w:pStyle w:val="ListBullet"/>
      </w:pPr>
      <w:r w:rsidRPr="00A82497">
        <w:t xml:space="preserve">oxy acetylene and LPG heating and cutting equipment types, characteristics, uses and limitations and set-up </w:t>
      </w:r>
      <w:r w:rsidRPr="00A82497">
        <w:t>and operating techniques, including for:</w:t>
      </w:r>
    </w:p>
    <w:p w:rsidR="00000000" w:rsidRPr="00A82497" w:rsidP="00A82497">
      <w:pPr>
        <w:pStyle w:val="ListBullet2"/>
      </w:pPr>
      <w:r w:rsidRPr="00A82497">
        <w:t>cylinders</w:t>
      </w:r>
    </w:p>
    <w:p w:rsidR="00000000" w:rsidRPr="00A82497" w:rsidP="00A82497">
      <w:pPr>
        <w:pStyle w:val="ListBullet2"/>
      </w:pPr>
      <w:r w:rsidRPr="00A82497">
        <w:t>regulators</w:t>
      </w:r>
    </w:p>
    <w:p w:rsidR="00000000" w:rsidRPr="00A82497" w:rsidP="00A82497">
      <w:pPr>
        <w:pStyle w:val="ListBullet2"/>
      </w:pPr>
      <w:r w:rsidRPr="00A82497">
        <w:t>gas tubing</w:t>
      </w:r>
    </w:p>
    <w:p w:rsidR="00000000" w:rsidRPr="00A82497" w:rsidP="00A82497">
      <w:pPr>
        <w:pStyle w:val="ListBullet2"/>
      </w:pPr>
      <w:r w:rsidRPr="00A82497">
        <w:t>cutting blowpipes</w:t>
      </w:r>
    </w:p>
    <w:p w:rsidR="00000000" w:rsidRPr="00A82497" w:rsidP="00A82497">
      <w:pPr>
        <w:pStyle w:val="ListBullet2"/>
      </w:pPr>
      <w:r w:rsidRPr="00A82497">
        <w:t>flint lighters</w:t>
      </w:r>
    </w:p>
    <w:p w:rsidR="00000000" w:rsidRPr="00A82497" w:rsidP="00A82497">
      <w:pPr>
        <w:pStyle w:val="ListBullet2"/>
      </w:pPr>
      <w:r w:rsidRPr="00A82497">
        <w:t>measuring tapes and rules</w:t>
      </w:r>
    </w:p>
    <w:p w:rsidR="00000000" w:rsidRPr="00A82497" w:rsidP="00A82497">
      <w:pPr>
        <w:pStyle w:val="ListBullet2"/>
      </w:pPr>
      <w:r w:rsidRPr="00A82497">
        <w:t>clamps and support stands</w:t>
      </w:r>
    </w:p>
    <w:p w:rsidR="00000000" w:rsidRPr="00A82497" w:rsidP="00A82497">
      <w:pPr>
        <w:pStyle w:val="ListBullet"/>
      </w:pPr>
      <w:r w:rsidRPr="00A82497">
        <w:t>types, characteristics, uses and limitations of tools, equipment and materials required for cutting, heating and bending material using oxy-LPG equipment, including:</w:t>
      </w:r>
    </w:p>
    <w:p w:rsidR="00000000" w:rsidRPr="00A82497" w:rsidP="00A82497">
      <w:pPr>
        <w:pStyle w:val="ListBullet2"/>
      </w:pPr>
      <w:r w:rsidRPr="00A82497">
        <w:t>safe operating procedures</w:t>
      </w:r>
    </w:p>
    <w:p w:rsidR="00000000" w:rsidRPr="00A82497" w:rsidP="00A82497">
      <w:pPr>
        <w:pStyle w:val="ListBullet2"/>
      </w:pPr>
      <w:r w:rsidRPr="00A82497">
        <w:t>operational, maintenance and basic diagnostic procedures</w:t>
      </w:r>
    </w:p>
    <w:p w:rsidR="00000000" w:rsidRPr="00A82497" w:rsidP="00A82497">
      <w:pPr>
        <w:pStyle w:val="ListBullet2"/>
      </w:pPr>
      <w:r w:rsidRPr="00A82497">
        <w:t>workpl</w:t>
      </w:r>
      <w:r w:rsidRPr="00A82497">
        <w:t>ace and equipment safety requirements</w:t>
      </w:r>
    </w:p>
    <w:p w:rsidR="00000000" w:rsidRPr="00A82497" w:rsidP="00A82497">
      <w:pPr>
        <w:pStyle w:val="ListBullet"/>
      </w:pPr>
      <w:r w:rsidRPr="00A82497">
        <w:t>techniques for cutting, heating and bending material using oxy-LPG equipment</w:t>
      </w:r>
    </w:p>
    <w:p w:rsidR="00000000" w:rsidRPr="00A82497" w:rsidP="00A82497">
      <w:pPr>
        <w:pStyle w:val="ListBullet"/>
      </w:pPr>
      <w:r w:rsidRPr="00A82497">
        <w:t>quality requirements relevant to cutting, heating and bending material using oxy-LPG equipment</w:t>
      </w:r>
    </w:p>
    <w:p w:rsidR="00000000" w:rsidRPr="00A82497" w:rsidP="00A82497">
      <w:pPr>
        <w:pStyle w:val="ListBullet"/>
      </w:pPr>
      <w:r w:rsidRPr="00A82497">
        <w:t>processes, materials and equipment for cuttin</w:t>
      </w:r>
      <w:r w:rsidRPr="00A82497">
        <w:t>g, heating and bending material using oxy-LPG equipment</w:t>
      </w:r>
    </w:p>
    <w:p w:rsidR="00000000" w:rsidRPr="00A82497" w:rsidP="00A82497">
      <w:pPr>
        <w:pStyle w:val="ListBullet"/>
      </w:pPr>
      <w:r w:rsidRPr="00A82497">
        <w:t>requirements for cleaning up work area and tools, materials storage and environmentally friendly waste management.</w:t>
      </w:r>
    </w:p>
    <w:p w:rsidR="00000000" w:rsidRPr="00A82497" w:rsidP="00A82497">
      <w:pPr>
        <w:pStyle w:val="AllowPageBreak"/>
      </w:pPr>
    </w:p>
    <w:p w:rsidR="00000000" w:rsidRPr="00A82497" w:rsidP="00A82497">
      <w:pPr>
        <w:pStyle w:val="Heading1"/>
      </w:pPr>
      <w:bookmarkStart w:id="4" w:name="O_1014073"/>
      <w:bookmarkEnd w:id="4"/>
      <w:r w:rsidRPr="00A82497">
        <w:t>Assessment Conditions</w:t>
      </w:r>
    </w:p>
    <w:p w:rsidR="00000000" w:rsidRPr="00A82497" w:rsidP="00B06A6B">
      <w:pPr>
        <w:pStyle w:val="BodyText"/>
      </w:pPr>
      <w:r w:rsidRPr="00A82497">
        <w:t xml:space="preserve">Assessors must satisfy the requirements for assessors contained in the Standards for Registered Training Organisations. </w:t>
      </w:r>
    </w:p>
    <w:p w:rsidR="00000000" w:rsidRPr="00A82497" w:rsidP="00B06A6B">
      <w:pPr>
        <w:pStyle w:val="BodyText"/>
      </w:pPr>
      <w:r w:rsidRPr="00A82497">
        <w:t>Assessment of performance must be undertaken in the workplace or in a simulated workplace environment. Tasks are to be performed to the</w:t>
      </w:r>
      <w:r w:rsidRPr="00A82497">
        <w:t xml:space="preserve"> level of proficiency and within the time limits expected in a workplace. </w:t>
      </w:r>
    </w:p>
    <w:p w:rsidR="00000000" w:rsidRPr="00A82497" w:rsidP="00B06A6B">
      <w:pPr>
        <w:pStyle w:val="BodyText"/>
      </w:pPr>
      <w:r w:rsidRPr="00A82497">
        <w:t>Assessors are responsible for ensuring that the person demonstrating competency has access to:</w:t>
      </w:r>
    </w:p>
    <w:p w:rsidR="00000000" w:rsidRPr="00A82497" w:rsidP="00A82497">
      <w:pPr>
        <w:pStyle w:val="ListBullet"/>
      </w:pPr>
      <w:r w:rsidRPr="00A82497">
        <w:t>work sites and specifications for cutting, heating and bending tasks</w:t>
      </w:r>
    </w:p>
    <w:p w:rsidR="00000000" w:rsidRPr="00A82497" w:rsidP="00A82497">
      <w:pPr>
        <w:pStyle w:val="ListBullet"/>
      </w:pPr>
      <w:r w:rsidRPr="00A82497">
        <w:t>appropriate docu</w:t>
      </w:r>
      <w:r w:rsidRPr="00A82497">
        <w:t>ments, materials, tools, equipment and PPE currently used in industry</w:t>
      </w:r>
    </w:p>
    <w:p w:rsidR="00000000" w:rsidRPr="00A82497" w:rsidP="00A82497">
      <w:pPr>
        <w:pStyle w:val="ListBullet"/>
      </w:pPr>
      <w:r w:rsidRPr="00A82497">
        <w:t>requirements of appropriate sections of legislation and regulations</w:t>
      </w:r>
    </w:p>
    <w:p w:rsidR="00000000" w:rsidRPr="00A82497" w:rsidP="00A82497">
      <w:pPr>
        <w:pStyle w:val="ListBullet"/>
      </w:pPr>
      <w:r w:rsidRPr="00A82497">
        <w:t>relevant workplace policies and procedures.</w:t>
      </w:r>
    </w:p>
    <w:p w:rsidR="00000000" w:rsidRPr="00A82497" w:rsidP="00A82497">
      <w:pPr>
        <w:pStyle w:val="AllowPageBreak"/>
      </w:pPr>
    </w:p>
    <w:p w:rsidR="00000000" w:rsidRPr="00A82497" w:rsidP="00A82497">
      <w:pPr>
        <w:pStyle w:val="Heading1"/>
      </w:pPr>
      <w:bookmarkStart w:id="5" w:name="O_1014071"/>
      <w:bookmarkEnd w:id="5"/>
      <w:r w:rsidRPr="00A82497">
        <w:t>Links</w:t>
      </w:r>
    </w:p>
    <w:p w:rsidR="00000000" w:rsidRPr="00A82497" w:rsidP="00B06A6B">
      <w:pPr>
        <w:pStyle w:val="BodyText"/>
      </w:pPr>
      <w:r w:rsidRPr="00A82497">
        <w:t>Companion volumes to this training package are av</w:t>
      </w:r>
      <w:r w:rsidRPr="00A82497">
        <w:t xml:space="preserve">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8060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82497" w:rsidP="00A82497"/>
    <w:sectPr w:rsidSect="00A824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4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497" w:rsidRPr="00B06A6B" w:rsidP="00B06A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4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A6B" w:rsidP="00A824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6A6B" w:rsidP="00A824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06A6B" w:rsidP="00A824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4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A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2497" w:rsidRPr="00B06A6B" w:rsidP="00B06A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4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A6B" w:rsidRPr="002D2AF8" w:rsidP="00A824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CPCCSF2003 Cut and bend materials using oxy-LPG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06A6B" w:rsidP="00A824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248A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525D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E6DF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4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24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24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24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24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24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24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24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24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24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24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2497"/>
  </w:style>
  <w:style w:type="character" w:customStyle="1" w:styleId="Heading1Char">
    <w:name w:val="Heading 1 Char"/>
    <w:basedOn w:val="DefaultParagraphFont"/>
    <w:link w:val="Heading1"/>
    <w:rsid w:val="00A824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24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24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249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24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24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24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24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24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24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24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24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24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24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24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24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24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24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24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24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24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24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24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24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24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24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24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2497"/>
    <w:rPr>
      <w:b/>
      <w:spacing w:val="0"/>
    </w:rPr>
  </w:style>
  <w:style w:type="paragraph" w:customStyle="1" w:styleId="SuperTitle">
    <w:name w:val="SuperTitle"/>
    <w:basedOn w:val="Title"/>
    <w:rsid w:val="00A824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24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24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24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24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24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24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24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24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24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24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24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2497"/>
    <w:rPr>
      <w:i/>
    </w:rPr>
  </w:style>
  <w:style w:type="paragraph" w:styleId="Caption">
    <w:name w:val="caption"/>
    <w:basedOn w:val="BodyText"/>
    <w:next w:val="Normal"/>
    <w:qFormat/>
    <w:rsid w:val="00A824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24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24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2497"/>
  </w:style>
  <w:style w:type="paragraph" w:styleId="TableofFigures">
    <w:name w:val="table of figures"/>
    <w:basedOn w:val="Normal"/>
    <w:next w:val="Normal"/>
    <w:semiHidden/>
    <w:rsid w:val="00A824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24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2497"/>
    <w:rPr>
      <w:rFonts w:ascii="Wingdings" w:hAnsi="Wingdings"/>
    </w:rPr>
  </w:style>
  <w:style w:type="paragraph" w:customStyle="1" w:styleId="TableHeading">
    <w:name w:val="Table Heading"/>
    <w:basedOn w:val="HeadingBase"/>
    <w:rsid w:val="00A824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2497"/>
    <w:rPr>
      <w:color w:val="0033CC"/>
      <w:u w:val="none"/>
    </w:rPr>
  </w:style>
  <w:style w:type="paragraph" w:customStyle="1" w:styleId="BodyTextRight">
    <w:name w:val="Body Text Right"/>
    <w:basedOn w:val="BodyText"/>
    <w:rsid w:val="00A824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24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24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24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24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24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2497"/>
    <w:rPr>
      <w:sz w:val="32"/>
    </w:rPr>
  </w:style>
  <w:style w:type="paragraph" w:customStyle="1" w:styleId="HeadingProcedure">
    <w:name w:val="Heading Procedure"/>
    <w:basedOn w:val="HeadingBase"/>
    <w:next w:val="Normal"/>
    <w:rsid w:val="00A824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2497"/>
    <w:pPr>
      <w:spacing w:before="60" w:after="60"/>
    </w:pPr>
  </w:style>
  <w:style w:type="paragraph" w:styleId="ListContinue">
    <w:name w:val="List Continue"/>
    <w:basedOn w:val="List"/>
    <w:rsid w:val="00A82497"/>
    <w:pPr>
      <w:ind w:firstLine="0"/>
    </w:pPr>
  </w:style>
  <w:style w:type="paragraph" w:customStyle="1" w:styleId="ListNote">
    <w:name w:val="List Note"/>
    <w:basedOn w:val="List"/>
    <w:rsid w:val="00A824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24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24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2497"/>
    <w:rPr>
      <w:rFonts w:ascii="Courier New" w:hAnsi="Courier New"/>
    </w:rPr>
  </w:style>
  <w:style w:type="paragraph" w:customStyle="1" w:styleId="NoteBullet">
    <w:name w:val="Note Bullet"/>
    <w:basedOn w:val="Note"/>
    <w:rsid w:val="00A824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24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24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24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24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24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24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2497"/>
    <w:rPr>
      <w:b/>
      <w:smallCaps/>
    </w:rPr>
  </w:style>
  <w:style w:type="paragraph" w:customStyle="1" w:styleId="TableListNumber">
    <w:name w:val="Table List Number"/>
    <w:basedOn w:val="ListNumber"/>
    <w:rsid w:val="00A824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24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2497"/>
    <w:pPr>
      <w:numPr>
        <w:numId w:val="9"/>
      </w:numPr>
    </w:pPr>
  </w:style>
  <w:style w:type="paragraph" w:customStyle="1" w:styleId="ListAlpha2">
    <w:name w:val="List Alpha 2"/>
    <w:basedOn w:val="List2"/>
    <w:rsid w:val="00A82497"/>
    <w:pPr>
      <w:numPr>
        <w:numId w:val="8"/>
      </w:numPr>
    </w:pPr>
  </w:style>
  <w:style w:type="paragraph" w:styleId="List2">
    <w:name w:val="List 2"/>
    <w:basedOn w:val="BodyText"/>
    <w:rsid w:val="00A824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24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24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24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24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24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2497"/>
    <w:pPr>
      <w:numPr>
        <w:numId w:val="4"/>
      </w:numPr>
    </w:pPr>
  </w:style>
  <w:style w:type="paragraph" w:styleId="ListContinue2">
    <w:name w:val="List Continue 2"/>
    <w:basedOn w:val="List2"/>
    <w:rsid w:val="00A82497"/>
    <w:pPr>
      <w:ind w:firstLine="0"/>
    </w:pPr>
  </w:style>
  <w:style w:type="paragraph" w:styleId="ListContinue3">
    <w:name w:val="List Continue 3"/>
    <w:basedOn w:val="List3"/>
    <w:rsid w:val="00A82497"/>
    <w:pPr>
      <w:ind w:left="1021" w:firstLine="0"/>
    </w:pPr>
  </w:style>
  <w:style w:type="paragraph" w:styleId="ListContinue4">
    <w:name w:val="List Continue 4"/>
    <w:basedOn w:val="List4"/>
    <w:rsid w:val="00A82497"/>
    <w:pPr>
      <w:ind w:firstLine="0"/>
    </w:pPr>
  </w:style>
  <w:style w:type="paragraph" w:styleId="ListContinue5">
    <w:name w:val="List Continue 5"/>
    <w:basedOn w:val="List5"/>
    <w:rsid w:val="00A82497"/>
    <w:pPr>
      <w:ind w:firstLine="0"/>
    </w:pPr>
  </w:style>
  <w:style w:type="paragraph" w:styleId="ListNumber3">
    <w:name w:val="List Number 3"/>
    <w:basedOn w:val="List3"/>
    <w:rsid w:val="00A82497"/>
    <w:pPr>
      <w:numPr>
        <w:numId w:val="5"/>
      </w:numPr>
    </w:pPr>
  </w:style>
  <w:style w:type="paragraph" w:styleId="ListNumber4">
    <w:name w:val="List Number 4"/>
    <w:basedOn w:val="List4"/>
    <w:rsid w:val="00A82497"/>
    <w:pPr>
      <w:numPr>
        <w:numId w:val="6"/>
      </w:numPr>
    </w:pPr>
  </w:style>
  <w:style w:type="paragraph" w:styleId="ListNumber5">
    <w:name w:val="List Number 5"/>
    <w:basedOn w:val="List5"/>
    <w:rsid w:val="00A82497"/>
    <w:pPr>
      <w:numPr>
        <w:numId w:val="7"/>
      </w:numPr>
    </w:pPr>
  </w:style>
  <w:style w:type="paragraph" w:styleId="BlockText">
    <w:name w:val="Block Text"/>
    <w:basedOn w:val="Normal"/>
    <w:rsid w:val="00A824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24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2497"/>
    <w:rPr>
      <w:sz w:val="16"/>
      <w:vertAlign w:val="superscript"/>
    </w:rPr>
  </w:style>
  <w:style w:type="character" w:customStyle="1" w:styleId="Symbols">
    <w:name w:val="Symbols"/>
    <w:basedOn w:val="DefaultParagraphFont"/>
    <w:rsid w:val="00A82497"/>
    <w:rPr>
      <w:rFonts w:ascii="Symbol" w:hAnsi="Symbol"/>
    </w:rPr>
  </w:style>
  <w:style w:type="character" w:customStyle="1" w:styleId="MenuOptions">
    <w:name w:val="Menu Options"/>
    <w:basedOn w:val="DefaultParagraphFont"/>
    <w:rsid w:val="00A824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2497"/>
    <w:rPr>
      <w:b/>
    </w:rPr>
  </w:style>
  <w:style w:type="character" w:customStyle="1" w:styleId="Underlined">
    <w:name w:val="Underlined"/>
    <w:basedOn w:val="DefaultParagraphFont"/>
    <w:rsid w:val="00A82497"/>
    <w:rPr>
      <w:u w:val="single"/>
    </w:rPr>
  </w:style>
  <w:style w:type="paragraph" w:customStyle="1" w:styleId="TableBodyTextRight">
    <w:name w:val="Table Body Text Right"/>
    <w:basedOn w:val="TableBodyText"/>
    <w:rsid w:val="00A824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2497"/>
    <w:rPr>
      <w:sz w:val="18"/>
    </w:rPr>
  </w:style>
  <w:style w:type="paragraph" w:customStyle="1" w:styleId="BodySmallRight">
    <w:name w:val="Body Small Right"/>
    <w:basedOn w:val="BodyTextRight"/>
    <w:rsid w:val="00A82497"/>
    <w:rPr>
      <w:sz w:val="18"/>
      <w:szCs w:val="18"/>
    </w:rPr>
  </w:style>
  <w:style w:type="paragraph" w:customStyle="1" w:styleId="MarginEdition">
    <w:name w:val="Margin Edition"/>
    <w:basedOn w:val="MarginNote"/>
    <w:rsid w:val="00A824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2497"/>
    <w:rPr>
      <w:sz w:val="2"/>
      <w:szCs w:val="2"/>
    </w:rPr>
  </w:style>
  <w:style w:type="character" w:customStyle="1" w:styleId="Small">
    <w:name w:val="Small"/>
    <w:basedOn w:val="DefaultParagraphFont"/>
    <w:rsid w:val="00A82497"/>
    <w:rPr>
      <w:sz w:val="16"/>
    </w:rPr>
  </w:style>
  <w:style w:type="paragraph" w:customStyle="1" w:styleId="WideTable">
    <w:name w:val="Wide Table"/>
    <w:basedOn w:val="Normal"/>
    <w:rsid w:val="00A824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2497"/>
  </w:style>
  <w:style w:type="paragraph" w:styleId="Quote">
    <w:name w:val="Quote"/>
    <w:basedOn w:val="Heading1"/>
    <w:link w:val="QuoteChar"/>
    <w:qFormat/>
    <w:rsid w:val="00A824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24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2497"/>
    <w:pPr>
      <w:pageBreakBefore/>
    </w:pPr>
  </w:style>
  <w:style w:type="paragraph" w:customStyle="1" w:styleId="Border">
    <w:name w:val="Border"/>
    <w:basedOn w:val="Normal"/>
    <w:qFormat/>
    <w:rsid w:val="00A824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24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4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4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24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24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24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24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24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2497"/>
    <w:rPr>
      <w:u w:val="single"/>
    </w:rPr>
  </w:style>
  <w:style w:type="character" w:customStyle="1" w:styleId="BoldandItalics">
    <w:name w:val="Bold and Italics"/>
    <w:qFormat/>
    <w:rsid w:val="00A82497"/>
    <w:rPr>
      <w:b/>
      <w:i/>
      <w:u w:val="none"/>
    </w:rPr>
  </w:style>
  <w:style w:type="paragraph" w:styleId="BalloonText">
    <w:name w:val="Balloon Text"/>
    <w:basedOn w:val="Normal"/>
    <w:link w:val="BalloonTextChar"/>
    <w:rsid w:val="00A824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4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24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24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24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24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2497"/>
    <w:pPr>
      <w:spacing w:before="0" w:after="0"/>
    </w:pPr>
  </w:style>
  <w:style w:type="paragraph" w:customStyle="1" w:styleId="BodyTextBold">
    <w:name w:val="Body Text Bold"/>
    <w:basedOn w:val="BodyText"/>
    <w:qFormat/>
    <w:rsid w:val="00A82497"/>
    <w:rPr>
      <w:b/>
    </w:rPr>
  </w:style>
  <w:style w:type="character" w:styleId="Hyperlink">
    <w:name w:val="Hyperlink"/>
    <w:basedOn w:val="DefaultParagraphFont"/>
    <w:uiPriority w:val="99"/>
    <w:unhideWhenUsed/>
    <w:rsid w:val="00B06A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559</Words>
  <Characters>3608</Characters>
  <Application>Microsoft Office Word</Application>
  <DocSecurity>0</DocSecurity>
  <Lines>92</Lines>
  <Paragraphs>75</Paragraphs>
  <ScaleCrop>false</ScaleCrop>
  <Company>Author-it Software Corporation Ltd.</Company>
  <LinksUpToDate>false</LinksUpToDate>
  <CharactersWithSpaces>4092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CPCCSF2003 Cut and bend materials using oxy-LPG equipment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2024-12-24T01:25:00Z</dcterms:created>
  <dcterms:modified xsi:type="dcterms:W3CDTF">2024-12-24T01:25:00Z</dcterms:modified>
</cp:coreProperties>
</file>