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023" w:rsidP="00120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CPCCSF2001 Handle steelfixing materials</w:t>
      </w:r>
      <w:r>
        <w:fldChar w:fldCharType="end"/>
      </w:r>
    </w:p>
    <w:p w:rsidR="00120023" w:rsidP="00120023">
      <w:pPr>
        <w:pStyle w:val="Version"/>
        <w:sectPr w:rsidSect="00323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23E8F" w:rsidP="00323E8F">
      <w:pPr>
        <w:pStyle w:val="SuperHeading"/>
      </w:pPr>
      <w:r w:rsidRPr="00323E8F">
        <w:t>CPCCSF2001 Handle steelfixing materials</w:t>
      </w:r>
    </w:p>
    <w:p w:rsidR="00000000" w:rsidRPr="00323E8F" w:rsidP="00323E8F">
      <w:pPr>
        <w:pStyle w:val="Heading1"/>
      </w:pPr>
      <w:bookmarkStart w:id="1" w:name="O_1292448"/>
      <w:bookmarkEnd w:id="1"/>
      <w:r w:rsidRPr="00323E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Updated reference to general construction induction training program.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8F" w:rsidP="00323E8F">
            <w:pPr>
              <w:pStyle w:val="BodyText"/>
            </w:pPr>
            <w:r w:rsidRPr="00323E8F">
              <w:t>This version first released with CPC Construction, Plumbing and Services Training Package Release 8.0.</w:t>
            </w:r>
          </w:p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Changes to Performance Evidence and Knowl</w:t>
            </w:r>
            <w:r w:rsidRPr="00323E8F">
              <w:t>edge Evidence.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8F" w:rsidP="00323E8F">
            <w:pPr>
              <w:pStyle w:val="BodyText"/>
            </w:pPr>
            <w:r w:rsidRPr="00323E8F">
              <w:t>This version first released with CPC Construction, Plumbing and Services Training Package Release 5.0.</w:t>
            </w:r>
          </w:p>
          <w:p w:rsidR="00000000" w:rsidRPr="00323E8F" w:rsidP="00323E8F">
            <w:pPr>
              <w:pStyle w:val="BodyText"/>
            </w:pPr>
            <w:r w:rsidRPr="00323E8F">
              <w:t xml:space="preserve">Supersedes and is equivalent to CPCCSF2001A Handle steelfixing materials.  Updated to meet the Standards for Training Packages </w:t>
            </w:r>
            <w:r w:rsidRPr="00323E8F">
              <w:t>2012.</w:t>
            </w:r>
          </w:p>
        </w:tc>
      </w:tr>
    </w:tbl>
    <w:p w:rsidR="00000000" w:rsidRPr="00323E8F" w:rsidP="00323E8F">
      <w:pPr>
        <w:pStyle w:val="BodyText"/>
      </w:pPr>
    </w:p>
    <w:p w:rsidR="00000000" w:rsidRPr="00323E8F" w:rsidP="00323E8F">
      <w:pPr>
        <w:pStyle w:val="AllowPageBreak"/>
      </w:pPr>
    </w:p>
    <w:p w:rsidR="00000000" w:rsidRPr="00323E8F" w:rsidP="00323E8F">
      <w:pPr>
        <w:pStyle w:val="Heading1"/>
      </w:pPr>
      <w:bookmarkStart w:id="2" w:name="O_1292447"/>
      <w:bookmarkEnd w:id="2"/>
      <w:r w:rsidRPr="00323E8F">
        <w:t>Application</w:t>
      </w:r>
    </w:p>
    <w:p w:rsidR="00000000" w:rsidRPr="00323E8F" w:rsidP="00120023">
      <w:pPr>
        <w:pStyle w:val="BodyText"/>
      </w:pPr>
      <w:r w:rsidRPr="00323E8F">
        <w:t>This unit specifies the skills and knowledge required to safely and effectively handle, sort and store steelfixing materials. It includes identifying a range of commonly used materials, planning and preparing for work</w:t>
      </w:r>
      <w:r w:rsidRPr="00323E8F">
        <w:t xml:space="preserve">, safe and effective handling, sorting and storage of steelfixing materials, and completing clean-up activities. </w:t>
      </w:r>
    </w:p>
    <w:p w:rsidR="00000000" w:rsidRPr="00323E8F" w:rsidP="00120023">
      <w:pPr>
        <w:pStyle w:val="BodyText"/>
      </w:pPr>
      <w:r w:rsidRPr="00323E8F">
        <w:t>It applies to those who work under the direction of more experienced workers to support steelfixing activities.</w:t>
      </w:r>
    </w:p>
    <w:p w:rsidR="00000000" w:rsidRPr="00323E8F" w:rsidP="00120023">
      <w:pPr>
        <w:pStyle w:val="BodyText"/>
      </w:pPr>
      <w:r w:rsidRPr="00323E8F">
        <w:t>Completion of the general cons</w:t>
      </w:r>
      <w:r w:rsidRPr="00323E8F">
        <w:t xml:space="preserve">truction induction training program, specified in the Safe Work Australia model </w:t>
      </w:r>
      <w:r w:rsidRPr="00323E8F">
        <w:rPr>
          <w:rStyle w:val="Emphasis"/>
        </w:rPr>
        <w:t>Code of Practice: Construction Work</w:t>
      </w:r>
      <w:r w:rsidRPr="00323E8F">
        <w:t xml:space="preserve">, is required by anyone carrying out construction work. Achievement of </w:t>
      </w:r>
      <w:r w:rsidRPr="00323E8F">
        <w:rPr>
          <w:rStyle w:val="Emphasis"/>
        </w:rPr>
        <w:t>CPCWHS1001 Prepare to work safely in the construction industry</w:t>
      </w:r>
      <w:r w:rsidRPr="00323E8F">
        <w:t xml:space="preserve"> meets t</w:t>
      </w:r>
      <w:r w:rsidRPr="00323E8F">
        <w:t>his requirement.</w:t>
      </w:r>
    </w:p>
    <w:p w:rsidR="00000000" w:rsidRPr="00323E8F" w:rsidP="00120023">
      <w:pPr>
        <w:pStyle w:val="BodyText"/>
      </w:pPr>
      <w:r w:rsidRPr="00323E8F">
        <w:t>No licensing, legislative or certification requirements apply to this unit at the time of publication.</w:t>
      </w:r>
    </w:p>
    <w:p w:rsidR="00000000" w:rsidRPr="00323E8F" w:rsidP="00323E8F">
      <w:pPr>
        <w:pStyle w:val="Heading1"/>
      </w:pPr>
      <w:bookmarkStart w:id="3" w:name="O_1292446"/>
      <w:bookmarkEnd w:id="3"/>
      <w:r w:rsidRPr="00323E8F">
        <w:t>Pre-requisite Unit</w:t>
      </w:r>
    </w:p>
    <w:p w:rsidR="00000000" w:rsidRPr="00323E8F" w:rsidP="00120023">
      <w:pPr>
        <w:pStyle w:val="BodyText"/>
      </w:pPr>
      <w:r w:rsidRPr="00323E8F">
        <w:t>CPCCWHS2001 Apply WHS requirements, policies and procedures in the construction industry</w:t>
      </w:r>
    </w:p>
    <w:p w:rsidR="00000000" w:rsidRPr="00323E8F" w:rsidP="00323E8F">
      <w:pPr>
        <w:pStyle w:val="Heading1"/>
      </w:pPr>
      <w:bookmarkStart w:id="4" w:name="O_1292445"/>
      <w:bookmarkEnd w:id="4"/>
      <w:r w:rsidRPr="00323E8F">
        <w:t>Unit Sector</w:t>
      </w:r>
    </w:p>
    <w:p w:rsidR="00000000" w:rsidRPr="00323E8F" w:rsidP="00120023">
      <w:pPr>
        <w:pStyle w:val="BodyText"/>
      </w:pPr>
      <w:r w:rsidRPr="00323E8F">
        <w:t>Steelfixing</w:t>
      </w:r>
    </w:p>
    <w:p w:rsidR="00000000" w:rsidRPr="00323E8F" w:rsidP="00323E8F">
      <w:pPr>
        <w:pStyle w:val="Heading1"/>
      </w:pPr>
      <w:bookmarkStart w:id="5" w:name="O_1292444"/>
      <w:bookmarkEnd w:id="5"/>
      <w:r w:rsidRPr="00323E8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Performance criteria describe what needs to be done to demonstrate achievement of the element.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Plan and prepare to</w:t>
            </w:r>
            <w:r w:rsidRPr="00323E8F">
              <w:t xml:space="preserve"> handle steelfixing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Read work order and associated documentation and clarify work tasks with relevant persons.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Plan all work to comply with relevant legislation, regulations, standards, codes, work health and safety (WHS), environmental and workplace requirements.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Select plant, tools and equipment, check for serviceability and rectify or report any faults.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Erect required safety signage and barricades and fit personal protective equipment (PPE).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Handle, sort and stack steelfixing materials and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Identify and check materials and components to ensure they conform with material schedule, plans, quality requirements and specifications.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Handle materials and components safely and effectively.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Sort materials and components to suit material type and size, and stack for ease of identification and retrieval in accordance with task sequence.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Protect materials and components against physical damage and stack/store clear of traffic-ways.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Use dust suppression procedures to minimise health risk to people in the work area.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Handle and remove waste safely.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Handle waste materials and components correctly and safely in accordance with regulatory and workplace requirements.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Identify hazardous material for separate handling in accordance with safety data sheets (SDSs) and regulatory requirements.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Remove non-toxic materials using correct procedures in accordance with workplace requirements.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Clear work area and dispose of, reuse or recycle materials in accordance with regulatory and workplace requirements.</w:t>
            </w:r>
          </w:p>
        </w:tc>
      </w:tr>
      <w:tr w:rsidTr="00323E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E8F">
            <w:pPr>
              <w:pStyle w:val="BodyText"/>
              <w:rPr>
                <w:lang w:val="en-NZ"/>
              </w:rPr>
            </w:pPr>
            <w:r w:rsidRPr="00323E8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E8F" w:rsidP="00323E8F">
            <w:pPr>
              <w:pStyle w:val="BodyText"/>
            </w:pPr>
            <w:r w:rsidRPr="00323E8F">
              <w:t>Clean, check, maintain and store tools and equipment in accordance with manufacturer and workplace requirements.</w:t>
            </w:r>
          </w:p>
        </w:tc>
      </w:tr>
    </w:tbl>
    <w:p w:rsidR="00000000" w:rsidRPr="00323E8F" w:rsidP="00323E8F">
      <w:pPr>
        <w:pStyle w:val="BodyText"/>
      </w:pPr>
    </w:p>
    <w:p w:rsidR="00000000" w:rsidRPr="00323E8F" w:rsidP="00323E8F">
      <w:pPr>
        <w:pStyle w:val="AllowPageBreak"/>
      </w:pPr>
    </w:p>
    <w:p w:rsidR="00000000" w:rsidRPr="00323E8F" w:rsidP="00323E8F">
      <w:pPr>
        <w:pStyle w:val="Heading1"/>
      </w:pPr>
      <w:bookmarkStart w:id="6" w:name="O_1292443"/>
      <w:bookmarkEnd w:id="6"/>
      <w:r w:rsidRPr="00323E8F">
        <w:t>Foundation Skills</w:t>
      </w:r>
    </w:p>
    <w:p w:rsidR="00000000" w:rsidRPr="00323E8F" w:rsidP="00120023">
      <w:pPr>
        <w:pStyle w:val="BodyText"/>
      </w:pPr>
      <w:r w:rsidRPr="00323E8F">
        <w:t xml:space="preserve">Foundation skills essential to performance are explicit in the performance criteria of this unit of competency. </w:t>
      </w:r>
    </w:p>
    <w:p w:rsidR="00000000" w:rsidRPr="00323E8F" w:rsidP="00323E8F">
      <w:pPr>
        <w:pStyle w:val="Heading1"/>
      </w:pPr>
      <w:bookmarkStart w:id="7" w:name="O_1292442"/>
      <w:bookmarkEnd w:id="7"/>
      <w:r w:rsidRPr="00323E8F">
        <w:t>Unit Mapping Information</w:t>
      </w:r>
    </w:p>
    <w:p w:rsidR="00000000" w:rsidRPr="00323E8F" w:rsidP="00120023">
      <w:pPr>
        <w:pStyle w:val="BodyText"/>
      </w:pPr>
      <w:r w:rsidRPr="00323E8F">
        <w:t>Supersedes and is equivalent to CPCCSF2001A Handle steelfixing materials</w:t>
      </w:r>
      <w:r w:rsidRPr="00323E8F">
        <w:t>.</w:t>
      </w:r>
    </w:p>
    <w:p w:rsidR="00000000" w:rsidRPr="00323E8F" w:rsidP="00323E8F">
      <w:pPr>
        <w:pStyle w:val="Heading1"/>
      </w:pPr>
      <w:bookmarkStart w:id="8" w:name="O_1292449"/>
      <w:bookmarkEnd w:id="8"/>
      <w:r w:rsidRPr="00323E8F">
        <w:t>Links</w:t>
      </w:r>
    </w:p>
    <w:p w:rsidR="00000000" w:rsidRPr="00323E8F" w:rsidP="00120023">
      <w:pPr>
        <w:pStyle w:val="BodyText"/>
      </w:pPr>
      <w:r w:rsidRPr="00323E8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2E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23E8F" w:rsidP="00323E8F"/>
    <w:sectPr w:rsidSect="00323E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8F" w:rsidRPr="00120023" w:rsidP="00120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23" w:rsidP="00323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0023" w:rsidP="00323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20023" w:rsidP="00323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E8F" w:rsidRPr="00120023" w:rsidP="00120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023" w:rsidRPr="002D2AF8" w:rsidP="00323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CPCCSF2001 Handle steelfixing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20023" w:rsidP="00323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E8F"/>
  </w:style>
  <w:style w:type="character" w:customStyle="1" w:styleId="Heading1Char">
    <w:name w:val="Heading 1 Char"/>
    <w:basedOn w:val="DefaultParagraphFont"/>
    <w:link w:val="Heading1"/>
    <w:rsid w:val="00323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3E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E8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323E8F"/>
    <w:rPr>
      <w:i/>
    </w:rPr>
  </w:style>
  <w:style w:type="paragraph" w:customStyle="1" w:styleId="SuperHeading">
    <w:name w:val="SuperHeading"/>
    <w:basedOn w:val="Normal"/>
    <w:rsid w:val="00323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E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3E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23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3E8F"/>
    <w:rPr>
      <w:b/>
      <w:spacing w:val="0"/>
    </w:rPr>
  </w:style>
  <w:style w:type="paragraph" w:customStyle="1" w:styleId="SuperTitle">
    <w:name w:val="SuperTitle"/>
    <w:basedOn w:val="Title"/>
    <w:rsid w:val="00323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E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E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E8F"/>
  </w:style>
  <w:style w:type="paragraph" w:styleId="TableofFigures">
    <w:name w:val="table of figures"/>
    <w:basedOn w:val="Normal"/>
    <w:next w:val="Normal"/>
    <w:semiHidden/>
    <w:rsid w:val="00323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E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23E8F"/>
    <w:rPr>
      <w:rFonts w:ascii="Wingdings" w:hAnsi="Wingdings"/>
    </w:rPr>
  </w:style>
  <w:style w:type="paragraph" w:customStyle="1" w:styleId="TableHeading">
    <w:name w:val="Table Heading"/>
    <w:basedOn w:val="HeadingBase"/>
    <w:rsid w:val="00323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E8F"/>
    <w:rPr>
      <w:color w:val="0033CC"/>
      <w:u w:val="none"/>
    </w:rPr>
  </w:style>
  <w:style w:type="paragraph" w:customStyle="1" w:styleId="BodyTextRight">
    <w:name w:val="Body Text Right"/>
    <w:basedOn w:val="BodyText"/>
    <w:rsid w:val="00323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E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E8F"/>
    <w:rPr>
      <w:sz w:val="32"/>
    </w:rPr>
  </w:style>
  <w:style w:type="paragraph" w:customStyle="1" w:styleId="HeadingProcedure">
    <w:name w:val="Heading Procedure"/>
    <w:basedOn w:val="HeadingBase"/>
    <w:next w:val="Normal"/>
    <w:rsid w:val="00323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E8F"/>
    <w:pPr>
      <w:spacing w:before="60" w:after="60"/>
    </w:pPr>
  </w:style>
  <w:style w:type="paragraph" w:styleId="ListContinue">
    <w:name w:val="List Continue"/>
    <w:basedOn w:val="List"/>
    <w:rsid w:val="00323E8F"/>
    <w:pPr>
      <w:ind w:firstLine="0"/>
    </w:pPr>
  </w:style>
  <w:style w:type="paragraph" w:customStyle="1" w:styleId="ListNote">
    <w:name w:val="List Note"/>
    <w:basedOn w:val="List"/>
    <w:rsid w:val="00323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E8F"/>
    <w:rPr>
      <w:rFonts w:ascii="Courier New" w:hAnsi="Courier New"/>
    </w:rPr>
  </w:style>
  <w:style w:type="paragraph" w:customStyle="1" w:styleId="NoteBullet">
    <w:name w:val="Note Bullet"/>
    <w:basedOn w:val="Note"/>
    <w:rsid w:val="00323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E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23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E8F"/>
    <w:rPr>
      <w:b/>
      <w:smallCaps/>
    </w:rPr>
  </w:style>
  <w:style w:type="paragraph" w:customStyle="1" w:styleId="TableListNumber">
    <w:name w:val="Table List Number"/>
    <w:basedOn w:val="ListNumber"/>
    <w:rsid w:val="00323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E8F"/>
    <w:pPr>
      <w:numPr>
        <w:numId w:val="7"/>
      </w:numPr>
    </w:pPr>
  </w:style>
  <w:style w:type="paragraph" w:customStyle="1" w:styleId="ListAlpha2">
    <w:name w:val="List Alpha 2"/>
    <w:basedOn w:val="List2"/>
    <w:rsid w:val="00323E8F"/>
    <w:pPr>
      <w:numPr>
        <w:numId w:val="6"/>
      </w:numPr>
    </w:pPr>
  </w:style>
  <w:style w:type="paragraph" w:styleId="List2">
    <w:name w:val="List 2"/>
    <w:basedOn w:val="BodyText"/>
    <w:rsid w:val="00323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E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E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23E8F"/>
    <w:pPr>
      <w:numPr>
        <w:numId w:val="2"/>
      </w:numPr>
    </w:pPr>
  </w:style>
  <w:style w:type="paragraph" w:styleId="ListContinue2">
    <w:name w:val="List Continue 2"/>
    <w:basedOn w:val="List2"/>
    <w:rsid w:val="00323E8F"/>
    <w:pPr>
      <w:ind w:firstLine="0"/>
    </w:pPr>
  </w:style>
  <w:style w:type="paragraph" w:styleId="ListContinue3">
    <w:name w:val="List Continue 3"/>
    <w:basedOn w:val="List3"/>
    <w:rsid w:val="00323E8F"/>
    <w:pPr>
      <w:ind w:left="1021" w:firstLine="0"/>
    </w:pPr>
  </w:style>
  <w:style w:type="paragraph" w:styleId="ListContinue4">
    <w:name w:val="List Continue 4"/>
    <w:basedOn w:val="List4"/>
    <w:rsid w:val="00323E8F"/>
    <w:pPr>
      <w:ind w:firstLine="0"/>
    </w:pPr>
  </w:style>
  <w:style w:type="paragraph" w:styleId="ListContinue5">
    <w:name w:val="List Continue 5"/>
    <w:basedOn w:val="List5"/>
    <w:rsid w:val="00323E8F"/>
    <w:pPr>
      <w:ind w:firstLine="0"/>
    </w:pPr>
  </w:style>
  <w:style w:type="paragraph" w:styleId="ListNumber3">
    <w:name w:val="List Number 3"/>
    <w:basedOn w:val="List3"/>
    <w:rsid w:val="00323E8F"/>
    <w:pPr>
      <w:numPr>
        <w:numId w:val="3"/>
      </w:numPr>
    </w:pPr>
  </w:style>
  <w:style w:type="paragraph" w:styleId="ListNumber4">
    <w:name w:val="List Number 4"/>
    <w:basedOn w:val="List4"/>
    <w:rsid w:val="00323E8F"/>
    <w:pPr>
      <w:numPr>
        <w:numId w:val="4"/>
      </w:numPr>
    </w:pPr>
  </w:style>
  <w:style w:type="paragraph" w:styleId="ListNumber5">
    <w:name w:val="List Number 5"/>
    <w:basedOn w:val="List5"/>
    <w:rsid w:val="00323E8F"/>
    <w:pPr>
      <w:numPr>
        <w:numId w:val="5"/>
      </w:numPr>
    </w:pPr>
  </w:style>
  <w:style w:type="paragraph" w:styleId="BlockText">
    <w:name w:val="Block Text"/>
    <w:basedOn w:val="Normal"/>
    <w:rsid w:val="00323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E8F"/>
    <w:rPr>
      <w:sz w:val="16"/>
      <w:vertAlign w:val="superscript"/>
    </w:rPr>
  </w:style>
  <w:style w:type="character" w:customStyle="1" w:styleId="Symbols">
    <w:name w:val="Symbols"/>
    <w:basedOn w:val="DefaultParagraphFont"/>
    <w:rsid w:val="00323E8F"/>
    <w:rPr>
      <w:rFonts w:ascii="Symbol" w:hAnsi="Symbol"/>
    </w:rPr>
  </w:style>
  <w:style w:type="character" w:customStyle="1" w:styleId="MenuOptions">
    <w:name w:val="Menu Options"/>
    <w:basedOn w:val="DefaultParagraphFont"/>
    <w:rsid w:val="00323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E8F"/>
    <w:rPr>
      <w:b/>
    </w:rPr>
  </w:style>
  <w:style w:type="character" w:customStyle="1" w:styleId="Underlined">
    <w:name w:val="Underlined"/>
    <w:basedOn w:val="DefaultParagraphFont"/>
    <w:rsid w:val="00323E8F"/>
    <w:rPr>
      <w:u w:val="single"/>
    </w:rPr>
  </w:style>
  <w:style w:type="paragraph" w:customStyle="1" w:styleId="TableBodyTextRight">
    <w:name w:val="Table Body Text Right"/>
    <w:basedOn w:val="TableBodyText"/>
    <w:rsid w:val="00323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E8F"/>
    <w:rPr>
      <w:sz w:val="18"/>
    </w:rPr>
  </w:style>
  <w:style w:type="paragraph" w:customStyle="1" w:styleId="BodySmallRight">
    <w:name w:val="Body Small Right"/>
    <w:basedOn w:val="BodyTextRight"/>
    <w:rsid w:val="00323E8F"/>
    <w:rPr>
      <w:sz w:val="18"/>
      <w:szCs w:val="18"/>
    </w:rPr>
  </w:style>
  <w:style w:type="paragraph" w:customStyle="1" w:styleId="MarginEdition">
    <w:name w:val="Margin Edition"/>
    <w:basedOn w:val="MarginNote"/>
    <w:rsid w:val="00323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E8F"/>
    <w:rPr>
      <w:sz w:val="2"/>
      <w:szCs w:val="2"/>
    </w:rPr>
  </w:style>
  <w:style w:type="character" w:customStyle="1" w:styleId="Small">
    <w:name w:val="Small"/>
    <w:basedOn w:val="DefaultParagraphFont"/>
    <w:rsid w:val="00323E8F"/>
    <w:rPr>
      <w:sz w:val="16"/>
    </w:rPr>
  </w:style>
  <w:style w:type="paragraph" w:customStyle="1" w:styleId="WideTable">
    <w:name w:val="Wide Table"/>
    <w:basedOn w:val="Normal"/>
    <w:rsid w:val="00323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E8F"/>
  </w:style>
  <w:style w:type="paragraph" w:styleId="Quote">
    <w:name w:val="Quote"/>
    <w:basedOn w:val="Heading1"/>
    <w:link w:val="QuoteChar"/>
    <w:qFormat/>
    <w:rsid w:val="00323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E8F"/>
    <w:pPr>
      <w:pageBreakBefore/>
    </w:pPr>
  </w:style>
  <w:style w:type="paragraph" w:customStyle="1" w:styleId="Border">
    <w:name w:val="Border"/>
    <w:basedOn w:val="Normal"/>
    <w:qFormat/>
    <w:rsid w:val="00323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E8F"/>
    <w:rPr>
      <w:u w:val="single"/>
    </w:rPr>
  </w:style>
  <w:style w:type="character" w:customStyle="1" w:styleId="BoldandItalics">
    <w:name w:val="Bold and Italics"/>
    <w:qFormat/>
    <w:rsid w:val="00323E8F"/>
    <w:rPr>
      <w:b/>
      <w:i/>
      <w:u w:val="none"/>
    </w:rPr>
  </w:style>
  <w:style w:type="paragraph" w:styleId="BalloonText">
    <w:name w:val="Balloon Text"/>
    <w:basedOn w:val="Normal"/>
    <w:link w:val="BalloonTextChar"/>
    <w:rsid w:val="00323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E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E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E8F"/>
    <w:pPr>
      <w:spacing w:before="0" w:after="0"/>
    </w:pPr>
  </w:style>
  <w:style w:type="paragraph" w:customStyle="1" w:styleId="BodyTextBold">
    <w:name w:val="Body Text Bold"/>
    <w:basedOn w:val="BodyText"/>
    <w:qFormat/>
    <w:rsid w:val="00323E8F"/>
    <w:rPr>
      <w:b/>
    </w:rPr>
  </w:style>
  <w:style w:type="character" w:styleId="Hyperlink">
    <w:name w:val="Hyperlink"/>
    <w:basedOn w:val="DefaultParagraphFont"/>
    <w:uiPriority w:val="99"/>
    <w:unhideWhenUsed/>
    <w:rsid w:val="00120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3565</Characters>
  <Application>Microsoft Office Word</Application>
  <DocSecurity>0</DocSecurity>
  <Lines>148</Lines>
  <Paragraphs>79</Paragraphs>
  <ScaleCrop>false</ScaleCrop>
  <Company>Author-it Software Corporation Ltd.</Company>
  <LinksUpToDate>false</LinksUpToDate>
  <CharactersWithSpaces>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CPCCSF2001 Handle steelfixing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