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8F8" w:rsidP="004D2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CPCCSF2001 Handle steelfixing materials</w:t>
      </w:r>
      <w:r>
        <w:fldChar w:fldCharType="end"/>
      </w:r>
    </w:p>
    <w:p w:rsidR="004D28F8" w:rsidP="004D28F8">
      <w:pPr>
        <w:pStyle w:val="Version"/>
        <w:sectPr w:rsidSect="00187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71DD" w:rsidP="001871DD">
      <w:pPr>
        <w:pStyle w:val="SuperHeading"/>
      </w:pPr>
      <w:r w:rsidRPr="001871DD">
        <w:t>CPCCSF2001 Handle steelfixing materials</w:t>
      </w:r>
    </w:p>
    <w:p w:rsidR="00000000" w:rsidRPr="001871DD" w:rsidP="001871DD">
      <w:pPr>
        <w:pStyle w:val="Heading1"/>
      </w:pPr>
      <w:bookmarkStart w:id="1" w:name="O_1292448"/>
      <w:bookmarkEnd w:id="1"/>
      <w:r w:rsidRPr="00187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Updated reference to general construction induction training program.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DD" w:rsidP="001871DD">
            <w:pPr>
              <w:pStyle w:val="BodyText"/>
            </w:pPr>
            <w:r w:rsidRPr="001871DD">
              <w:t>This version first released with CPC Construction, Plumbing and Services Training Package Release 8.0.</w:t>
            </w:r>
          </w:p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Changes to Performance Evidence and Knowl</w:t>
            </w:r>
            <w:r w:rsidRPr="001871DD">
              <w:t>edge Evidence.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DD" w:rsidP="001871DD">
            <w:pPr>
              <w:pStyle w:val="BodyText"/>
            </w:pPr>
            <w:r w:rsidRPr="001871DD">
              <w:t>This version first released with CPC Construction, Plumbing and Services Training Package Release 5.0.</w:t>
            </w:r>
          </w:p>
          <w:p w:rsidR="00000000" w:rsidRPr="001871DD" w:rsidP="001871DD">
            <w:pPr>
              <w:pStyle w:val="BodyText"/>
            </w:pPr>
            <w:r w:rsidRPr="001871DD">
              <w:t xml:space="preserve">Supersedes and is equivalent to CPCCSF2001A Handle steelfixing materials.  Updated to meet the Standards for Training Packages </w:t>
            </w:r>
            <w:r w:rsidRPr="001871DD">
              <w:t>2012.</w:t>
            </w:r>
          </w:p>
        </w:tc>
      </w:tr>
    </w:tbl>
    <w:p w:rsidR="00000000" w:rsidRPr="001871DD" w:rsidP="001871DD">
      <w:pPr>
        <w:pStyle w:val="BodyText"/>
      </w:pPr>
    </w:p>
    <w:p w:rsidR="00000000" w:rsidRPr="001871DD" w:rsidP="001871DD">
      <w:pPr>
        <w:pStyle w:val="AllowPageBreak"/>
      </w:pPr>
    </w:p>
    <w:p w:rsidR="00000000" w:rsidRPr="001871DD" w:rsidP="001871DD">
      <w:pPr>
        <w:pStyle w:val="Heading1"/>
      </w:pPr>
      <w:bookmarkStart w:id="2" w:name="O_1292447"/>
      <w:bookmarkEnd w:id="2"/>
      <w:r w:rsidRPr="001871DD">
        <w:t>Application</w:t>
      </w:r>
    </w:p>
    <w:p w:rsidR="00000000" w:rsidRPr="001871DD" w:rsidP="004D28F8">
      <w:pPr>
        <w:pStyle w:val="BodyText"/>
      </w:pPr>
      <w:r w:rsidRPr="001871DD">
        <w:t>This unit specifies the skills and knowledge required to safely and effectively handle, sort and store steelfixing materials. It includes identifying a range of commonly used materials, planning and preparing for work</w:t>
      </w:r>
      <w:r w:rsidRPr="001871DD">
        <w:t xml:space="preserve">, safe and effective handling, sorting and storage of steelfixing materials, and completing clean-up activities. </w:t>
      </w:r>
    </w:p>
    <w:p w:rsidR="00000000" w:rsidRPr="001871DD" w:rsidP="004D28F8">
      <w:pPr>
        <w:pStyle w:val="BodyText"/>
      </w:pPr>
      <w:r w:rsidRPr="001871DD">
        <w:t>It applies to those who work under the direction of more experienced workers to support steelfixing activities.</w:t>
      </w:r>
    </w:p>
    <w:p w:rsidR="00000000" w:rsidRPr="001871DD" w:rsidP="004D28F8">
      <w:pPr>
        <w:pStyle w:val="BodyText"/>
      </w:pPr>
      <w:r w:rsidRPr="001871DD">
        <w:t>Completion of the general cons</w:t>
      </w:r>
      <w:r w:rsidRPr="001871DD">
        <w:t xml:space="preserve">truction induction training program, specified in the Safe Work Australia model </w:t>
      </w:r>
      <w:r w:rsidRPr="001871DD">
        <w:rPr>
          <w:rStyle w:val="Emphasis"/>
        </w:rPr>
        <w:t>Code of Practice: Construction Work</w:t>
      </w:r>
      <w:r w:rsidRPr="001871DD">
        <w:t xml:space="preserve">, is required by anyone carrying out construction work. Achievement of </w:t>
      </w:r>
      <w:r w:rsidRPr="001871DD">
        <w:rPr>
          <w:rStyle w:val="Emphasis"/>
        </w:rPr>
        <w:t>CPCWHS1001 Prepare to work safely in the construction industry</w:t>
      </w:r>
      <w:r w:rsidRPr="001871DD">
        <w:t xml:space="preserve"> meets t</w:t>
      </w:r>
      <w:r w:rsidRPr="001871DD">
        <w:t>his requirement.</w:t>
      </w:r>
    </w:p>
    <w:p w:rsidR="00000000" w:rsidRPr="001871DD" w:rsidP="004D28F8">
      <w:pPr>
        <w:pStyle w:val="BodyText"/>
      </w:pPr>
      <w:r w:rsidRPr="001871DD">
        <w:t>No licensing, legislative or certification requirements apply to this unit at the time of publication.</w:t>
      </w:r>
    </w:p>
    <w:p w:rsidR="00000000" w:rsidRPr="001871DD" w:rsidP="001871DD">
      <w:pPr>
        <w:pStyle w:val="Heading1"/>
      </w:pPr>
      <w:bookmarkStart w:id="3" w:name="O_1292446"/>
      <w:bookmarkEnd w:id="3"/>
      <w:r w:rsidRPr="001871DD">
        <w:t>Pre-requisite Unit</w:t>
      </w:r>
    </w:p>
    <w:p w:rsidR="00000000" w:rsidRPr="001871DD" w:rsidP="004D28F8">
      <w:pPr>
        <w:pStyle w:val="BodyText"/>
      </w:pPr>
      <w:r w:rsidRPr="001871DD">
        <w:t>CPCCWHS2001 Apply WHS requirements, policies and procedures in the construction industry</w:t>
      </w:r>
    </w:p>
    <w:p w:rsidR="00000000" w:rsidRPr="001871DD" w:rsidP="001871DD">
      <w:pPr>
        <w:pStyle w:val="Heading1"/>
      </w:pPr>
      <w:bookmarkStart w:id="4" w:name="O_1292445"/>
      <w:bookmarkEnd w:id="4"/>
      <w:r w:rsidRPr="001871DD">
        <w:t>Unit Sector</w:t>
      </w:r>
    </w:p>
    <w:p w:rsidR="00000000" w:rsidRPr="001871DD" w:rsidP="004D28F8">
      <w:pPr>
        <w:pStyle w:val="BodyText"/>
      </w:pPr>
      <w:r w:rsidRPr="001871DD">
        <w:t>Steelfixing</w:t>
      </w:r>
    </w:p>
    <w:p w:rsidR="00000000" w:rsidRPr="001871DD" w:rsidP="001871DD">
      <w:pPr>
        <w:pStyle w:val="Heading1"/>
      </w:pPr>
      <w:bookmarkStart w:id="5" w:name="O_1292444"/>
      <w:bookmarkEnd w:id="5"/>
      <w:r w:rsidRPr="001871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Performance criteria describe what needs to be done to demonstrate achievement of the element.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Plan and prepare to</w:t>
            </w:r>
            <w:r w:rsidRPr="001871DD">
              <w:t xml:space="preserve"> handle steelfixing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Read work order and associated documentation and clarify work tasks with relevant persons.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Plan all work to comply with relevant legislation, regulations, standards, codes, work health and safety (WHS), environmental and workplace requirements.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Select plant, tools and equipment, check for serviceability and rectify or report any faults.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Erect required safety signage and barricades and fit personal protective equipment (PPE).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Handle, sort and stack steelfixing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Identify and check materials and components to ensure they conform with material schedule, plans, quality requirements and specifications.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Handle materials and components safely and effectively.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Sort materials and components to suit material type and size, and stack for ease of identification and retrieval in accordance with task sequence.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Protect materials and components against physical damage and stack/store clear of traffic-ways.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Use dust suppression procedures to minimise health risk to people in the work area.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Handle and remove waste safely.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Handle waste materials and components correctly and safely in accordance with regulatory and workplace requirements.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Identify hazardous material for separate handling in accordance with safety data sheets (SDSs) and regulatory requirements.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Remove non-toxic materials using correct procedures in accordance with workplace requirements.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Clear work area and dispose of, reuse or recycle materials in accordance with regulatory and workplace requirements.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DD" w:rsidP="001871DD">
            <w:pPr>
              <w:pStyle w:val="BodyText"/>
            </w:pPr>
            <w:r w:rsidRPr="001871DD">
              <w:t>Clean, check, maintain and store tools and equipment in accordance with manufacturer and workplace requirements.</w:t>
            </w:r>
          </w:p>
        </w:tc>
      </w:tr>
    </w:tbl>
    <w:p w:rsidR="00000000" w:rsidRPr="001871DD" w:rsidP="001871DD">
      <w:pPr>
        <w:pStyle w:val="BodyText"/>
      </w:pPr>
    </w:p>
    <w:p w:rsidR="00000000" w:rsidRPr="001871DD" w:rsidP="001871DD">
      <w:pPr>
        <w:pStyle w:val="AllowPageBreak"/>
      </w:pPr>
    </w:p>
    <w:p w:rsidR="00000000" w:rsidRPr="001871DD" w:rsidP="001871DD">
      <w:pPr>
        <w:pStyle w:val="Heading1"/>
      </w:pPr>
      <w:bookmarkStart w:id="6" w:name="O_1292443"/>
      <w:bookmarkEnd w:id="6"/>
      <w:r w:rsidRPr="001871DD">
        <w:t>Foundation Skills</w:t>
      </w:r>
    </w:p>
    <w:p w:rsidR="00000000" w:rsidRPr="001871DD" w:rsidP="004D28F8">
      <w:pPr>
        <w:pStyle w:val="BodyText"/>
      </w:pPr>
      <w:r w:rsidRPr="001871DD">
        <w:t xml:space="preserve">Foundation skills essential to performance are explicit in the performance criteria of this unit of competency. </w:t>
      </w:r>
    </w:p>
    <w:p w:rsidR="00000000" w:rsidRPr="001871DD" w:rsidP="001871DD">
      <w:pPr>
        <w:pStyle w:val="Heading1"/>
      </w:pPr>
      <w:bookmarkStart w:id="7" w:name="O_1292442"/>
      <w:bookmarkEnd w:id="7"/>
      <w:r w:rsidRPr="001871DD">
        <w:t>Unit Mapping Information</w:t>
      </w:r>
    </w:p>
    <w:p w:rsidR="00000000" w:rsidRPr="001871DD" w:rsidP="004D28F8">
      <w:pPr>
        <w:pStyle w:val="BodyText"/>
      </w:pPr>
      <w:r w:rsidRPr="001871DD">
        <w:t>Supersedes and is equivalent to CPCCSF2001A Handle steelfixing materials</w:t>
      </w:r>
      <w:r w:rsidRPr="001871DD">
        <w:t>.</w:t>
      </w:r>
    </w:p>
    <w:p w:rsidR="00000000" w:rsidRPr="001871DD" w:rsidP="001871DD">
      <w:pPr>
        <w:pStyle w:val="Heading1"/>
      </w:pPr>
      <w:bookmarkStart w:id="8" w:name="O_1292449"/>
      <w:bookmarkEnd w:id="8"/>
      <w:r w:rsidRPr="001871DD">
        <w:t>Links</w:t>
      </w:r>
    </w:p>
    <w:p w:rsidR="00000000" w:rsidRPr="001871DD" w:rsidP="004D28F8">
      <w:pPr>
        <w:pStyle w:val="BodyText"/>
      </w:pPr>
      <w:r w:rsidRPr="001871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116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71DD" w:rsidP="004D28F8">
      <w:pPr>
        <w:pStyle w:val="BodyText"/>
        <w:sectPr w:rsidSect="001871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1DD" w:rsidP="001871DD">
      <w:pPr>
        <w:pStyle w:val="SuperHeading"/>
      </w:pPr>
      <w:r w:rsidRPr="001871DD">
        <w:t>Assessment Requi</w:t>
      </w:r>
      <w:r w:rsidRPr="001871DD">
        <w:t>rements for CPCCSF2001 Handle steelfixing materials</w:t>
      </w:r>
    </w:p>
    <w:p w:rsidR="00000000" w:rsidRPr="001871DD" w:rsidP="001871DD">
      <w:pPr>
        <w:pStyle w:val="Heading1"/>
      </w:pPr>
      <w:bookmarkStart w:id="9" w:name="O_1292440"/>
      <w:bookmarkEnd w:id="9"/>
      <w:r w:rsidRPr="00187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Updated reference to general construction induction training program.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DD" w:rsidP="001871DD">
            <w:pPr>
              <w:pStyle w:val="BodyText"/>
            </w:pPr>
            <w:r w:rsidRPr="001871DD">
              <w:t>This version first released with CPC Construction, Plumbing and Services Training Package Release 8.0.</w:t>
            </w:r>
          </w:p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Changes to Performance Evidence and Knowledge Evidence.</w:t>
            </w:r>
          </w:p>
        </w:tc>
      </w:tr>
      <w:tr w:rsidTr="0018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DD">
            <w:pPr>
              <w:pStyle w:val="BodyText"/>
              <w:rPr>
                <w:lang w:val="en-NZ"/>
              </w:rPr>
            </w:pPr>
            <w:r w:rsidRPr="001871D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DD" w:rsidP="001871DD">
            <w:pPr>
              <w:pStyle w:val="BodyText"/>
            </w:pPr>
            <w:r w:rsidRPr="001871DD">
              <w:t>This version first released with CPC Construction, Plumbing and Services Training Pack</w:t>
            </w:r>
            <w:r w:rsidRPr="001871DD">
              <w:t>age Release 5.0.</w:t>
            </w:r>
          </w:p>
          <w:p w:rsidR="00000000" w:rsidRPr="001871DD" w:rsidP="001871DD">
            <w:pPr>
              <w:pStyle w:val="BodyText"/>
            </w:pPr>
            <w:r w:rsidRPr="001871DD">
              <w:t>Supersedes and is equivalent to CPCCSF2001A Handle steelfixing materials.  Updated to meet the Standards for Training Packages 2012.</w:t>
            </w:r>
          </w:p>
        </w:tc>
      </w:tr>
    </w:tbl>
    <w:p w:rsidR="00000000" w:rsidRPr="001871DD" w:rsidP="001871DD">
      <w:pPr>
        <w:pStyle w:val="BodyText"/>
      </w:pPr>
    </w:p>
    <w:p w:rsidR="00000000" w:rsidRPr="001871DD" w:rsidP="001871DD">
      <w:pPr>
        <w:pStyle w:val="AllowPageBreak"/>
      </w:pPr>
    </w:p>
    <w:p w:rsidR="00000000" w:rsidRPr="001871DD" w:rsidP="001871DD">
      <w:pPr>
        <w:pStyle w:val="Heading1"/>
      </w:pPr>
      <w:bookmarkStart w:id="10" w:name="O_1292439"/>
      <w:bookmarkEnd w:id="10"/>
      <w:r w:rsidRPr="001871DD">
        <w:t>Performance Evidence</w:t>
      </w:r>
    </w:p>
    <w:p w:rsidR="00000000" w:rsidRPr="001871DD" w:rsidP="004D28F8">
      <w:pPr>
        <w:pStyle w:val="BodyText"/>
      </w:pPr>
      <w:r w:rsidRPr="001871DD">
        <w:t>To demonstrate competency in this unit, a candidate must meet th</w:t>
      </w:r>
      <w:r w:rsidRPr="001871DD">
        <w:t>e elements and performance criteria by handling the following steelfixing materials on two occasions at two different sites:</w:t>
      </w:r>
    </w:p>
    <w:p w:rsidR="00000000" w:rsidRPr="001871DD" w:rsidP="001871DD">
      <w:pPr>
        <w:pStyle w:val="ListBullet"/>
      </w:pPr>
      <w:r w:rsidRPr="001871DD">
        <w:t xml:space="preserve">wire ties </w:t>
      </w:r>
    </w:p>
    <w:p w:rsidR="00000000" w:rsidRPr="001871DD" w:rsidP="001871DD">
      <w:pPr>
        <w:pStyle w:val="ListBullet"/>
      </w:pPr>
      <w:r w:rsidRPr="001871DD">
        <w:t xml:space="preserve">ligatures and spacer/spreader assemblies </w:t>
      </w:r>
    </w:p>
    <w:p w:rsidR="00000000" w:rsidRPr="001871DD" w:rsidP="001871DD">
      <w:pPr>
        <w:pStyle w:val="ListBullet"/>
      </w:pPr>
      <w:r w:rsidRPr="001871DD">
        <w:t xml:space="preserve">deformed bars </w:t>
      </w:r>
    </w:p>
    <w:p w:rsidR="00000000" w:rsidRPr="001871DD" w:rsidP="001871DD">
      <w:pPr>
        <w:pStyle w:val="ListBullet"/>
      </w:pPr>
      <w:r w:rsidRPr="001871DD">
        <w:t xml:space="preserve">plain rods </w:t>
      </w:r>
    </w:p>
    <w:p w:rsidR="00000000" w:rsidRPr="001871DD" w:rsidP="001871DD">
      <w:pPr>
        <w:pStyle w:val="ListBullet"/>
      </w:pPr>
      <w:r w:rsidRPr="001871DD">
        <w:t xml:space="preserve">bar chairs </w:t>
      </w:r>
    </w:p>
    <w:p w:rsidR="00000000" w:rsidRPr="001871DD" w:rsidP="001871DD">
      <w:pPr>
        <w:pStyle w:val="ListBullet"/>
      </w:pPr>
      <w:r w:rsidRPr="001871DD">
        <w:t xml:space="preserve">mesh sheets of plain bars </w:t>
      </w:r>
    </w:p>
    <w:p w:rsidR="00000000" w:rsidRPr="001871DD" w:rsidP="001871DD">
      <w:pPr>
        <w:pStyle w:val="ListBullet"/>
      </w:pPr>
      <w:r w:rsidRPr="001871DD">
        <w:t>mesh sheets of deformed bars</w:t>
      </w:r>
    </w:p>
    <w:p w:rsidR="00000000" w:rsidRPr="001871DD" w:rsidP="001871DD">
      <w:pPr>
        <w:pStyle w:val="ListBullet"/>
      </w:pPr>
      <w:r w:rsidRPr="001871DD">
        <w:t xml:space="preserve">pipe sections </w:t>
      </w:r>
    </w:p>
    <w:p w:rsidR="00000000" w:rsidRPr="001871DD" w:rsidP="001871DD">
      <w:pPr>
        <w:pStyle w:val="ListBullet"/>
      </w:pPr>
      <w:r w:rsidRPr="001871DD">
        <w:t>structural steel sections.</w:t>
      </w:r>
    </w:p>
    <w:p w:rsidR="00000000" w:rsidRPr="001871DD" w:rsidP="001871DD">
      <w:pPr>
        <w:pStyle w:val="AllowPageBreak"/>
      </w:pPr>
    </w:p>
    <w:p w:rsidR="00000000" w:rsidRPr="001871DD" w:rsidP="001871DD">
      <w:pPr>
        <w:pStyle w:val="Heading1"/>
      </w:pPr>
      <w:bookmarkStart w:id="11" w:name="O_1292438"/>
      <w:bookmarkEnd w:id="11"/>
      <w:r w:rsidRPr="001871DD">
        <w:t>Knowledge Evidence</w:t>
      </w:r>
    </w:p>
    <w:p w:rsidR="00000000" w:rsidRPr="001871DD" w:rsidP="004D28F8">
      <w:pPr>
        <w:pStyle w:val="BodyText"/>
      </w:pPr>
      <w:r w:rsidRPr="001871DD">
        <w:t xml:space="preserve">To be competent in this unit, a candidate must demonstrate knowledge of: </w:t>
      </w:r>
    </w:p>
    <w:p w:rsidR="00000000" w:rsidRPr="001871DD" w:rsidP="001871DD">
      <w:pPr>
        <w:pStyle w:val="ListBullet"/>
      </w:pPr>
      <w:r w:rsidRPr="001871DD">
        <w:t>workplace and regulatory requirements for handling steelfixing materials</w:t>
      </w:r>
      <w:r w:rsidRPr="001871DD">
        <w:t xml:space="preserve"> under applicable Commonwealth, state or territory work health and safety (WHS) legislation and codes of practice:</w:t>
      </w:r>
    </w:p>
    <w:p w:rsidR="00000000" w:rsidRPr="001871DD" w:rsidP="001871DD">
      <w:pPr>
        <w:pStyle w:val="ListBullet2"/>
      </w:pPr>
      <w:r w:rsidRPr="001871DD">
        <w:t xml:space="preserve">job safety and environmental analyses (JSEAs) </w:t>
      </w:r>
    </w:p>
    <w:p w:rsidR="00000000" w:rsidRPr="001871DD" w:rsidP="001871DD">
      <w:pPr>
        <w:pStyle w:val="ListBullet2"/>
      </w:pPr>
      <w:r w:rsidRPr="001871DD">
        <w:t>safe work method statements (SWMSs)</w:t>
      </w:r>
    </w:p>
    <w:p w:rsidR="00000000" w:rsidRPr="001871DD" w:rsidP="001871DD">
      <w:pPr>
        <w:pStyle w:val="ListBullet2"/>
      </w:pPr>
      <w:r w:rsidRPr="001871DD">
        <w:t>safety data sheets (SDSs)</w:t>
      </w:r>
    </w:p>
    <w:p w:rsidR="00000000" w:rsidRPr="001871DD" w:rsidP="001871DD">
      <w:pPr>
        <w:pStyle w:val="ListBullet2"/>
      </w:pPr>
      <w:r w:rsidRPr="001871DD">
        <w:t>safety manuals and instructions for plant, tools and equipment</w:t>
      </w:r>
    </w:p>
    <w:p w:rsidR="00000000" w:rsidRPr="001871DD" w:rsidP="001871DD">
      <w:pPr>
        <w:pStyle w:val="ListBullet2"/>
      </w:pPr>
      <w:r w:rsidRPr="001871DD">
        <w:t>signage and barricades</w:t>
      </w:r>
    </w:p>
    <w:p w:rsidR="00000000" w:rsidRPr="001871DD" w:rsidP="001871DD">
      <w:pPr>
        <w:pStyle w:val="ListBullet2"/>
      </w:pPr>
      <w:r w:rsidRPr="001871DD">
        <w:t>personal protective equipment (PPE)</w:t>
      </w:r>
    </w:p>
    <w:p w:rsidR="00000000" w:rsidRPr="001871DD" w:rsidP="001871DD">
      <w:pPr>
        <w:pStyle w:val="ListBullet2"/>
      </w:pPr>
      <w:r w:rsidRPr="001871DD">
        <w:t>working at heights requirements</w:t>
      </w:r>
    </w:p>
    <w:p w:rsidR="00000000" w:rsidRPr="001871DD" w:rsidP="001871DD">
      <w:pPr>
        <w:pStyle w:val="ListBullet2"/>
      </w:pPr>
      <w:r w:rsidRPr="001871DD">
        <w:t>environmental and worksite safety plans</w:t>
      </w:r>
    </w:p>
    <w:p w:rsidR="00000000" w:rsidRPr="001871DD" w:rsidP="001871DD">
      <w:pPr>
        <w:pStyle w:val="ListBullet2"/>
      </w:pPr>
      <w:r w:rsidRPr="001871DD">
        <w:t>reporting problems</w:t>
      </w:r>
    </w:p>
    <w:p w:rsidR="00000000" w:rsidRPr="001871DD" w:rsidP="001871DD">
      <w:pPr>
        <w:pStyle w:val="ListBullet"/>
      </w:pPr>
      <w:r w:rsidRPr="001871DD">
        <w:t>scope of work for handling steelfixing mat</w:t>
      </w:r>
      <w:r w:rsidRPr="001871DD">
        <w:t>erials:</w:t>
      </w:r>
    </w:p>
    <w:p w:rsidR="00000000" w:rsidRPr="001871DD" w:rsidP="001871DD">
      <w:pPr>
        <w:pStyle w:val="ListBullet2"/>
      </w:pPr>
      <w:r w:rsidRPr="001871DD">
        <w:t xml:space="preserve">steelfixing materials: </w:t>
      </w:r>
    </w:p>
    <w:p w:rsidR="00000000" w:rsidRPr="001871DD" w:rsidP="001871DD">
      <w:pPr>
        <w:pStyle w:val="ListBullet3"/>
      </w:pPr>
      <w:r w:rsidRPr="001871DD">
        <w:t xml:space="preserve">wire ties </w:t>
      </w:r>
    </w:p>
    <w:p w:rsidR="00000000" w:rsidRPr="001871DD" w:rsidP="001871DD">
      <w:pPr>
        <w:pStyle w:val="ListBullet3"/>
      </w:pPr>
      <w:r w:rsidRPr="001871DD">
        <w:t xml:space="preserve">ligatures and spacer/spreader assemblies </w:t>
      </w:r>
    </w:p>
    <w:p w:rsidR="00000000" w:rsidRPr="001871DD" w:rsidP="001871DD">
      <w:pPr>
        <w:pStyle w:val="ListBullet3"/>
      </w:pPr>
      <w:r w:rsidRPr="001871DD">
        <w:t xml:space="preserve">deformed bars </w:t>
      </w:r>
    </w:p>
    <w:p w:rsidR="00000000" w:rsidRPr="001871DD" w:rsidP="001871DD">
      <w:pPr>
        <w:pStyle w:val="ListBullet3"/>
      </w:pPr>
      <w:r w:rsidRPr="001871DD">
        <w:t xml:space="preserve">plain rods </w:t>
      </w:r>
    </w:p>
    <w:p w:rsidR="00000000" w:rsidRPr="001871DD" w:rsidP="001871DD">
      <w:pPr>
        <w:pStyle w:val="ListBullet3"/>
      </w:pPr>
      <w:r w:rsidRPr="001871DD">
        <w:t xml:space="preserve">bar chairs </w:t>
      </w:r>
    </w:p>
    <w:p w:rsidR="00000000" w:rsidRPr="001871DD" w:rsidP="001871DD">
      <w:pPr>
        <w:pStyle w:val="ListBullet3"/>
      </w:pPr>
      <w:r w:rsidRPr="001871DD">
        <w:t xml:space="preserve">mesh sheets of plain bars </w:t>
      </w:r>
    </w:p>
    <w:p w:rsidR="00000000" w:rsidRPr="001871DD" w:rsidP="001871DD">
      <w:pPr>
        <w:pStyle w:val="ListBullet3"/>
      </w:pPr>
      <w:r w:rsidRPr="001871DD">
        <w:t>mesh sheets of deformed bars</w:t>
      </w:r>
    </w:p>
    <w:p w:rsidR="00000000" w:rsidRPr="001871DD" w:rsidP="001871DD">
      <w:pPr>
        <w:pStyle w:val="ListBullet3"/>
      </w:pPr>
      <w:r w:rsidRPr="001871DD">
        <w:t xml:space="preserve">pipe sections </w:t>
      </w:r>
    </w:p>
    <w:p w:rsidR="00000000" w:rsidRPr="001871DD" w:rsidP="001871DD">
      <w:pPr>
        <w:pStyle w:val="ListBullet3"/>
      </w:pPr>
      <w:r w:rsidRPr="001871DD">
        <w:t>structural steel sections</w:t>
      </w:r>
    </w:p>
    <w:p w:rsidR="00000000" w:rsidRPr="001871DD" w:rsidP="001871DD">
      <w:pPr>
        <w:pStyle w:val="ListBullet2"/>
      </w:pPr>
      <w:r w:rsidRPr="001871DD">
        <w:t xml:space="preserve">methods of protecting stacked/stored materials: </w:t>
      </w:r>
    </w:p>
    <w:p w:rsidR="00000000" w:rsidRPr="001871DD" w:rsidP="001871DD">
      <w:pPr>
        <w:pStyle w:val="ListBullet3"/>
      </w:pPr>
      <w:r w:rsidRPr="001871DD">
        <w:t xml:space="preserve">covering </w:t>
      </w:r>
    </w:p>
    <w:p w:rsidR="00000000" w:rsidRPr="001871DD" w:rsidP="001871DD">
      <w:pPr>
        <w:pStyle w:val="ListBullet3"/>
      </w:pPr>
      <w:r w:rsidRPr="001871DD">
        <w:t xml:space="preserve">tying or banding </w:t>
      </w:r>
    </w:p>
    <w:p w:rsidR="00000000" w:rsidRPr="001871DD" w:rsidP="001871DD">
      <w:pPr>
        <w:pStyle w:val="ListBullet3"/>
      </w:pPr>
      <w:r w:rsidRPr="001871DD">
        <w:t xml:space="preserve">barricades </w:t>
      </w:r>
    </w:p>
    <w:p w:rsidR="00000000" w:rsidRPr="001871DD" w:rsidP="001871DD">
      <w:pPr>
        <w:pStyle w:val="ListBullet3"/>
      </w:pPr>
      <w:r w:rsidRPr="001871DD">
        <w:t xml:space="preserve">signs </w:t>
      </w:r>
    </w:p>
    <w:p w:rsidR="00000000" w:rsidRPr="001871DD" w:rsidP="001871DD">
      <w:pPr>
        <w:pStyle w:val="ListBullet3"/>
      </w:pPr>
      <w:r w:rsidRPr="001871DD">
        <w:t>locking away (hazardous materials)</w:t>
      </w:r>
    </w:p>
    <w:p w:rsidR="00000000" w:rsidRPr="001871DD" w:rsidP="001871DD">
      <w:pPr>
        <w:pStyle w:val="ListBullet"/>
      </w:pPr>
      <w:r w:rsidRPr="001871DD">
        <w:t>types, characteristics, uses and limitations of tools, equipment and materials required for handling steelfixing materials:</w:t>
      </w:r>
    </w:p>
    <w:p w:rsidR="00000000" w:rsidRPr="001871DD" w:rsidP="001871DD">
      <w:pPr>
        <w:pStyle w:val="ListBullet2"/>
      </w:pPr>
      <w:r w:rsidRPr="001871DD">
        <w:t>angle grinders</w:t>
      </w:r>
    </w:p>
    <w:p w:rsidR="00000000" w:rsidRPr="001871DD" w:rsidP="001871DD">
      <w:pPr>
        <w:pStyle w:val="ListBullet2"/>
      </w:pPr>
      <w:r w:rsidRPr="001871DD">
        <w:t>bolt cutters</w:t>
      </w:r>
    </w:p>
    <w:p w:rsidR="00000000" w:rsidRPr="001871DD" w:rsidP="001871DD">
      <w:pPr>
        <w:pStyle w:val="ListBullet2"/>
      </w:pPr>
      <w:r w:rsidRPr="001871DD">
        <w:t>general and hand-held power tools</w:t>
      </w:r>
    </w:p>
    <w:p w:rsidR="00000000" w:rsidRPr="001871DD" w:rsidP="001871DD">
      <w:pPr>
        <w:pStyle w:val="ListBullet2"/>
      </w:pPr>
      <w:r w:rsidRPr="001871DD">
        <w:t>measuring tapes and rules</w:t>
      </w:r>
    </w:p>
    <w:p w:rsidR="00000000" w:rsidRPr="001871DD" w:rsidP="001871DD">
      <w:pPr>
        <w:pStyle w:val="ListBullet2"/>
      </w:pPr>
      <w:r w:rsidRPr="001871DD">
        <w:t>mesh guillotines</w:t>
      </w:r>
    </w:p>
    <w:p w:rsidR="00000000" w:rsidRPr="001871DD" w:rsidP="001871DD">
      <w:pPr>
        <w:pStyle w:val="ListBullet2"/>
      </w:pPr>
      <w:r w:rsidRPr="001871DD">
        <w:t>oxy-acetylene sets and cutting attachments</w:t>
      </w:r>
    </w:p>
    <w:p w:rsidR="00000000" w:rsidRPr="001871DD" w:rsidP="001871DD">
      <w:pPr>
        <w:pStyle w:val="ListBullet2"/>
      </w:pPr>
      <w:r w:rsidRPr="001871DD">
        <w:t>reinforcement benders</w:t>
      </w:r>
    </w:p>
    <w:p w:rsidR="00000000" w:rsidRPr="001871DD" w:rsidP="001871DD">
      <w:pPr>
        <w:pStyle w:val="ListBullet2"/>
      </w:pPr>
      <w:r w:rsidRPr="001871DD">
        <w:t>tie wire reels</w:t>
      </w:r>
    </w:p>
    <w:p w:rsidR="00000000" w:rsidRPr="001871DD" w:rsidP="001871DD">
      <w:pPr>
        <w:pStyle w:val="ListBullet2"/>
      </w:pPr>
      <w:r w:rsidRPr="001871DD">
        <w:t xml:space="preserve">wire nippers </w:t>
      </w:r>
    </w:p>
    <w:p w:rsidR="00000000" w:rsidRPr="001871DD" w:rsidP="001871DD">
      <w:pPr>
        <w:pStyle w:val="ListBullet"/>
      </w:pPr>
      <w:r w:rsidRPr="001871DD">
        <w:t>requirements for tools, equipment and materials:</w:t>
      </w:r>
    </w:p>
    <w:p w:rsidR="00000000" w:rsidRPr="001871DD" w:rsidP="001871DD">
      <w:pPr>
        <w:pStyle w:val="ListBullet2"/>
      </w:pPr>
      <w:r w:rsidRPr="001871DD">
        <w:t>safe operating procedures</w:t>
      </w:r>
    </w:p>
    <w:p w:rsidR="00000000" w:rsidRPr="001871DD" w:rsidP="001871DD">
      <w:pPr>
        <w:pStyle w:val="ListBullet2"/>
      </w:pPr>
      <w:r w:rsidRPr="001871DD">
        <w:t>operational, maintenance and intermediate diagnostic procedures</w:t>
      </w:r>
    </w:p>
    <w:p w:rsidR="00000000" w:rsidRPr="001871DD" w:rsidP="001871DD">
      <w:pPr>
        <w:pStyle w:val="ListBullet2"/>
      </w:pPr>
      <w:r w:rsidRPr="001871DD">
        <w:t>workplace and equipment safety requirements</w:t>
      </w:r>
    </w:p>
    <w:p w:rsidR="00000000" w:rsidRPr="001871DD" w:rsidP="001871DD">
      <w:pPr>
        <w:pStyle w:val="ListBullet"/>
      </w:pPr>
      <w:r w:rsidRPr="001871DD">
        <w:t>signalling methods and communications</w:t>
      </w:r>
    </w:p>
    <w:p w:rsidR="00000000" w:rsidRPr="001871DD" w:rsidP="001871DD">
      <w:pPr>
        <w:pStyle w:val="ListBullet"/>
      </w:pPr>
      <w:r w:rsidRPr="001871DD">
        <w:t>requirements for cleaning up work area, maintaining and storing plant, tools, equip</w:t>
      </w:r>
      <w:r w:rsidRPr="001871DD">
        <w:t>ment and materials, and for environmentally friendly waste management.</w:t>
      </w:r>
    </w:p>
    <w:p w:rsidR="00000000" w:rsidRPr="001871DD" w:rsidP="001871DD">
      <w:pPr>
        <w:pStyle w:val="AllowPageBreak"/>
      </w:pPr>
    </w:p>
    <w:p w:rsidR="00000000" w:rsidRPr="001871DD" w:rsidP="001871DD">
      <w:pPr>
        <w:pStyle w:val="Heading1"/>
      </w:pPr>
      <w:bookmarkStart w:id="12" w:name="O_1292437"/>
      <w:bookmarkEnd w:id="12"/>
      <w:r w:rsidRPr="001871DD">
        <w:t>Assessment Conditions</w:t>
      </w:r>
    </w:p>
    <w:p w:rsidR="00000000" w:rsidRPr="001871DD" w:rsidP="004D28F8">
      <w:pPr>
        <w:pStyle w:val="BodyText"/>
      </w:pPr>
      <w:r w:rsidRPr="001871DD">
        <w:t xml:space="preserve">Assessors must meet the requirements for assessors outlined in the Standards for Registered Training Organisations. </w:t>
      </w:r>
    </w:p>
    <w:p w:rsidR="00000000" w:rsidRPr="001871DD" w:rsidP="004D28F8">
      <w:pPr>
        <w:pStyle w:val="BodyText"/>
      </w:pPr>
      <w:r w:rsidRPr="001871DD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1871DD" w:rsidP="004D28F8">
      <w:pPr>
        <w:pStyle w:val="BodyText"/>
      </w:pPr>
      <w:r w:rsidRPr="001871DD">
        <w:t>Candidates must have access to:</w:t>
      </w:r>
    </w:p>
    <w:p w:rsidR="00000000" w:rsidRPr="001871DD" w:rsidP="001871DD">
      <w:pPr>
        <w:pStyle w:val="ListBullet"/>
      </w:pPr>
      <w:r w:rsidRPr="001871DD">
        <w:t>industry-standard</w:t>
      </w:r>
      <w:r w:rsidRPr="001871DD">
        <w:t xml:space="preserve"> equipment required to perform the tasks specified in the Performance Evidence</w:t>
      </w:r>
    </w:p>
    <w:p w:rsidR="00000000" w:rsidRPr="001871DD" w:rsidP="001871DD">
      <w:pPr>
        <w:pStyle w:val="ListBullet"/>
      </w:pPr>
      <w:r w:rsidRPr="001871DD">
        <w:t xml:space="preserve">appropriate workplace information and records, including policies, procedures and legislative requirements. </w:t>
      </w:r>
    </w:p>
    <w:p w:rsidR="00000000" w:rsidRPr="001871DD" w:rsidP="001871DD">
      <w:pPr>
        <w:pStyle w:val="AllowPageBreak"/>
      </w:pPr>
    </w:p>
    <w:p w:rsidR="00000000" w:rsidRPr="001871DD" w:rsidP="001871DD">
      <w:pPr>
        <w:pStyle w:val="Heading1"/>
      </w:pPr>
      <w:bookmarkStart w:id="13" w:name="O_1292450"/>
      <w:bookmarkEnd w:id="13"/>
      <w:r w:rsidRPr="001871DD">
        <w:t>Links</w:t>
      </w:r>
    </w:p>
    <w:p w:rsidR="00000000" w:rsidRPr="001871DD" w:rsidP="004D28F8">
      <w:pPr>
        <w:pStyle w:val="BodyText"/>
      </w:pPr>
      <w:r w:rsidRPr="001871DD">
        <w:t xml:space="preserve">Companion volumes to this training package </w:t>
      </w:r>
      <w:r w:rsidRPr="001871DD">
        <w:t xml:space="preserve">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116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71DD" w:rsidP="001871DD"/>
    <w:sectPr w:rsidSect="001871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 w:rsidRPr="004D28F8" w:rsidP="004D2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F8" w:rsidP="00187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8F8" w:rsidP="00187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28F8" w:rsidP="001871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 w:rsidP="00187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28F8">
      <w:t>Approved</w:t>
    </w:r>
    <w:r w:rsidR="004D28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28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28F8">
      <w:rPr>
        <w:noProof/>
      </w:rPr>
      <w:t>4</w:t>
    </w:r>
    <w:r>
      <w:rPr>
        <w:noProof/>
      </w:rPr>
      <w:fldChar w:fldCharType="end"/>
    </w:r>
  </w:p>
  <w:p w:rsidR="001871DD" w:rsidP="00187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28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28F8">
      <w:t>BuildSkills Australia</w:t>
    </w:r>
    <w:r w:rsidR="004D28F8">
      <w:fldChar w:fldCharType="end"/>
    </w:r>
  </w:p>
  <w:p w:rsidR="001871DD" w:rsidP="00187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1DD" w:rsidRPr="004D28F8" w:rsidP="004D2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F8" w:rsidRPr="002D2AF8" w:rsidP="00187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CPCCSF2001 Handle steelfixing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28F8" w:rsidP="001871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DD" w:rsidRPr="002D2AF8" w:rsidP="00187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28F8">
      <w:t>CPCCSF2001 Handle steelfixing materials</w:t>
    </w:r>
    <w:r w:rsidR="004D28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28F8">
      <w:rPr>
        <w:noProof/>
      </w:rPr>
      <w:t>2 March 2025</w:t>
    </w:r>
    <w:r>
      <w:fldChar w:fldCharType="end"/>
    </w:r>
  </w:p>
  <w:p w:rsidR="001871DD" w:rsidP="00187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86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00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8E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1DD"/>
  </w:style>
  <w:style w:type="character" w:customStyle="1" w:styleId="Heading1Char">
    <w:name w:val="Heading 1 Char"/>
    <w:basedOn w:val="DefaultParagraphFont"/>
    <w:link w:val="Heading1"/>
    <w:rsid w:val="00187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1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1D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71DD"/>
    <w:rPr>
      <w:i/>
    </w:rPr>
  </w:style>
  <w:style w:type="paragraph" w:customStyle="1" w:styleId="SuperHeading">
    <w:name w:val="SuperHeading"/>
    <w:basedOn w:val="Normal"/>
    <w:rsid w:val="00187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71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7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1DD"/>
    <w:rPr>
      <w:b/>
      <w:spacing w:val="0"/>
    </w:rPr>
  </w:style>
  <w:style w:type="paragraph" w:customStyle="1" w:styleId="SuperTitle">
    <w:name w:val="SuperTitle"/>
    <w:basedOn w:val="Title"/>
    <w:rsid w:val="00187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1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1DD"/>
  </w:style>
  <w:style w:type="paragraph" w:styleId="TableofFigures">
    <w:name w:val="table of figures"/>
    <w:basedOn w:val="Normal"/>
    <w:next w:val="Normal"/>
    <w:semiHidden/>
    <w:rsid w:val="00187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1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71DD"/>
    <w:rPr>
      <w:rFonts w:ascii="Wingdings" w:hAnsi="Wingdings"/>
    </w:rPr>
  </w:style>
  <w:style w:type="paragraph" w:customStyle="1" w:styleId="TableHeading">
    <w:name w:val="Table Heading"/>
    <w:basedOn w:val="HeadingBase"/>
    <w:rsid w:val="00187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1DD"/>
    <w:rPr>
      <w:color w:val="0033CC"/>
      <w:u w:val="none"/>
    </w:rPr>
  </w:style>
  <w:style w:type="paragraph" w:customStyle="1" w:styleId="BodyTextRight">
    <w:name w:val="Body Text Right"/>
    <w:basedOn w:val="BodyText"/>
    <w:rsid w:val="00187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1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1DD"/>
    <w:rPr>
      <w:sz w:val="32"/>
    </w:rPr>
  </w:style>
  <w:style w:type="paragraph" w:customStyle="1" w:styleId="HeadingProcedure">
    <w:name w:val="Heading Procedure"/>
    <w:basedOn w:val="HeadingBase"/>
    <w:next w:val="Normal"/>
    <w:rsid w:val="00187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1DD"/>
    <w:pPr>
      <w:spacing w:before="60" w:after="60"/>
    </w:pPr>
  </w:style>
  <w:style w:type="paragraph" w:styleId="ListContinue">
    <w:name w:val="List Continue"/>
    <w:basedOn w:val="List"/>
    <w:rsid w:val="001871DD"/>
    <w:pPr>
      <w:ind w:firstLine="0"/>
    </w:pPr>
  </w:style>
  <w:style w:type="paragraph" w:customStyle="1" w:styleId="ListNote">
    <w:name w:val="List Note"/>
    <w:basedOn w:val="List"/>
    <w:rsid w:val="00187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1DD"/>
    <w:rPr>
      <w:rFonts w:ascii="Courier New" w:hAnsi="Courier New"/>
    </w:rPr>
  </w:style>
  <w:style w:type="paragraph" w:customStyle="1" w:styleId="NoteBullet">
    <w:name w:val="Note Bullet"/>
    <w:basedOn w:val="Note"/>
    <w:rsid w:val="00187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1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1DD"/>
    <w:rPr>
      <w:b/>
      <w:smallCaps/>
    </w:rPr>
  </w:style>
  <w:style w:type="paragraph" w:customStyle="1" w:styleId="TableListNumber">
    <w:name w:val="Table List Number"/>
    <w:basedOn w:val="ListNumber"/>
    <w:rsid w:val="00187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1DD"/>
    <w:pPr>
      <w:numPr>
        <w:numId w:val="10"/>
      </w:numPr>
    </w:pPr>
  </w:style>
  <w:style w:type="paragraph" w:customStyle="1" w:styleId="ListAlpha2">
    <w:name w:val="List Alpha 2"/>
    <w:basedOn w:val="List2"/>
    <w:rsid w:val="001871DD"/>
    <w:pPr>
      <w:numPr>
        <w:numId w:val="9"/>
      </w:numPr>
    </w:pPr>
  </w:style>
  <w:style w:type="paragraph" w:styleId="List2">
    <w:name w:val="List 2"/>
    <w:basedOn w:val="BodyText"/>
    <w:rsid w:val="00187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1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71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71DD"/>
    <w:pPr>
      <w:numPr>
        <w:numId w:val="5"/>
      </w:numPr>
    </w:pPr>
  </w:style>
  <w:style w:type="paragraph" w:styleId="ListContinue2">
    <w:name w:val="List Continue 2"/>
    <w:basedOn w:val="List2"/>
    <w:rsid w:val="001871DD"/>
    <w:pPr>
      <w:ind w:firstLine="0"/>
    </w:pPr>
  </w:style>
  <w:style w:type="paragraph" w:styleId="ListContinue3">
    <w:name w:val="List Continue 3"/>
    <w:basedOn w:val="List3"/>
    <w:rsid w:val="001871DD"/>
    <w:pPr>
      <w:ind w:left="1021" w:firstLine="0"/>
    </w:pPr>
  </w:style>
  <w:style w:type="paragraph" w:styleId="ListContinue4">
    <w:name w:val="List Continue 4"/>
    <w:basedOn w:val="List4"/>
    <w:rsid w:val="001871DD"/>
    <w:pPr>
      <w:ind w:firstLine="0"/>
    </w:pPr>
  </w:style>
  <w:style w:type="paragraph" w:styleId="ListContinue5">
    <w:name w:val="List Continue 5"/>
    <w:basedOn w:val="List5"/>
    <w:rsid w:val="001871DD"/>
    <w:pPr>
      <w:ind w:firstLine="0"/>
    </w:pPr>
  </w:style>
  <w:style w:type="paragraph" w:styleId="ListNumber3">
    <w:name w:val="List Number 3"/>
    <w:basedOn w:val="List3"/>
    <w:rsid w:val="001871DD"/>
    <w:pPr>
      <w:numPr>
        <w:numId w:val="6"/>
      </w:numPr>
    </w:pPr>
  </w:style>
  <w:style w:type="paragraph" w:styleId="ListNumber4">
    <w:name w:val="List Number 4"/>
    <w:basedOn w:val="List4"/>
    <w:rsid w:val="001871DD"/>
    <w:pPr>
      <w:numPr>
        <w:numId w:val="7"/>
      </w:numPr>
    </w:pPr>
  </w:style>
  <w:style w:type="paragraph" w:styleId="ListNumber5">
    <w:name w:val="List Number 5"/>
    <w:basedOn w:val="List5"/>
    <w:rsid w:val="001871DD"/>
    <w:pPr>
      <w:numPr>
        <w:numId w:val="8"/>
      </w:numPr>
    </w:pPr>
  </w:style>
  <w:style w:type="paragraph" w:styleId="BlockText">
    <w:name w:val="Block Text"/>
    <w:basedOn w:val="Normal"/>
    <w:rsid w:val="00187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1DD"/>
    <w:rPr>
      <w:sz w:val="16"/>
      <w:vertAlign w:val="superscript"/>
    </w:rPr>
  </w:style>
  <w:style w:type="character" w:customStyle="1" w:styleId="Symbols">
    <w:name w:val="Symbols"/>
    <w:basedOn w:val="DefaultParagraphFont"/>
    <w:rsid w:val="001871DD"/>
    <w:rPr>
      <w:rFonts w:ascii="Symbol" w:hAnsi="Symbol"/>
    </w:rPr>
  </w:style>
  <w:style w:type="character" w:customStyle="1" w:styleId="MenuOptions">
    <w:name w:val="Menu Options"/>
    <w:basedOn w:val="DefaultParagraphFont"/>
    <w:rsid w:val="00187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1DD"/>
    <w:rPr>
      <w:b/>
    </w:rPr>
  </w:style>
  <w:style w:type="character" w:customStyle="1" w:styleId="Underlined">
    <w:name w:val="Underlined"/>
    <w:basedOn w:val="DefaultParagraphFont"/>
    <w:rsid w:val="001871DD"/>
    <w:rPr>
      <w:u w:val="single"/>
    </w:rPr>
  </w:style>
  <w:style w:type="paragraph" w:customStyle="1" w:styleId="TableBodyTextRight">
    <w:name w:val="Table Body Text Right"/>
    <w:basedOn w:val="TableBodyText"/>
    <w:rsid w:val="00187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1DD"/>
    <w:rPr>
      <w:sz w:val="18"/>
    </w:rPr>
  </w:style>
  <w:style w:type="paragraph" w:customStyle="1" w:styleId="BodySmallRight">
    <w:name w:val="Body Small Right"/>
    <w:basedOn w:val="BodyTextRight"/>
    <w:rsid w:val="001871DD"/>
    <w:rPr>
      <w:sz w:val="18"/>
      <w:szCs w:val="18"/>
    </w:rPr>
  </w:style>
  <w:style w:type="paragraph" w:customStyle="1" w:styleId="MarginEdition">
    <w:name w:val="Margin Edition"/>
    <w:basedOn w:val="MarginNote"/>
    <w:rsid w:val="00187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1DD"/>
    <w:rPr>
      <w:sz w:val="2"/>
      <w:szCs w:val="2"/>
    </w:rPr>
  </w:style>
  <w:style w:type="character" w:customStyle="1" w:styleId="Small">
    <w:name w:val="Small"/>
    <w:basedOn w:val="DefaultParagraphFont"/>
    <w:rsid w:val="001871DD"/>
    <w:rPr>
      <w:sz w:val="16"/>
    </w:rPr>
  </w:style>
  <w:style w:type="paragraph" w:customStyle="1" w:styleId="WideTable">
    <w:name w:val="Wide Table"/>
    <w:basedOn w:val="Normal"/>
    <w:rsid w:val="00187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1DD"/>
  </w:style>
  <w:style w:type="paragraph" w:styleId="Quote">
    <w:name w:val="Quote"/>
    <w:basedOn w:val="Heading1"/>
    <w:link w:val="QuoteChar"/>
    <w:qFormat/>
    <w:rsid w:val="00187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1DD"/>
    <w:pPr>
      <w:pageBreakBefore/>
    </w:pPr>
  </w:style>
  <w:style w:type="paragraph" w:customStyle="1" w:styleId="Border">
    <w:name w:val="Border"/>
    <w:basedOn w:val="Normal"/>
    <w:qFormat/>
    <w:rsid w:val="00187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1DD"/>
    <w:rPr>
      <w:u w:val="single"/>
    </w:rPr>
  </w:style>
  <w:style w:type="character" w:customStyle="1" w:styleId="BoldandItalics">
    <w:name w:val="Bold and Italics"/>
    <w:qFormat/>
    <w:rsid w:val="001871DD"/>
    <w:rPr>
      <w:b/>
      <w:i/>
      <w:u w:val="none"/>
    </w:rPr>
  </w:style>
  <w:style w:type="paragraph" w:styleId="BalloonText">
    <w:name w:val="Balloon Text"/>
    <w:basedOn w:val="Normal"/>
    <w:link w:val="BalloonTextChar"/>
    <w:rsid w:val="00187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1DD"/>
    <w:pPr>
      <w:spacing w:before="0" w:after="0"/>
    </w:pPr>
  </w:style>
  <w:style w:type="paragraph" w:customStyle="1" w:styleId="BodyTextBold">
    <w:name w:val="Body Text Bold"/>
    <w:basedOn w:val="BodyText"/>
    <w:qFormat/>
    <w:rsid w:val="001871DD"/>
    <w:rPr>
      <w:b/>
    </w:rPr>
  </w:style>
  <w:style w:type="character" w:styleId="Hyperlink">
    <w:name w:val="Hyperlink"/>
    <w:basedOn w:val="DefaultParagraphFont"/>
    <w:uiPriority w:val="99"/>
    <w:unhideWhenUsed/>
    <w:rsid w:val="004D2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6664</Characters>
  <Application>Microsoft Office Word</Application>
  <DocSecurity>0</DocSecurity>
  <Lines>246</Lines>
  <Paragraphs>166</Paragraphs>
  <ScaleCrop>false</ScaleCrop>
  <Company>Author-it Software Corporation Ltd.</Company>
  <LinksUpToDate>false</LinksUpToDate>
  <CharactersWithSpaces>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CPCCSF2001 Handle steelfixing materials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