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2F3E" w:rsidP="00952F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CPCCSC2001 Handle and position scaffolding tools, equipment and components</w:t>
      </w:r>
      <w:r>
        <w:fldChar w:fldCharType="end"/>
      </w:r>
    </w:p>
    <w:p w:rsidR="00952F3E" w:rsidP="00952F3E">
      <w:pPr>
        <w:pStyle w:val="Version"/>
        <w:sectPr w:rsidSect="002A18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A1870" w:rsidP="002A1870">
      <w:pPr>
        <w:pStyle w:val="SuperHeading"/>
      </w:pPr>
      <w:r w:rsidRPr="002A1870">
        <w:t>Assessment Requirements for CPCCSC2001 Handle and position scaffolding tools, equipment and components</w:t>
      </w:r>
    </w:p>
    <w:p w:rsidR="00000000" w:rsidRPr="002A1870" w:rsidP="002A1870">
      <w:pPr>
        <w:pStyle w:val="Heading1"/>
      </w:pPr>
      <w:bookmarkStart w:id="1" w:name="O_1292488"/>
      <w:bookmarkEnd w:id="1"/>
      <w:r w:rsidRPr="002A187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A1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870">
            <w:pPr>
              <w:pStyle w:val="BodyText"/>
              <w:rPr>
                <w:lang w:val="en-NZ"/>
              </w:rPr>
            </w:pPr>
            <w:r w:rsidRPr="002A187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870">
            <w:pPr>
              <w:pStyle w:val="BodyText"/>
              <w:rPr>
                <w:lang w:val="en-NZ"/>
              </w:rPr>
            </w:pPr>
            <w:r w:rsidRPr="002A1870">
              <w:t>Updated reference to general construction induction training program.</w:t>
            </w:r>
          </w:p>
        </w:tc>
      </w:tr>
      <w:tr w:rsidTr="002A1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870">
            <w:pPr>
              <w:pStyle w:val="BodyText"/>
              <w:rPr>
                <w:lang w:val="en-NZ"/>
              </w:rPr>
            </w:pPr>
            <w:r w:rsidRPr="002A187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870" w:rsidP="002A1870">
            <w:pPr>
              <w:pStyle w:val="BodyText"/>
            </w:pPr>
            <w:r w:rsidRPr="002A1870">
              <w:t>This version first released with CPC Construction, Plumbing and Services Training Package Release 5.0.</w:t>
            </w:r>
          </w:p>
          <w:p w:rsidR="00000000" w:rsidRPr="002A1870" w:rsidP="002A1870">
            <w:pPr>
              <w:pStyle w:val="BodyText"/>
            </w:pPr>
            <w:r w:rsidRPr="002A1870">
              <w:t>Supersedes and is equivalent to CPCCSC2001A Safely handle and use scaffolding tools and equipment.  Updated to meet the Standards for Training Packages.</w:t>
            </w:r>
          </w:p>
        </w:tc>
      </w:tr>
    </w:tbl>
    <w:p w:rsidR="00000000" w:rsidRPr="002A1870" w:rsidP="002A1870">
      <w:pPr>
        <w:pStyle w:val="BodyText"/>
      </w:pPr>
    </w:p>
    <w:p w:rsidR="00000000" w:rsidRPr="002A1870" w:rsidP="002A1870">
      <w:pPr>
        <w:pStyle w:val="AllowPageBreak"/>
      </w:pPr>
    </w:p>
    <w:p w:rsidR="00000000" w:rsidRPr="002A1870" w:rsidP="002A1870">
      <w:pPr>
        <w:pStyle w:val="Heading1"/>
      </w:pPr>
      <w:bookmarkStart w:id="2" w:name="O_1292487"/>
      <w:bookmarkEnd w:id="2"/>
      <w:r w:rsidRPr="002A1870">
        <w:t>Performance Evidence</w:t>
      </w:r>
    </w:p>
    <w:p w:rsidR="00000000" w:rsidRPr="002A1870" w:rsidP="00952F3E">
      <w:pPr>
        <w:pStyle w:val="BodyText"/>
      </w:pPr>
      <w:r w:rsidRPr="002A1870">
        <w:t>To demonstrate competency in this unit, a candidate must meet the elements and performance criteria by handling and locating scaffolding tools, equipment and components for three different scaffolding tasks.</w:t>
      </w:r>
    </w:p>
    <w:p w:rsidR="00000000" w:rsidRPr="002A1870" w:rsidP="002A1870">
      <w:pPr>
        <w:pStyle w:val="Heading1"/>
      </w:pPr>
      <w:bookmarkStart w:id="3" w:name="O_1292486"/>
      <w:bookmarkEnd w:id="3"/>
      <w:r w:rsidRPr="002A1870">
        <w:t>Knowledge Evidence</w:t>
      </w:r>
    </w:p>
    <w:p w:rsidR="00000000" w:rsidRPr="002A1870" w:rsidP="00952F3E">
      <w:pPr>
        <w:pStyle w:val="BodyText"/>
      </w:pPr>
      <w:r w:rsidRPr="002A1870">
        <w:t xml:space="preserve">To be competent in this unit, a candidate must demonstrate knowledge of: </w:t>
      </w:r>
    </w:p>
    <w:p w:rsidR="00000000" w:rsidRPr="002A1870" w:rsidP="002A1870">
      <w:pPr>
        <w:pStyle w:val="ListBullet"/>
      </w:pPr>
      <w:r w:rsidRPr="002A1870">
        <w:t>workplace and regulatory requirements for handling and positioning scaffolding tools, equipment and components under applicable Commonwealth, state o</w:t>
      </w:r>
      <w:r w:rsidRPr="002A1870">
        <w:t>r territory work health and safety (WHS) legislation and codes of practice:</w:t>
      </w:r>
    </w:p>
    <w:p w:rsidR="00000000" w:rsidRPr="002A1870" w:rsidP="002A1870">
      <w:pPr>
        <w:pStyle w:val="ListBullet2"/>
      </w:pPr>
      <w:r w:rsidRPr="002A1870">
        <w:t xml:space="preserve">job safety and environmental analyses (JSEAs) </w:t>
      </w:r>
    </w:p>
    <w:p w:rsidR="00000000" w:rsidRPr="002A1870" w:rsidP="002A1870">
      <w:pPr>
        <w:pStyle w:val="ListBullet2"/>
      </w:pPr>
      <w:r w:rsidRPr="002A1870">
        <w:t>safe work method statements (SWMSs)</w:t>
      </w:r>
    </w:p>
    <w:p w:rsidR="00000000" w:rsidRPr="002A1870" w:rsidP="002A1870">
      <w:pPr>
        <w:pStyle w:val="ListBullet2"/>
      </w:pPr>
      <w:r w:rsidRPr="002A1870">
        <w:t>safety data sheets (SDSs)</w:t>
      </w:r>
    </w:p>
    <w:p w:rsidR="00000000" w:rsidRPr="002A1870" w:rsidP="002A1870">
      <w:pPr>
        <w:pStyle w:val="ListBullet2"/>
      </w:pPr>
      <w:r w:rsidRPr="002A1870">
        <w:t>signage</w:t>
      </w:r>
    </w:p>
    <w:p w:rsidR="00000000" w:rsidRPr="002A1870" w:rsidP="002A1870">
      <w:pPr>
        <w:pStyle w:val="ListBullet2"/>
      </w:pPr>
      <w:r w:rsidRPr="002A1870">
        <w:t>environmental and worksite safety plans</w:t>
      </w:r>
    </w:p>
    <w:p w:rsidR="00000000" w:rsidRPr="002A1870" w:rsidP="002A1870">
      <w:pPr>
        <w:pStyle w:val="ListBullet2"/>
      </w:pPr>
      <w:r w:rsidRPr="002A1870">
        <w:t>reporting problems</w:t>
      </w:r>
    </w:p>
    <w:p w:rsidR="00000000" w:rsidRPr="002A1870" w:rsidP="002A1870">
      <w:pPr>
        <w:pStyle w:val="ListBullet"/>
      </w:pPr>
      <w:r w:rsidRPr="002A1870">
        <w:t xml:space="preserve">interpreting task plans and specifications relating to safely handling and locating scaffolding tools, equipment and components </w:t>
      </w:r>
    </w:p>
    <w:p w:rsidR="00000000" w:rsidRPr="002A1870" w:rsidP="002A1870">
      <w:pPr>
        <w:pStyle w:val="ListBullet"/>
      </w:pPr>
      <w:r w:rsidRPr="002A1870">
        <w:t>types, characteristics, uses and limitations of scaffolding tools and equipment:</w:t>
      </w:r>
    </w:p>
    <w:p w:rsidR="00000000" w:rsidRPr="002A1870" w:rsidP="002A1870">
      <w:pPr>
        <w:pStyle w:val="ListBullet2"/>
      </w:pPr>
      <w:r w:rsidRPr="002A1870">
        <w:t>hammers</w:t>
      </w:r>
    </w:p>
    <w:p w:rsidR="00000000" w:rsidRPr="002A1870" w:rsidP="002A1870">
      <w:pPr>
        <w:pStyle w:val="ListBullet2"/>
      </w:pPr>
      <w:r w:rsidRPr="002A1870">
        <w:t>ladders</w:t>
      </w:r>
    </w:p>
    <w:p w:rsidR="00000000" w:rsidRPr="002A1870" w:rsidP="002A1870">
      <w:pPr>
        <w:pStyle w:val="ListBullet2"/>
      </w:pPr>
      <w:r w:rsidRPr="002A1870">
        <w:t>nips</w:t>
      </w:r>
    </w:p>
    <w:p w:rsidR="00000000" w:rsidRPr="002A1870" w:rsidP="002A1870">
      <w:pPr>
        <w:pStyle w:val="ListBullet2"/>
      </w:pPr>
      <w:r w:rsidRPr="002A1870">
        <w:t>pallet trolleys</w:t>
      </w:r>
    </w:p>
    <w:p w:rsidR="00000000" w:rsidRPr="002A1870" w:rsidP="002A1870">
      <w:pPr>
        <w:pStyle w:val="ListBullet2"/>
      </w:pPr>
      <w:r w:rsidRPr="002A1870">
        <w:t xml:space="preserve">planks, </w:t>
      </w:r>
      <w:r w:rsidRPr="002A1870">
        <w:t>including laminated</w:t>
      </w:r>
    </w:p>
    <w:p w:rsidR="00000000" w:rsidRPr="002A1870" w:rsidP="002A1870">
      <w:pPr>
        <w:pStyle w:val="ListBullet2"/>
      </w:pPr>
      <w:r w:rsidRPr="002A1870">
        <w:t>spanners</w:t>
      </w:r>
    </w:p>
    <w:p w:rsidR="00000000" w:rsidRPr="002A1870" w:rsidP="002A1870">
      <w:pPr>
        <w:pStyle w:val="ListBullet2"/>
      </w:pPr>
      <w:r w:rsidRPr="002A1870">
        <w:t>spirit levels</w:t>
      </w:r>
    </w:p>
    <w:p w:rsidR="00000000" w:rsidRPr="002A1870" w:rsidP="002A1870">
      <w:pPr>
        <w:pStyle w:val="ListBullet2"/>
      </w:pPr>
      <w:r w:rsidRPr="002A1870">
        <w:t>tape measures</w:t>
      </w:r>
    </w:p>
    <w:p w:rsidR="00000000" w:rsidRPr="002A1870" w:rsidP="002A1870">
      <w:pPr>
        <w:pStyle w:val="ListBullet"/>
      </w:pPr>
      <w:r w:rsidRPr="002A1870">
        <w:t>processes for assisting mechanical handling equipment operator, including signalling methods</w:t>
      </w:r>
    </w:p>
    <w:p w:rsidR="00000000" w:rsidRPr="002A1870" w:rsidP="002A1870">
      <w:pPr>
        <w:pStyle w:val="ListBullet"/>
      </w:pPr>
      <w:r w:rsidRPr="002A1870">
        <w:t>storage requirements for scaffolding tools, equipment and components.</w:t>
      </w:r>
    </w:p>
    <w:p w:rsidR="00000000" w:rsidRPr="002A1870" w:rsidP="002A1870">
      <w:pPr>
        <w:pStyle w:val="AllowPageBreak"/>
      </w:pPr>
    </w:p>
    <w:p w:rsidR="00000000" w:rsidRPr="002A1870" w:rsidP="002A1870">
      <w:pPr>
        <w:pStyle w:val="Heading1"/>
      </w:pPr>
      <w:bookmarkStart w:id="4" w:name="O_1292485"/>
      <w:bookmarkEnd w:id="4"/>
      <w:r w:rsidRPr="002A1870">
        <w:t>Assessment Conditions</w:t>
      </w:r>
    </w:p>
    <w:p w:rsidR="00000000" w:rsidRPr="002A1870" w:rsidP="00952F3E">
      <w:pPr>
        <w:pStyle w:val="BodyText"/>
      </w:pPr>
      <w:r w:rsidRPr="002A1870">
        <w:t xml:space="preserve">Assessors must meet the requirements for assessors outlined in the Standards for Registered Training Organisations. </w:t>
      </w:r>
    </w:p>
    <w:p w:rsidR="00000000" w:rsidRPr="002A1870" w:rsidP="00952F3E">
      <w:pPr>
        <w:pStyle w:val="BodyText"/>
      </w:pPr>
      <w:r w:rsidRPr="002A1870">
        <w:t>Assessment must be conducted in the workplace or a simulated workplace using realistic conditions, materials, activit</w:t>
      </w:r>
      <w:r w:rsidRPr="002A1870">
        <w:t>ies, responsibilities, procedures, safety requirements and environmental considerations.</w:t>
      </w:r>
    </w:p>
    <w:p w:rsidR="00000000" w:rsidRPr="002A1870" w:rsidP="00952F3E">
      <w:pPr>
        <w:pStyle w:val="BodyText"/>
      </w:pPr>
      <w:r w:rsidRPr="002A1870">
        <w:t>Candidates must have access to:</w:t>
      </w:r>
    </w:p>
    <w:p w:rsidR="00000000" w:rsidRPr="002A1870" w:rsidP="002A1870">
      <w:pPr>
        <w:pStyle w:val="ListBullet"/>
      </w:pPr>
      <w:r w:rsidRPr="002A1870">
        <w:t xml:space="preserve">industry-standard equipment used to perform the tasks specified in the Performance Evidence </w:t>
      </w:r>
    </w:p>
    <w:p w:rsidR="00000000" w:rsidRPr="002A1870" w:rsidP="002A1870">
      <w:pPr>
        <w:pStyle w:val="ListBullet"/>
      </w:pPr>
      <w:r w:rsidRPr="002A1870">
        <w:t>appropriate workplace information and rec</w:t>
      </w:r>
      <w:r w:rsidRPr="002A1870">
        <w:t xml:space="preserve">ords, including policies, procedures and legislative requirements. </w:t>
      </w:r>
    </w:p>
    <w:p w:rsidR="00000000" w:rsidRPr="002A1870" w:rsidP="002A1870">
      <w:pPr>
        <w:pStyle w:val="AllowPageBreak"/>
      </w:pPr>
    </w:p>
    <w:p w:rsidR="00000000" w:rsidRPr="002A1870" w:rsidP="002A1870">
      <w:pPr>
        <w:pStyle w:val="Heading1"/>
      </w:pPr>
      <w:bookmarkStart w:id="5" w:name="O_1292498"/>
      <w:bookmarkEnd w:id="5"/>
      <w:r w:rsidRPr="002A1870">
        <w:t>Links</w:t>
      </w:r>
    </w:p>
    <w:p w:rsidR="00000000" w:rsidRPr="002A1870" w:rsidP="00952F3E">
      <w:pPr>
        <w:pStyle w:val="BodyText"/>
      </w:pPr>
      <w:r w:rsidRPr="002A187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241D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A1870" w:rsidP="002A1870"/>
    <w:sectPr w:rsidSect="002A18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8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870" w:rsidRPr="00952F3E" w:rsidP="00952F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8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F3E" w:rsidP="002A18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52F3E" w:rsidP="002A18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52F3E" w:rsidP="002A18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8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F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1870" w:rsidRPr="00952F3E" w:rsidP="00952F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8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F3E" w:rsidRPr="002D2AF8" w:rsidP="002A18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CPCCSC2001 Handle and position scaffolding tools, equipment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952F3E" w:rsidP="002A18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12C9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9E10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FAEB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18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18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18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18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18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18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18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18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18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18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18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1870"/>
  </w:style>
  <w:style w:type="character" w:customStyle="1" w:styleId="Heading1Char">
    <w:name w:val="Heading 1 Char"/>
    <w:basedOn w:val="DefaultParagraphFont"/>
    <w:link w:val="Heading1"/>
    <w:rsid w:val="002A18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18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18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187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A187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A18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18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18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18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18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18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18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18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18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18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18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18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18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18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18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18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18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18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18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18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18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18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A1870"/>
    <w:rPr>
      <w:b/>
      <w:spacing w:val="0"/>
    </w:rPr>
  </w:style>
  <w:style w:type="paragraph" w:customStyle="1" w:styleId="SuperTitle">
    <w:name w:val="SuperTitle"/>
    <w:basedOn w:val="Title"/>
    <w:rsid w:val="002A18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18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18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18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18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18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18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18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18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18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18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18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1870"/>
    <w:rPr>
      <w:i/>
    </w:rPr>
  </w:style>
  <w:style w:type="paragraph" w:styleId="Caption">
    <w:name w:val="caption"/>
    <w:basedOn w:val="BodyText"/>
    <w:next w:val="Normal"/>
    <w:qFormat/>
    <w:rsid w:val="002A18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18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18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1870"/>
  </w:style>
  <w:style w:type="paragraph" w:styleId="TableofFigures">
    <w:name w:val="table of figures"/>
    <w:basedOn w:val="Normal"/>
    <w:next w:val="Normal"/>
    <w:semiHidden/>
    <w:rsid w:val="002A18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187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A1870"/>
    <w:rPr>
      <w:rFonts w:ascii="Wingdings" w:hAnsi="Wingdings"/>
    </w:rPr>
  </w:style>
  <w:style w:type="paragraph" w:customStyle="1" w:styleId="TableHeading">
    <w:name w:val="Table Heading"/>
    <w:basedOn w:val="HeadingBase"/>
    <w:rsid w:val="002A18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1870"/>
    <w:rPr>
      <w:color w:val="0033CC"/>
      <w:u w:val="none"/>
    </w:rPr>
  </w:style>
  <w:style w:type="paragraph" w:customStyle="1" w:styleId="BodyTextRight">
    <w:name w:val="Body Text Right"/>
    <w:basedOn w:val="BodyText"/>
    <w:rsid w:val="002A18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18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187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18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18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18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1870"/>
    <w:rPr>
      <w:sz w:val="32"/>
    </w:rPr>
  </w:style>
  <w:style w:type="paragraph" w:customStyle="1" w:styleId="HeadingProcedure">
    <w:name w:val="Heading Procedure"/>
    <w:basedOn w:val="HeadingBase"/>
    <w:next w:val="Normal"/>
    <w:rsid w:val="002A18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1870"/>
    <w:pPr>
      <w:spacing w:before="60" w:after="60"/>
    </w:pPr>
  </w:style>
  <w:style w:type="paragraph" w:styleId="ListContinue">
    <w:name w:val="List Continue"/>
    <w:basedOn w:val="List"/>
    <w:rsid w:val="002A1870"/>
    <w:pPr>
      <w:ind w:firstLine="0"/>
    </w:pPr>
  </w:style>
  <w:style w:type="paragraph" w:customStyle="1" w:styleId="ListNote">
    <w:name w:val="List Note"/>
    <w:basedOn w:val="List"/>
    <w:rsid w:val="002A18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18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18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1870"/>
    <w:rPr>
      <w:rFonts w:ascii="Courier New" w:hAnsi="Courier New"/>
    </w:rPr>
  </w:style>
  <w:style w:type="paragraph" w:customStyle="1" w:styleId="NoteBullet">
    <w:name w:val="Note Bullet"/>
    <w:basedOn w:val="Note"/>
    <w:rsid w:val="002A18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18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18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18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18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18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18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1870"/>
    <w:rPr>
      <w:b/>
      <w:smallCaps/>
    </w:rPr>
  </w:style>
  <w:style w:type="paragraph" w:customStyle="1" w:styleId="TableListNumber">
    <w:name w:val="Table List Number"/>
    <w:basedOn w:val="ListNumber"/>
    <w:rsid w:val="002A18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18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1870"/>
    <w:pPr>
      <w:numPr>
        <w:numId w:val="9"/>
      </w:numPr>
    </w:pPr>
  </w:style>
  <w:style w:type="paragraph" w:customStyle="1" w:styleId="ListAlpha2">
    <w:name w:val="List Alpha 2"/>
    <w:basedOn w:val="List2"/>
    <w:rsid w:val="002A1870"/>
    <w:pPr>
      <w:numPr>
        <w:numId w:val="8"/>
      </w:numPr>
    </w:pPr>
  </w:style>
  <w:style w:type="paragraph" w:styleId="List2">
    <w:name w:val="List 2"/>
    <w:basedOn w:val="BodyText"/>
    <w:rsid w:val="002A18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18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18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18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18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187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A1870"/>
    <w:pPr>
      <w:numPr>
        <w:numId w:val="4"/>
      </w:numPr>
    </w:pPr>
  </w:style>
  <w:style w:type="paragraph" w:styleId="ListContinue2">
    <w:name w:val="List Continue 2"/>
    <w:basedOn w:val="List2"/>
    <w:rsid w:val="002A1870"/>
    <w:pPr>
      <w:ind w:firstLine="0"/>
    </w:pPr>
  </w:style>
  <w:style w:type="paragraph" w:styleId="ListContinue3">
    <w:name w:val="List Continue 3"/>
    <w:basedOn w:val="List3"/>
    <w:rsid w:val="002A1870"/>
    <w:pPr>
      <w:ind w:left="1021" w:firstLine="0"/>
    </w:pPr>
  </w:style>
  <w:style w:type="paragraph" w:styleId="ListContinue4">
    <w:name w:val="List Continue 4"/>
    <w:basedOn w:val="List4"/>
    <w:rsid w:val="002A1870"/>
    <w:pPr>
      <w:ind w:firstLine="0"/>
    </w:pPr>
  </w:style>
  <w:style w:type="paragraph" w:styleId="ListContinue5">
    <w:name w:val="List Continue 5"/>
    <w:basedOn w:val="List5"/>
    <w:rsid w:val="002A1870"/>
    <w:pPr>
      <w:ind w:firstLine="0"/>
    </w:pPr>
  </w:style>
  <w:style w:type="paragraph" w:styleId="ListNumber3">
    <w:name w:val="List Number 3"/>
    <w:basedOn w:val="List3"/>
    <w:rsid w:val="002A1870"/>
    <w:pPr>
      <w:numPr>
        <w:numId w:val="5"/>
      </w:numPr>
    </w:pPr>
  </w:style>
  <w:style w:type="paragraph" w:styleId="ListNumber4">
    <w:name w:val="List Number 4"/>
    <w:basedOn w:val="List4"/>
    <w:rsid w:val="002A1870"/>
    <w:pPr>
      <w:numPr>
        <w:numId w:val="6"/>
      </w:numPr>
    </w:pPr>
  </w:style>
  <w:style w:type="paragraph" w:styleId="ListNumber5">
    <w:name w:val="List Number 5"/>
    <w:basedOn w:val="List5"/>
    <w:rsid w:val="002A1870"/>
    <w:pPr>
      <w:numPr>
        <w:numId w:val="7"/>
      </w:numPr>
    </w:pPr>
  </w:style>
  <w:style w:type="paragraph" w:styleId="BlockText">
    <w:name w:val="Block Text"/>
    <w:basedOn w:val="Normal"/>
    <w:rsid w:val="002A18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18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1870"/>
    <w:rPr>
      <w:sz w:val="16"/>
      <w:vertAlign w:val="superscript"/>
    </w:rPr>
  </w:style>
  <w:style w:type="character" w:customStyle="1" w:styleId="Symbols">
    <w:name w:val="Symbols"/>
    <w:basedOn w:val="DefaultParagraphFont"/>
    <w:rsid w:val="002A1870"/>
    <w:rPr>
      <w:rFonts w:ascii="Symbol" w:hAnsi="Symbol"/>
    </w:rPr>
  </w:style>
  <w:style w:type="character" w:customStyle="1" w:styleId="MenuOptions">
    <w:name w:val="Menu Options"/>
    <w:basedOn w:val="DefaultParagraphFont"/>
    <w:rsid w:val="002A18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1870"/>
    <w:rPr>
      <w:b/>
    </w:rPr>
  </w:style>
  <w:style w:type="character" w:customStyle="1" w:styleId="Underlined">
    <w:name w:val="Underlined"/>
    <w:basedOn w:val="DefaultParagraphFont"/>
    <w:rsid w:val="002A1870"/>
    <w:rPr>
      <w:u w:val="single"/>
    </w:rPr>
  </w:style>
  <w:style w:type="paragraph" w:customStyle="1" w:styleId="TableBodyTextRight">
    <w:name w:val="Table Body Text Right"/>
    <w:basedOn w:val="TableBodyText"/>
    <w:rsid w:val="002A18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1870"/>
    <w:rPr>
      <w:sz w:val="18"/>
    </w:rPr>
  </w:style>
  <w:style w:type="paragraph" w:customStyle="1" w:styleId="BodySmallRight">
    <w:name w:val="Body Small Right"/>
    <w:basedOn w:val="BodyTextRight"/>
    <w:rsid w:val="002A1870"/>
    <w:rPr>
      <w:sz w:val="18"/>
      <w:szCs w:val="18"/>
    </w:rPr>
  </w:style>
  <w:style w:type="paragraph" w:customStyle="1" w:styleId="MarginEdition">
    <w:name w:val="Margin Edition"/>
    <w:basedOn w:val="MarginNote"/>
    <w:rsid w:val="002A18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1870"/>
    <w:rPr>
      <w:sz w:val="2"/>
      <w:szCs w:val="2"/>
    </w:rPr>
  </w:style>
  <w:style w:type="character" w:customStyle="1" w:styleId="Small">
    <w:name w:val="Small"/>
    <w:basedOn w:val="DefaultParagraphFont"/>
    <w:rsid w:val="002A1870"/>
    <w:rPr>
      <w:sz w:val="16"/>
    </w:rPr>
  </w:style>
  <w:style w:type="paragraph" w:customStyle="1" w:styleId="WideTable">
    <w:name w:val="Wide Table"/>
    <w:basedOn w:val="Normal"/>
    <w:rsid w:val="002A18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1870"/>
  </w:style>
  <w:style w:type="paragraph" w:styleId="Quote">
    <w:name w:val="Quote"/>
    <w:basedOn w:val="Heading1"/>
    <w:link w:val="QuoteChar"/>
    <w:qFormat/>
    <w:rsid w:val="002A18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18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1870"/>
    <w:pPr>
      <w:pageBreakBefore/>
    </w:pPr>
  </w:style>
  <w:style w:type="paragraph" w:customStyle="1" w:styleId="Border">
    <w:name w:val="Border"/>
    <w:basedOn w:val="Normal"/>
    <w:qFormat/>
    <w:rsid w:val="002A18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18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18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18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18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18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18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18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18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1870"/>
    <w:rPr>
      <w:u w:val="single"/>
    </w:rPr>
  </w:style>
  <w:style w:type="character" w:customStyle="1" w:styleId="BoldandItalics">
    <w:name w:val="Bold and Italics"/>
    <w:qFormat/>
    <w:rsid w:val="002A1870"/>
    <w:rPr>
      <w:b/>
      <w:i/>
      <w:u w:val="none"/>
    </w:rPr>
  </w:style>
  <w:style w:type="paragraph" w:styleId="BalloonText">
    <w:name w:val="Balloon Text"/>
    <w:basedOn w:val="Normal"/>
    <w:link w:val="BalloonTextChar"/>
    <w:rsid w:val="002A18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18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18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18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18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18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1870"/>
    <w:pPr>
      <w:spacing w:before="0" w:after="0"/>
    </w:pPr>
  </w:style>
  <w:style w:type="paragraph" w:customStyle="1" w:styleId="BodyTextBold">
    <w:name w:val="Body Text Bold"/>
    <w:basedOn w:val="BodyText"/>
    <w:qFormat/>
    <w:rsid w:val="002A1870"/>
    <w:rPr>
      <w:b/>
    </w:rPr>
  </w:style>
  <w:style w:type="character" w:styleId="Hyperlink">
    <w:name w:val="Hyperlink"/>
    <w:basedOn w:val="DefaultParagraphFont"/>
    <w:uiPriority w:val="99"/>
    <w:unhideWhenUsed/>
    <w:rsid w:val="00952F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333</Words>
  <Characters>2377</Characters>
  <Application>Microsoft Office Word</Application>
  <DocSecurity>0</DocSecurity>
  <Lines>69</Lines>
  <Paragraphs>48</Paragraphs>
  <ScaleCrop>false</ScaleCrop>
  <Company>Author-it Software Corporation Ltd.</Company>
  <LinksUpToDate>false</LinksUpToDate>
  <CharactersWithSpaces>2662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CPCCSC2001 Handle and position scaffolding tools, equipment and components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2024-12-24T01:14:00Z</dcterms:created>
  <dcterms:modified xsi:type="dcterms:W3CDTF">2024-12-24T01:14:00Z</dcterms:modified>
</cp:coreProperties>
</file>