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A06" w:rsidP="00E75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CPCCRT2002 Use roof tiling tools and equipment</w:t>
      </w:r>
      <w:r>
        <w:fldChar w:fldCharType="end"/>
      </w:r>
    </w:p>
    <w:p w:rsidR="00E75A06" w:rsidP="00E75A06">
      <w:pPr>
        <w:pStyle w:val="Version"/>
        <w:sectPr w:rsidSect="00292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22D2" w:rsidP="002922D2">
      <w:pPr>
        <w:pStyle w:val="SuperHeading"/>
      </w:pPr>
      <w:r w:rsidRPr="002922D2">
        <w:t>Assessment Requirements for CPCCRT2002 Use roof tiling tools and equipment</w:t>
      </w:r>
    </w:p>
    <w:p w:rsidR="00000000" w:rsidRPr="002922D2" w:rsidP="002922D2">
      <w:pPr>
        <w:pStyle w:val="Heading1"/>
      </w:pPr>
      <w:bookmarkStart w:id="1" w:name="O_1292600"/>
      <w:bookmarkEnd w:id="1"/>
      <w:r w:rsidRPr="002922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92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2D2">
            <w:pPr>
              <w:pStyle w:val="BodyText"/>
              <w:rPr>
                <w:lang w:val="en-NZ"/>
              </w:rPr>
            </w:pPr>
            <w:r w:rsidRPr="002922D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2D2">
            <w:pPr>
              <w:pStyle w:val="BodyText"/>
              <w:rPr>
                <w:lang w:val="en-NZ"/>
              </w:rPr>
            </w:pPr>
            <w:r w:rsidRPr="002922D2">
              <w:t>Updated reference to general construction induction training program.</w:t>
            </w:r>
          </w:p>
        </w:tc>
      </w:tr>
      <w:tr w:rsidTr="00292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2D2">
            <w:pPr>
              <w:pStyle w:val="BodyText"/>
              <w:rPr>
                <w:lang w:val="en-NZ"/>
              </w:rPr>
            </w:pPr>
            <w:r w:rsidRPr="002922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2D2" w:rsidP="002922D2">
            <w:pPr>
              <w:pStyle w:val="BodyText"/>
            </w:pPr>
            <w:r w:rsidRPr="002922D2">
              <w:t>This version first released with CPC Construction, Plumbing and Services Training Package Release 5.0.</w:t>
            </w:r>
          </w:p>
          <w:p w:rsidR="00000000" w:rsidRPr="002922D2" w:rsidP="002922D2">
            <w:pPr>
              <w:pStyle w:val="BodyText"/>
            </w:pPr>
            <w:r w:rsidRPr="002922D2">
              <w:t>Supersedes and equivalent to CPCCRT2002A Use roof tiling tools and equipment.  Updated to meet the Standards for Training Packages.</w:t>
            </w:r>
          </w:p>
        </w:tc>
      </w:tr>
    </w:tbl>
    <w:p w:rsidR="00000000" w:rsidRPr="002922D2" w:rsidP="002922D2">
      <w:pPr>
        <w:pStyle w:val="BodyText"/>
      </w:pPr>
    </w:p>
    <w:p w:rsidR="00000000" w:rsidRPr="002922D2" w:rsidP="002922D2">
      <w:pPr>
        <w:pStyle w:val="AllowPageBreak"/>
      </w:pPr>
    </w:p>
    <w:p w:rsidR="00000000" w:rsidRPr="002922D2" w:rsidP="002922D2">
      <w:pPr>
        <w:pStyle w:val="Heading1"/>
      </w:pPr>
      <w:bookmarkStart w:id="2" w:name="O_1292599"/>
      <w:bookmarkEnd w:id="2"/>
      <w:r w:rsidRPr="002922D2">
        <w:t>Performance Evidence</w:t>
      </w:r>
    </w:p>
    <w:p w:rsidR="00000000" w:rsidRPr="002922D2" w:rsidP="00E75A06">
      <w:pPr>
        <w:pStyle w:val="BodyText"/>
      </w:pPr>
      <w:r w:rsidRPr="002922D2">
        <w:t>To demonstrate competency, a candidate must satisfy all of the elements, performance criteria and foundation skills of this unit by selecting, checking and using tools and equipment to tile a minimum 25 square metres of roof, including</w:t>
      </w:r>
      <w:r w:rsidRPr="002922D2">
        <w:t xml:space="preserve"> at least 1.5 metres each of top ridge, hip, valley and gable.</w:t>
      </w:r>
    </w:p>
    <w:p w:rsidR="00000000" w:rsidRPr="002922D2" w:rsidP="00E75A06">
      <w:pPr>
        <w:pStyle w:val="BodyText"/>
      </w:pPr>
      <w:r w:rsidRPr="002922D2">
        <w:t>All work must be performed to the standard required in the workplace and must comply with laws and regulations, Australian Standards, work health and safety (WHS) and environmental requirements</w:t>
      </w:r>
      <w:r w:rsidRPr="002922D2">
        <w:t>, manufacturers’ specifications, and workplace requirements.</w:t>
      </w:r>
    </w:p>
    <w:p w:rsidR="00000000" w:rsidRPr="002922D2" w:rsidP="002922D2">
      <w:pPr>
        <w:pStyle w:val="Heading1"/>
      </w:pPr>
      <w:bookmarkStart w:id="3" w:name="O_1292598"/>
      <w:bookmarkEnd w:id="3"/>
      <w:r w:rsidRPr="002922D2">
        <w:t>Knowledge Evidence</w:t>
      </w:r>
    </w:p>
    <w:p w:rsidR="00000000" w:rsidRPr="002922D2" w:rsidP="00E75A06">
      <w:pPr>
        <w:pStyle w:val="BodyText"/>
      </w:pPr>
      <w:r w:rsidRPr="002922D2">
        <w:t>To be competent in this unit, a candidate must demonstrate knowledge of:</w:t>
      </w:r>
    </w:p>
    <w:p w:rsidR="00000000" w:rsidRPr="002922D2" w:rsidP="002922D2">
      <w:pPr>
        <w:pStyle w:val="ListBullet"/>
      </w:pPr>
      <w:r w:rsidRPr="002922D2">
        <w:t>compliance requirements of Australian Standards for using tiling tools and equipmen</w:t>
      </w:r>
      <w:r w:rsidRPr="002922D2">
        <w:t>t</w:t>
      </w:r>
    </w:p>
    <w:p w:rsidR="00000000" w:rsidRPr="002922D2" w:rsidP="002922D2">
      <w:pPr>
        <w:pStyle w:val="ListBullet"/>
      </w:pPr>
      <w:r w:rsidRPr="002922D2">
        <w:t>workplace quality policies and standards for using tiling tools and equipment</w:t>
      </w:r>
    </w:p>
    <w:p w:rsidR="00000000" w:rsidRPr="002922D2" w:rsidP="002922D2">
      <w:pPr>
        <w:pStyle w:val="ListBullet"/>
      </w:pPr>
      <w:r w:rsidRPr="002922D2">
        <w:t>safety requirements for using tiling tools and equipment, including:</w:t>
      </w:r>
    </w:p>
    <w:p w:rsidR="00000000" w:rsidRPr="002922D2" w:rsidP="002922D2">
      <w:pPr>
        <w:pStyle w:val="ListBullet2"/>
      </w:pPr>
      <w:r w:rsidRPr="002922D2">
        <w:t xml:space="preserve">job safety analyses and/or safe work method statements in accordance with Safe Work Australia </w:t>
      </w:r>
      <w:r w:rsidRPr="002922D2">
        <w:rPr>
          <w:rStyle w:val="Emphasis"/>
        </w:rPr>
        <w:t>Code of Practice for Construction Work</w:t>
      </w:r>
      <w:r w:rsidRPr="002922D2">
        <w:t xml:space="preserve"> or state and/or territory equivalent</w:t>
      </w:r>
    </w:p>
    <w:p w:rsidR="00000000" w:rsidRPr="002922D2" w:rsidP="002922D2">
      <w:pPr>
        <w:pStyle w:val="ListBullet2"/>
      </w:pPr>
      <w:r w:rsidRPr="002922D2">
        <w:t>safety data sheets (SDS)</w:t>
      </w:r>
    </w:p>
    <w:p w:rsidR="00000000" w:rsidRPr="002922D2" w:rsidP="002922D2">
      <w:pPr>
        <w:pStyle w:val="ListBullet2"/>
      </w:pPr>
      <w:r w:rsidRPr="002922D2">
        <w:t>personal protective equipment (PPE)</w:t>
      </w:r>
    </w:p>
    <w:p w:rsidR="00000000" w:rsidRPr="002922D2" w:rsidP="002922D2">
      <w:pPr>
        <w:pStyle w:val="ListBullet"/>
      </w:pPr>
      <w:r w:rsidRPr="002922D2">
        <w:t>measuring and marking using tiling tools and equipment</w:t>
      </w:r>
    </w:p>
    <w:p w:rsidR="00000000" w:rsidRPr="002922D2" w:rsidP="002922D2">
      <w:pPr>
        <w:pStyle w:val="ListBullet"/>
      </w:pPr>
      <w:r w:rsidRPr="002922D2">
        <w:t>purpose and safe use of tiling tools and equipment:</w:t>
      </w:r>
    </w:p>
    <w:p w:rsidR="00000000" w:rsidRPr="002922D2" w:rsidP="002922D2">
      <w:pPr>
        <w:pStyle w:val="ListBullet2"/>
      </w:pPr>
      <w:r w:rsidRPr="002922D2">
        <w:t>bedding fr</w:t>
      </w:r>
      <w:r w:rsidRPr="002922D2">
        <w:t>ames</w:t>
      </w:r>
    </w:p>
    <w:p w:rsidR="00000000" w:rsidRPr="002922D2" w:rsidP="002922D2">
      <w:pPr>
        <w:pStyle w:val="ListBullet2"/>
      </w:pPr>
      <w:r w:rsidRPr="002922D2">
        <w:t>blowers</w:t>
      </w:r>
    </w:p>
    <w:p w:rsidR="00000000" w:rsidRPr="002922D2" w:rsidP="002922D2">
      <w:pPr>
        <w:pStyle w:val="ListBullet2"/>
      </w:pPr>
      <w:r w:rsidRPr="002922D2">
        <w:t>chisels</w:t>
      </w:r>
    </w:p>
    <w:p w:rsidR="00000000" w:rsidRPr="002922D2" w:rsidP="002922D2">
      <w:pPr>
        <w:pStyle w:val="ListBullet2"/>
      </w:pPr>
      <w:r w:rsidRPr="002922D2">
        <w:t>concrete mixers</w:t>
      </w:r>
    </w:p>
    <w:p w:rsidR="00000000" w:rsidRPr="002922D2" w:rsidP="002922D2">
      <w:pPr>
        <w:pStyle w:val="ListBullet2"/>
      </w:pPr>
      <w:r w:rsidRPr="002922D2">
        <w:t>elevators</w:t>
      </w:r>
    </w:p>
    <w:p w:rsidR="00000000" w:rsidRPr="002922D2" w:rsidP="002922D2">
      <w:pPr>
        <w:pStyle w:val="ListBullet2"/>
      </w:pPr>
      <w:r w:rsidRPr="002922D2">
        <w:t>embossing mallets</w:t>
      </w:r>
    </w:p>
    <w:p w:rsidR="00000000" w:rsidRPr="002922D2" w:rsidP="002922D2">
      <w:pPr>
        <w:pStyle w:val="ListBullet2"/>
      </w:pPr>
      <w:r w:rsidRPr="002922D2">
        <w:t>fall safety devices</w:t>
      </w:r>
    </w:p>
    <w:p w:rsidR="00000000" w:rsidRPr="002922D2" w:rsidP="002922D2">
      <w:pPr>
        <w:pStyle w:val="ListBullet2"/>
      </w:pPr>
      <w:r w:rsidRPr="002922D2">
        <w:t>gutter protectors</w:t>
      </w:r>
    </w:p>
    <w:p w:rsidR="00000000" w:rsidRPr="002922D2" w:rsidP="002922D2">
      <w:pPr>
        <w:pStyle w:val="ListBullet2"/>
      </w:pPr>
      <w:r w:rsidRPr="002922D2">
        <w:t>hammers</w:t>
      </w:r>
    </w:p>
    <w:p w:rsidR="00000000" w:rsidRPr="002922D2" w:rsidP="002922D2">
      <w:pPr>
        <w:pStyle w:val="ListBullet2"/>
      </w:pPr>
      <w:r w:rsidRPr="002922D2">
        <w:t>hand/bush saws</w:t>
      </w:r>
    </w:p>
    <w:p w:rsidR="00000000" w:rsidRPr="002922D2" w:rsidP="002922D2">
      <w:pPr>
        <w:pStyle w:val="ListBullet2"/>
      </w:pPr>
      <w:r w:rsidRPr="002922D2">
        <w:t>ladders</w:t>
      </w:r>
    </w:p>
    <w:p w:rsidR="00000000" w:rsidRPr="002922D2" w:rsidP="002922D2">
      <w:pPr>
        <w:pStyle w:val="ListBullet2"/>
      </w:pPr>
      <w:r w:rsidRPr="002922D2">
        <w:t>measuring tapes and rules</w:t>
      </w:r>
    </w:p>
    <w:p w:rsidR="00000000" w:rsidRPr="002922D2" w:rsidP="002922D2">
      <w:pPr>
        <w:pStyle w:val="ListBullet2"/>
      </w:pPr>
      <w:r w:rsidRPr="002922D2">
        <w:t>nail guns</w:t>
      </w:r>
    </w:p>
    <w:p w:rsidR="00000000" w:rsidRPr="002922D2" w:rsidP="002922D2">
      <w:pPr>
        <w:pStyle w:val="ListBullet2"/>
      </w:pPr>
      <w:r w:rsidRPr="002922D2">
        <w:t>pincers</w:t>
      </w:r>
    </w:p>
    <w:p w:rsidR="00000000" w:rsidRPr="002922D2" w:rsidP="002922D2">
      <w:pPr>
        <w:pStyle w:val="ListBullet2"/>
      </w:pPr>
      <w:r w:rsidRPr="002922D2">
        <w:t>power drills, grinders, saws</w:t>
      </w:r>
    </w:p>
    <w:p w:rsidR="00000000" w:rsidRPr="002922D2" w:rsidP="002922D2">
      <w:pPr>
        <w:pStyle w:val="ListBullet2"/>
      </w:pPr>
      <w:r w:rsidRPr="002922D2">
        <w:t>shovels</w:t>
      </w:r>
    </w:p>
    <w:p w:rsidR="00000000" w:rsidRPr="002922D2" w:rsidP="002922D2">
      <w:pPr>
        <w:pStyle w:val="ListBullet2"/>
      </w:pPr>
      <w:r w:rsidRPr="002922D2">
        <w:t>squares</w:t>
      </w:r>
    </w:p>
    <w:p w:rsidR="00000000" w:rsidRPr="002922D2" w:rsidP="002922D2">
      <w:pPr>
        <w:pStyle w:val="ListBullet2"/>
      </w:pPr>
      <w:r w:rsidRPr="002922D2">
        <w:t>string and chalk lines</w:t>
      </w:r>
    </w:p>
    <w:p w:rsidR="00000000" w:rsidRPr="002922D2" w:rsidP="002922D2">
      <w:pPr>
        <w:pStyle w:val="ListBullet2"/>
      </w:pPr>
      <w:r w:rsidRPr="002922D2">
        <w:t>tile cutters</w:t>
      </w:r>
    </w:p>
    <w:p w:rsidR="00000000" w:rsidRPr="002922D2" w:rsidP="002922D2">
      <w:pPr>
        <w:pStyle w:val="ListBullet2"/>
      </w:pPr>
      <w:r w:rsidRPr="002922D2">
        <w:t>trowels</w:t>
      </w:r>
    </w:p>
    <w:p w:rsidR="00000000" w:rsidRPr="002922D2" w:rsidP="002922D2">
      <w:pPr>
        <w:pStyle w:val="ListBullet2"/>
      </w:pPr>
      <w:r w:rsidRPr="002922D2">
        <w:t>breaks or cutting irons</w:t>
      </w:r>
    </w:p>
    <w:p w:rsidR="00000000" w:rsidRPr="002922D2" w:rsidP="002922D2">
      <w:pPr>
        <w:pStyle w:val="ListBullet2"/>
      </w:pPr>
      <w:r w:rsidRPr="002922D2">
        <w:t>guillotines</w:t>
      </w:r>
    </w:p>
    <w:p w:rsidR="00000000" w:rsidRPr="002922D2" w:rsidP="002922D2">
      <w:pPr>
        <w:pStyle w:val="ListBullet2"/>
      </w:pPr>
      <w:r w:rsidRPr="002922D2">
        <w:t>small compressors</w:t>
      </w:r>
    </w:p>
    <w:p w:rsidR="00000000" w:rsidRPr="002922D2" w:rsidP="002922D2">
      <w:pPr>
        <w:pStyle w:val="ListBullet2"/>
      </w:pPr>
      <w:r w:rsidRPr="002922D2">
        <w:t>small petrol or diesel engines.</w:t>
      </w:r>
    </w:p>
    <w:p w:rsidR="00000000" w:rsidRPr="002922D2" w:rsidP="002922D2">
      <w:pPr>
        <w:pStyle w:val="AllowPageBreak"/>
      </w:pPr>
    </w:p>
    <w:p w:rsidR="00000000" w:rsidRPr="002922D2" w:rsidP="002922D2">
      <w:pPr>
        <w:pStyle w:val="Heading1"/>
      </w:pPr>
      <w:bookmarkStart w:id="4" w:name="O_1292597"/>
      <w:bookmarkEnd w:id="4"/>
      <w:r w:rsidRPr="002922D2">
        <w:t>Assessment Conditions</w:t>
      </w:r>
    </w:p>
    <w:p w:rsidR="00000000" w:rsidRPr="002922D2" w:rsidP="00E75A06">
      <w:pPr>
        <w:pStyle w:val="BodyText"/>
      </w:pPr>
      <w:r w:rsidRPr="002922D2">
        <w:t>Assessors must meet the requirements for assessors contained in the Standards for Registered Training Organi</w:t>
      </w:r>
      <w:r w:rsidRPr="002922D2">
        <w:t>sations.</w:t>
      </w:r>
    </w:p>
    <w:p w:rsidR="00000000" w:rsidRPr="002922D2" w:rsidP="00E75A06">
      <w:pPr>
        <w:pStyle w:val="BodyText"/>
      </w:pPr>
      <w:r w:rsidRPr="002922D2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2922D2" w:rsidP="002922D2">
      <w:pPr>
        <w:pStyle w:val="Heading1"/>
      </w:pPr>
      <w:bookmarkStart w:id="5" w:name="O_1292610"/>
      <w:bookmarkEnd w:id="5"/>
      <w:r w:rsidRPr="002922D2">
        <w:t>Links</w:t>
      </w:r>
    </w:p>
    <w:p w:rsidR="00000000" w:rsidRPr="002922D2" w:rsidP="00E75A06">
      <w:pPr>
        <w:pStyle w:val="BodyText"/>
      </w:pPr>
      <w:r w:rsidRPr="002922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7B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22D2" w:rsidP="002922D2"/>
    <w:sectPr w:rsidSect="002922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D2" w:rsidRPr="00E75A06" w:rsidP="00E75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06" w:rsidP="00292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A06" w:rsidP="00292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75A06" w:rsidP="00292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2D2" w:rsidRPr="00E75A06" w:rsidP="00E75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06" w:rsidRPr="002D2AF8" w:rsidP="00292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CPCCRT2002 Use roof tiling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75A06" w:rsidP="00292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4694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EAE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F2B5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2D2"/>
  </w:style>
  <w:style w:type="character" w:customStyle="1" w:styleId="Heading1Char">
    <w:name w:val="Heading 1 Char"/>
    <w:basedOn w:val="DefaultParagraphFont"/>
    <w:link w:val="Heading1"/>
    <w:rsid w:val="00292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2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2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2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22D2"/>
    <w:rPr>
      <w:i/>
    </w:rPr>
  </w:style>
  <w:style w:type="paragraph" w:customStyle="1" w:styleId="SuperHeading">
    <w:name w:val="SuperHeading"/>
    <w:basedOn w:val="Normal"/>
    <w:rsid w:val="00292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2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2D2"/>
    <w:rPr>
      <w:b/>
      <w:spacing w:val="0"/>
    </w:rPr>
  </w:style>
  <w:style w:type="paragraph" w:customStyle="1" w:styleId="SuperTitle">
    <w:name w:val="SuperTitle"/>
    <w:basedOn w:val="Title"/>
    <w:rsid w:val="00292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2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2D2"/>
  </w:style>
  <w:style w:type="paragraph" w:styleId="TableofFigures">
    <w:name w:val="table of figures"/>
    <w:basedOn w:val="Normal"/>
    <w:next w:val="Normal"/>
    <w:semiHidden/>
    <w:rsid w:val="00292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2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2D2"/>
    <w:rPr>
      <w:rFonts w:ascii="Wingdings" w:hAnsi="Wingdings"/>
    </w:rPr>
  </w:style>
  <w:style w:type="paragraph" w:customStyle="1" w:styleId="TableHeading">
    <w:name w:val="Table Heading"/>
    <w:basedOn w:val="HeadingBase"/>
    <w:rsid w:val="00292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2D2"/>
    <w:rPr>
      <w:color w:val="0033CC"/>
      <w:u w:val="none"/>
    </w:rPr>
  </w:style>
  <w:style w:type="paragraph" w:customStyle="1" w:styleId="BodyTextRight">
    <w:name w:val="Body Text Right"/>
    <w:basedOn w:val="BodyText"/>
    <w:rsid w:val="00292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2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2D2"/>
    <w:rPr>
      <w:sz w:val="32"/>
    </w:rPr>
  </w:style>
  <w:style w:type="paragraph" w:customStyle="1" w:styleId="HeadingProcedure">
    <w:name w:val="Heading Procedure"/>
    <w:basedOn w:val="HeadingBase"/>
    <w:next w:val="Normal"/>
    <w:rsid w:val="00292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2D2"/>
    <w:pPr>
      <w:spacing w:before="60" w:after="60"/>
    </w:pPr>
  </w:style>
  <w:style w:type="paragraph" w:styleId="ListContinue">
    <w:name w:val="List Continue"/>
    <w:basedOn w:val="List"/>
    <w:rsid w:val="002922D2"/>
    <w:pPr>
      <w:ind w:firstLine="0"/>
    </w:pPr>
  </w:style>
  <w:style w:type="paragraph" w:customStyle="1" w:styleId="ListNote">
    <w:name w:val="List Note"/>
    <w:basedOn w:val="List"/>
    <w:rsid w:val="00292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2D2"/>
    <w:rPr>
      <w:rFonts w:ascii="Courier New" w:hAnsi="Courier New"/>
    </w:rPr>
  </w:style>
  <w:style w:type="paragraph" w:customStyle="1" w:styleId="NoteBullet">
    <w:name w:val="Note Bullet"/>
    <w:basedOn w:val="Note"/>
    <w:rsid w:val="00292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2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2D2"/>
    <w:rPr>
      <w:b/>
      <w:smallCaps/>
    </w:rPr>
  </w:style>
  <w:style w:type="paragraph" w:customStyle="1" w:styleId="TableListNumber">
    <w:name w:val="Table List Number"/>
    <w:basedOn w:val="ListNumber"/>
    <w:rsid w:val="00292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2D2"/>
    <w:pPr>
      <w:numPr>
        <w:numId w:val="9"/>
      </w:numPr>
    </w:pPr>
  </w:style>
  <w:style w:type="paragraph" w:customStyle="1" w:styleId="ListAlpha2">
    <w:name w:val="List Alpha 2"/>
    <w:basedOn w:val="List2"/>
    <w:rsid w:val="002922D2"/>
    <w:pPr>
      <w:numPr>
        <w:numId w:val="8"/>
      </w:numPr>
    </w:pPr>
  </w:style>
  <w:style w:type="paragraph" w:styleId="List2">
    <w:name w:val="List 2"/>
    <w:basedOn w:val="BodyText"/>
    <w:rsid w:val="00292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2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2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2D2"/>
    <w:pPr>
      <w:numPr>
        <w:numId w:val="4"/>
      </w:numPr>
    </w:pPr>
  </w:style>
  <w:style w:type="paragraph" w:styleId="ListContinue2">
    <w:name w:val="List Continue 2"/>
    <w:basedOn w:val="List2"/>
    <w:rsid w:val="002922D2"/>
    <w:pPr>
      <w:ind w:firstLine="0"/>
    </w:pPr>
  </w:style>
  <w:style w:type="paragraph" w:styleId="ListContinue3">
    <w:name w:val="List Continue 3"/>
    <w:basedOn w:val="List3"/>
    <w:rsid w:val="002922D2"/>
    <w:pPr>
      <w:ind w:left="1021" w:firstLine="0"/>
    </w:pPr>
  </w:style>
  <w:style w:type="paragraph" w:styleId="ListContinue4">
    <w:name w:val="List Continue 4"/>
    <w:basedOn w:val="List4"/>
    <w:rsid w:val="002922D2"/>
    <w:pPr>
      <w:ind w:firstLine="0"/>
    </w:pPr>
  </w:style>
  <w:style w:type="paragraph" w:styleId="ListContinue5">
    <w:name w:val="List Continue 5"/>
    <w:basedOn w:val="List5"/>
    <w:rsid w:val="002922D2"/>
    <w:pPr>
      <w:ind w:firstLine="0"/>
    </w:pPr>
  </w:style>
  <w:style w:type="paragraph" w:styleId="ListNumber3">
    <w:name w:val="List Number 3"/>
    <w:basedOn w:val="List3"/>
    <w:rsid w:val="002922D2"/>
    <w:pPr>
      <w:numPr>
        <w:numId w:val="5"/>
      </w:numPr>
    </w:pPr>
  </w:style>
  <w:style w:type="paragraph" w:styleId="ListNumber4">
    <w:name w:val="List Number 4"/>
    <w:basedOn w:val="List4"/>
    <w:rsid w:val="002922D2"/>
    <w:pPr>
      <w:numPr>
        <w:numId w:val="6"/>
      </w:numPr>
    </w:pPr>
  </w:style>
  <w:style w:type="paragraph" w:styleId="ListNumber5">
    <w:name w:val="List Number 5"/>
    <w:basedOn w:val="List5"/>
    <w:rsid w:val="002922D2"/>
    <w:pPr>
      <w:numPr>
        <w:numId w:val="7"/>
      </w:numPr>
    </w:pPr>
  </w:style>
  <w:style w:type="paragraph" w:styleId="BlockText">
    <w:name w:val="Block Text"/>
    <w:basedOn w:val="Normal"/>
    <w:rsid w:val="00292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2D2"/>
    <w:rPr>
      <w:sz w:val="16"/>
      <w:vertAlign w:val="superscript"/>
    </w:rPr>
  </w:style>
  <w:style w:type="character" w:customStyle="1" w:styleId="Symbols">
    <w:name w:val="Symbols"/>
    <w:basedOn w:val="DefaultParagraphFont"/>
    <w:rsid w:val="002922D2"/>
    <w:rPr>
      <w:rFonts w:ascii="Symbol" w:hAnsi="Symbol"/>
    </w:rPr>
  </w:style>
  <w:style w:type="character" w:customStyle="1" w:styleId="MenuOptions">
    <w:name w:val="Menu Options"/>
    <w:basedOn w:val="DefaultParagraphFont"/>
    <w:rsid w:val="00292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2D2"/>
    <w:rPr>
      <w:b/>
    </w:rPr>
  </w:style>
  <w:style w:type="character" w:customStyle="1" w:styleId="Underlined">
    <w:name w:val="Underlined"/>
    <w:basedOn w:val="DefaultParagraphFont"/>
    <w:rsid w:val="002922D2"/>
    <w:rPr>
      <w:u w:val="single"/>
    </w:rPr>
  </w:style>
  <w:style w:type="paragraph" w:customStyle="1" w:styleId="TableBodyTextRight">
    <w:name w:val="Table Body Text Right"/>
    <w:basedOn w:val="TableBodyText"/>
    <w:rsid w:val="00292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2D2"/>
    <w:rPr>
      <w:sz w:val="18"/>
    </w:rPr>
  </w:style>
  <w:style w:type="paragraph" w:customStyle="1" w:styleId="BodySmallRight">
    <w:name w:val="Body Small Right"/>
    <w:basedOn w:val="BodyTextRight"/>
    <w:rsid w:val="002922D2"/>
    <w:rPr>
      <w:sz w:val="18"/>
      <w:szCs w:val="18"/>
    </w:rPr>
  </w:style>
  <w:style w:type="paragraph" w:customStyle="1" w:styleId="MarginEdition">
    <w:name w:val="Margin Edition"/>
    <w:basedOn w:val="MarginNote"/>
    <w:rsid w:val="00292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2D2"/>
    <w:rPr>
      <w:sz w:val="2"/>
      <w:szCs w:val="2"/>
    </w:rPr>
  </w:style>
  <w:style w:type="character" w:customStyle="1" w:styleId="Small">
    <w:name w:val="Small"/>
    <w:basedOn w:val="DefaultParagraphFont"/>
    <w:rsid w:val="002922D2"/>
    <w:rPr>
      <w:sz w:val="16"/>
    </w:rPr>
  </w:style>
  <w:style w:type="paragraph" w:customStyle="1" w:styleId="WideTable">
    <w:name w:val="Wide Table"/>
    <w:basedOn w:val="Normal"/>
    <w:rsid w:val="00292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2D2"/>
  </w:style>
  <w:style w:type="paragraph" w:styleId="Quote">
    <w:name w:val="Quote"/>
    <w:basedOn w:val="Heading1"/>
    <w:link w:val="QuoteChar"/>
    <w:qFormat/>
    <w:rsid w:val="00292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2D2"/>
    <w:pPr>
      <w:pageBreakBefore/>
    </w:pPr>
  </w:style>
  <w:style w:type="paragraph" w:customStyle="1" w:styleId="Border">
    <w:name w:val="Border"/>
    <w:basedOn w:val="Normal"/>
    <w:qFormat/>
    <w:rsid w:val="00292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2D2"/>
    <w:rPr>
      <w:u w:val="single"/>
    </w:rPr>
  </w:style>
  <w:style w:type="character" w:customStyle="1" w:styleId="BoldandItalics">
    <w:name w:val="Bold and Italics"/>
    <w:qFormat/>
    <w:rsid w:val="002922D2"/>
    <w:rPr>
      <w:b/>
      <w:i/>
      <w:u w:val="none"/>
    </w:rPr>
  </w:style>
  <w:style w:type="paragraph" w:styleId="BalloonText">
    <w:name w:val="Balloon Text"/>
    <w:basedOn w:val="Normal"/>
    <w:link w:val="BalloonTextChar"/>
    <w:rsid w:val="00292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2D2"/>
    <w:pPr>
      <w:spacing w:before="0" w:after="0"/>
    </w:pPr>
  </w:style>
  <w:style w:type="paragraph" w:customStyle="1" w:styleId="BodyTextBold">
    <w:name w:val="Body Text Bold"/>
    <w:basedOn w:val="BodyText"/>
    <w:qFormat/>
    <w:rsid w:val="002922D2"/>
    <w:rPr>
      <w:b/>
    </w:rPr>
  </w:style>
  <w:style w:type="character" w:styleId="Hyperlink">
    <w:name w:val="Hyperlink"/>
    <w:basedOn w:val="DefaultParagraphFont"/>
    <w:uiPriority w:val="99"/>
    <w:unhideWhenUsed/>
    <w:rsid w:val="00E75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2429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CPCCRT2002 Use roof tiling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