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608" w:rsidP="00FD06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CPCCRT2001 Handle roof tiling materials</w:t>
      </w:r>
      <w:r>
        <w:fldChar w:fldCharType="end"/>
      </w:r>
    </w:p>
    <w:p w:rsidR="00FD0608" w:rsidP="00FD0608">
      <w:pPr>
        <w:pStyle w:val="Version"/>
        <w:sectPr w:rsidSect="00D12A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12A74" w:rsidP="00D12A74">
      <w:pPr>
        <w:pStyle w:val="SuperHeading"/>
      </w:pPr>
      <w:r w:rsidRPr="00D12A74">
        <w:t>CPCCRT2001 Handle roof tiling materials</w:t>
      </w:r>
    </w:p>
    <w:p w:rsidR="00000000" w:rsidRPr="00D12A74" w:rsidP="00D12A74">
      <w:pPr>
        <w:pStyle w:val="Heading1"/>
      </w:pPr>
      <w:bookmarkStart w:id="1" w:name="O_1292624"/>
      <w:bookmarkEnd w:id="1"/>
      <w:r w:rsidRPr="00D12A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Updated reference to general construction induction training program.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A74" w:rsidP="00D12A74">
            <w:pPr>
              <w:pStyle w:val="BodyText"/>
            </w:pPr>
            <w:r w:rsidRPr="00D12A74">
              <w:t>This version first released with CPC Construction, Plumbing and Services Training Package Release 5.1.</w:t>
            </w:r>
          </w:p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Correction to Elements and Performance Ev</w:t>
            </w:r>
            <w:r w:rsidRPr="00D12A74">
              <w:t>idence 4.1 and 4.2.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A74" w:rsidP="00D12A74">
            <w:pPr>
              <w:pStyle w:val="BodyText"/>
            </w:pPr>
            <w:r w:rsidRPr="00D12A74">
              <w:t>This version first released with CPC Construction, Plumbing and Services Training Package Release 5.0.</w:t>
            </w:r>
          </w:p>
          <w:p w:rsidR="00000000" w:rsidRPr="00D12A74" w:rsidP="00D12A74">
            <w:pPr>
              <w:pStyle w:val="BodyText"/>
            </w:pPr>
            <w:r w:rsidRPr="00D12A74">
              <w:t>Supersedes and equivalent to CPCCRT2001A Handle roof tiling materials.  Updated to meet the Standards for Training Package</w:t>
            </w:r>
            <w:r w:rsidRPr="00D12A74">
              <w:t>s 2012.</w:t>
            </w:r>
          </w:p>
        </w:tc>
      </w:tr>
    </w:tbl>
    <w:p w:rsidR="00000000" w:rsidRPr="00D12A74" w:rsidP="00D12A74">
      <w:pPr>
        <w:pStyle w:val="BodyText"/>
      </w:pPr>
    </w:p>
    <w:p w:rsidR="00000000" w:rsidRPr="00D12A74" w:rsidP="00D12A74">
      <w:pPr>
        <w:pStyle w:val="AllowPageBreak"/>
      </w:pPr>
    </w:p>
    <w:p w:rsidR="00000000" w:rsidRPr="00D12A74" w:rsidP="00D12A74">
      <w:pPr>
        <w:pStyle w:val="Heading1"/>
      </w:pPr>
      <w:bookmarkStart w:id="2" w:name="O_1292623"/>
      <w:bookmarkEnd w:id="2"/>
      <w:r w:rsidRPr="00D12A74">
        <w:t>Application</w:t>
      </w:r>
    </w:p>
    <w:p w:rsidR="00000000" w:rsidRPr="00D12A74" w:rsidP="00FD0608">
      <w:pPr>
        <w:pStyle w:val="BodyText"/>
      </w:pPr>
      <w:r w:rsidRPr="00D12A74">
        <w:t>This unit specifies the skills and knowledge required to safely handle and store roof tiling materials.</w:t>
      </w:r>
    </w:p>
    <w:p w:rsidR="00000000" w:rsidRPr="00D12A74" w:rsidP="00FD0608">
      <w:pPr>
        <w:pStyle w:val="BodyText"/>
      </w:pPr>
      <w:r w:rsidRPr="00D12A74">
        <w:t>It includes the preparation, handling, sorting, stacking, distribution and disposal of tiling materials, follow</w:t>
      </w:r>
      <w:r w:rsidRPr="00D12A74">
        <w:t>ing environmental principles, in the application of the tiles to a roof.</w:t>
      </w:r>
    </w:p>
    <w:p w:rsidR="00000000" w:rsidRPr="00D12A74" w:rsidP="00FD0608">
      <w:pPr>
        <w:pStyle w:val="BodyText"/>
      </w:pPr>
      <w:r w:rsidRPr="00D12A74">
        <w:t>The unit is suitable for those with basic skills and knowledge undertaking tasks under the direction of more experienced workers.</w:t>
      </w:r>
    </w:p>
    <w:p w:rsidR="00000000" w:rsidRPr="00D12A74" w:rsidP="00FD0608">
      <w:pPr>
        <w:pStyle w:val="BodyText"/>
      </w:pPr>
      <w:r w:rsidRPr="00D12A74">
        <w:t>Completion of the general construction induction trai</w:t>
      </w:r>
      <w:r w:rsidRPr="00D12A74">
        <w:t xml:space="preserve">ning program specified by the model Code of Practice for Construction Work is required for any person who is to carry out construction work.  Achievement of </w:t>
      </w:r>
      <w:r w:rsidRPr="00D12A74">
        <w:rPr>
          <w:rStyle w:val="Emphasis"/>
        </w:rPr>
        <w:t xml:space="preserve">CPCWHS1001 Prepare </w:t>
      </w:r>
      <w:r w:rsidRPr="00D12A74">
        <w:t xml:space="preserve">to </w:t>
      </w:r>
      <w:r w:rsidRPr="00D12A74">
        <w:rPr>
          <w:rStyle w:val="Emphasis"/>
        </w:rPr>
        <w:t xml:space="preserve">work safely in the construction industry </w:t>
      </w:r>
      <w:r w:rsidRPr="00D12A74">
        <w:t>meets this requirement.</w:t>
      </w:r>
    </w:p>
    <w:p w:rsidR="00000000" w:rsidRPr="00D12A74" w:rsidP="00FD0608">
      <w:pPr>
        <w:pStyle w:val="BodyText"/>
      </w:pPr>
      <w:r w:rsidRPr="00D12A74">
        <w:t>No licensing</w:t>
      </w:r>
      <w:r w:rsidRPr="00D12A74">
        <w:t>, legislative or certification requirements apply to this unit at the time of publication.</w:t>
      </w:r>
    </w:p>
    <w:p w:rsidR="00000000" w:rsidRPr="00D12A74" w:rsidP="00D12A74">
      <w:pPr>
        <w:pStyle w:val="Heading1"/>
      </w:pPr>
      <w:bookmarkStart w:id="3" w:name="O_1292622"/>
      <w:bookmarkEnd w:id="3"/>
      <w:r w:rsidRPr="00D12A74">
        <w:t>Pre-requisite Unit</w:t>
      </w:r>
    </w:p>
    <w:p w:rsidR="00000000" w:rsidRPr="00D12A74" w:rsidP="00FD0608">
      <w:pPr>
        <w:pStyle w:val="BodyText"/>
      </w:pPr>
      <w:r w:rsidRPr="00D12A74">
        <w:t xml:space="preserve">CPCCWHS2001 Apply WHS requirements, policies and procedures in the construction industry. </w:t>
      </w:r>
    </w:p>
    <w:p w:rsidR="00000000" w:rsidRPr="00D12A74" w:rsidP="00D12A74">
      <w:pPr>
        <w:pStyle w:val="Heading1"/>
      </w:pPr>
      <w:bookmarkStart w:id="4" w:name="O_1292621"/>
      <w:bookmarkEnd w:id="4"/>
      <w:r w:rsidRPr="00D12A74">
        <w:t>Unit Sector</w:t>
      </w:r>
    </w:p>
    <w:p w:rsidR="00000000" w:rsidRPr="00D12A74" w:rsidP="00FD0608">
      <w:pPr>
        <w:pStyle w:val="BodyText"/>
      </w:pPr>
      <w:r w:rsidRPr="00D12A74">
        <w:t>Roof tiling</w:t>
      </w:r>
    </w:p>
    <w:p w:rsidR="00000000" w:rsidRPr="00D12A74" w:rsidP="00D12A74">
      <w:pPr>
        <w:pStyle w:val="Heading1"/>
      </w:pPr>
      <w:bookmarkStart w:id="5" w:name="O_1292620"/>
      <w:bookmarkEnd w:id="5"/>
      <w:r w:rsidRPr="00D12A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Performance criteria describe what needs to be done to demonstrate achievement of the element.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Plan and prepare to handle roof tiling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Read and interpret work instructions and plan sequence of work.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 xml:space="preserve">Plan all work to comply with laws and regulations, the National Construction Code (NCC), Australian Standards, work health and safety (WHS) and environmental </w:t>
            </w:r>
            <w:r w:rsidRPr="00D12A74">
              <w:t>requirements, manufacturers’ specifications and workplace requirements.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Select and use personal protective equipment (PPE) for each stage of the task.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Inspect work site, assess hazards and apply risk controls, including required signage and b</w:t>
            </w:r>
            <w:r w:rsidRPr="00D12A74">
              <w:t>arricades.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Select tools and equipment, check for serviceability and report any faults.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Receive, sort and distribute roof tiling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 xml:space="preserve">Check roof tiling materials for compliance to material schedule, plans, quality requirements and specifications. 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Identify handling characteristics of roof tiling materials and apply safe and effective handling techniques.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Check that fall safety devices have been installed correctly.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Handle, assemble and erect elevator at job location.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Sort roof tiling materials by material types and sizes, and stack for ease of identification and retrieval for task sequence.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Use safe manual handling techniques to transfer and load roof tiling materials onto roof, support and distribute evenly.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Handle and remove surplus material from roof.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Handle surplus materials safely and effectively.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Identify hazardous material for separate handling by authorised personnel.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Load and transfer surplus roof tiling materials from roof to ground.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Clear roof, guttering and downpipes of waste and surplus material.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4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Clear work area, store or dispose of materials, and reuse or recycle in compliance with environmental requirements, legislation, regulations and codes of practice.</w:t>
            </w:r>
          </w:p>
        </w:tc>
      </w:tr>
      <w:tr w:rsidTr="00D12A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2A74">
            <w:pPr>
              <w:pStyle w:val="BodyText"/>
              <w:rPr>
                <w:lang w:val="en-NZ"/>
              </w:rPr>
            </w:pPr>
            <w:r w:rsidRPr="00D12A7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2A74" w:rsidP="00D12A74">
            <w:pPr>
              <w:pStyle w:val="BodyText"/>
            </w:pPr>
            <w:r w:rsidRPr="00D12A74">
              <w:t>Clean, check, maintain and store tools and equipment in accordance with manufacturers</w:t>
            </w:r>
            <w:r w:rsidRPr="00D12A74">
              <w:t>’ specifications.</w:t>
            </w:r>
          </w:p>
        </w:tc>
      </w:tr>
    </w:tbl>
    <w:p w:rsidR="00000000" w:rsidRPr="00D12A74" w:rsidP="00D12A74">
      <w:pPr>
        <w:pStyle w:val="BodyText"/>
      </w:pPr>
    </w:p>
    <w:p w:rsidR="00000000" w:rsidRPr="00D12A74" w:rsidP="00D12A74">
      <w:pPr>
        <w:pStyle w:val="AllowPageBreak"/>
      </w:pPr>
    </w:p>
    <w:p w:rsidR="00000000" w:rsidRPr="00D12A74" w:rsidP="00D12A74">
      <w:pPr>
        <w:pStyle w:val="Heading1"/>
      </w:pPr>
      <w:bookmarkStart w:id="6" w:name="O_1292619"/>
      <w:bookmarkEnd w:id="6"/>
      <w:r w:rsidRPr="00D12A74">
        <w:t>Foundation Skills</w:t>
      </w:r>
    </w:p>
    <w:p w:rsidR="00000000" w:rsidRPr="00D12A74" w:rsidP="00FD0608">
      <w:pPr>
        <w:pStyle w:val="BodyText"/>
      </w:pPr>
      <w:r w:rsidRPr="00D12A74">
        <w:t xml:space="preserve">Foundation skills essential to performance are explicit in the performance criteria of this unit of competency. </w:t>
      </w:r>
    </w:p>
    <w:p w:rsidR="00000000" w:rsidRPr="00D12A74" w:rsidP="00D12A74">
      <w:pPr>
        <w:pStyle w:val="Heading1"/>
      </w:pPr>
      <w:bookmarkStart w:id="7" w:name="O_1292618"/>
      <w:bookmarkEnd w:id="7"/>
      <w:r w:rsidRPr="00D12A74">
        <w:t>Unit Mapping Information</w:t>
      </w:r>
    </w:p>
    <w:p w:rsidR="00000000" w:rsidRPr="00D12A74" w:rsidP="00FD0608">
      <w:pPr>
        <w:pStyle w:val="BodyText"/>
      </w:pPr>
      <w:r w:rsidRPr="00D12A74">
        <w:t>Supersedes and equivalent to CPCCRT2001A H</w:t>
      </w:r>
      <w:r w:rsidRPr="00D12A74">
        <w:t>andle roof tiling materials.</w:t>
      </w:r>
    </w:p>
    <w:p w:rsidR="00000000" w:rsidRPr="00D12A74" w:rsidP="00D12A74">
      <w:pPr>
        <w:pStyle w:val="Heading1"/>
      </w:pPr>
      <w:bookmarkStart w:id="8" w:name="O_1292625"/>
      <w:bookmarkEnd w:id="8"/>
      <w:r w:rsidRPr="00D12A74">
        <w:t>Links</w:t>
      </w:r>
    </w:p>
    <w:p w:rsidR="00000000" w:rsidRPr="00D12A74" w:rsidP="00FD0608">
      <w:pPr>
        <w:pStyle w:val="BodyText"/>
      </w:pPr>
      <w:r w:rsidRPr="00D12A7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386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12A74" w:rsidP="00D12A74"/>
    <w:sectPr w:rsidSect="00D12A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A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A74" w:rsidRPr="00FD0608" w:rsidP="00FD06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A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08" w:rsidP="00D12A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608" w:rsidP="00D12A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D0608" w:rsidP="00D12A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A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2A74" w:rsidRPr="00FD0608" w:rsidP="00FD06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A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608" w:rsidRPr="002D2AF8" w:rsidP="00D12A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CPCCRT2001 Handle roof tiling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D0608" w:rsidP="00D12A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A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2A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2A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2A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2A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2A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2A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2A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2A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2A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2A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2A74"/>
  </w:style>
  <w:style w:type="character" w:customStyle="1" w:styleId="Heading1Char">
    <w:name w:val="Heading 1 Char"/>
    <w:basedOn w:val="DefaultParagraphFont"/>
    <w:link w:val="Heading1"/>
    <w:rsid w:val="00D12A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2A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2A74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D12A74"/>
    <w:rPr>
      <w:i/>
    </w:rPr>
  </w:style>
  <w:style w:type="paragraph" w:customStyle="1" w:styleId="SuperHeading">
    <w:name w:val="SuperHeading"/>
    <w:basedOn w:val="Normal"/>
    <w:rsid w:val="00D12A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2A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2A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2A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2A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2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2A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2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2A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2A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2A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2A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2A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2A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2A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2A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2A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2A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2A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2A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2A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2A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12A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2A74"/>
    <w:rPr>
      <w:b/>
      <w:spacing w:val="0"/>
    </w:rPr>
  </w:style>
  <w:style w:type="paragraph" w:customStyle="1" w:styleId="SuperTitle">
    <w:name w:val="SuperTitle"/>
    <w:basedOn w:val="Title"/>
    <w:rsid w:val="00D12A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2A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2A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2A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2A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2A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2A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2A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2A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2A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2A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2A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2A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2A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2A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2A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2A74"/>
  </w:style>
  <w:style w:type="paragraph" w:styleId="TableofFigures">
    <w:name w:val="table of figures"/>
    <w:basedOn w:val="Normal"/>
    <w:next w:val="Normal"/>
    <w:semiHidden/>
    <w:rsid w:val="00D12A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2A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12A74"/>
    <w:rPr>
      <w:rFonts w:ascii="Wingdings" w:hAnsi="Wingdings"/>
    </w:rPr>
  </w:style>
  <w:style w:type="paragraph" w:customStyle="1" w:styleId="TableHeading">
    <w:name w:val="Table Heading"/>
    <w:basedOn w:val="HeadingBase"/>
    <w:rsid w:val="00D12A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2A74"/>
    <w:rPr>
      <w:color w:val="0033CC"/>
      <w:u w:val="none"/>
    </w:rPr>
  </w:style>
  <w:style w:type="paragraph" w:customStyle="1" w:styleId="BodyTextRight">
    <w:name w:val="Body Text Right"/>
    <w:basedOn w:val="BodyText"/>
    <w:rsid w:val="00D12A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2A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2A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2A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2A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2A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2A74"/>
    <w:rPr>
      <w:sz w:val="32"/>
    </w:rPr>
  </w:style>
  <w:style w:type="paragraph" w:customStyle="1" w:styleId="HeadingProcedure">
    <w:name w:val="Heading Procedure"/>
    <w:basedOn w:val="HeadingBase"/>
    <w:next w:val="Normal"/>
    <w:rsid w:val="00D12A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2A74"/>
    <w:pPr>
      <w:spacing w:before="60" w:after="60"/>
    </w:pPr>
  </w:style>
  <w:style w:type="paragraph" w:styleId="ListContinue">
    <w:name w:val="List Continue"/>
    <w:basedOn w:val="List"/>
    <w:rsid w:val="00D12A74"/>
    <w:pPr>
      <w:ind w:firstLine="0"/>
    </w:pPr>
  </w:style>
  <w:style w:type="paragraph" w:customStyle="1" w:styleId="ListNote">
    <w:name w:val="List Note"/>
    <w:basedOn w:val="List"/>
    <w:rsid w:val="00D12A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2A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2A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2A74"/>
    <w:rPr>
      <w:rFonts w:ascii="Courier New" w:hAnsi="Courier New"/>
    </w:rPr>
  </w:style>
  <w:style w:type="paragraph" w:customStyle="1" w:styleId="NoteBullet">
    <w:name w:val="Note Bullet"/>
    <w:basedOn w:val="Note"/>
    <w:rsid w:val="00D12A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2A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2A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2A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2A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12A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2A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2A74"/>
    <w:rPr>
      <w:b/>
      <w:smallCaps/>
    </w:rPr>
  </w:style>
  <w:style w:type="paragraph" w:customStyle="1" w:styleId="TableListNumber">
    <w:name w:val="Table List Number"/>
    <w:basedOn w:val="ListNumber"/>
    <w:rsid w:val="00D12A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2A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2A74"/>
    <w:pPr>
      <w:numPr>
        <w:numId w:val="7"/>
      </w:numPr>
    </w:pPr>
  </w:style>
  <w:style w:type="paragraph" w:customStyle="1" w:styleId="ListAlpha2">
    <w:name w:val="List Alpha 2"/>
    <w:basedOn w:val="List2"/>
    <w:rsid w:val="00D12A74"/>
    <w:pPr>
      <w:numPr>
        <w:numId w:val="6"/>
      </w:numPr>
    </w:pPr>
  </w:style>
  <w:style w:type="paragraph" w:styleId="List2">
    <w:name w:val="List 2"/>
    <w:basedOn w:val="BodyText"/>
    <w:rsid w:val="00D12A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2A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2A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2A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2A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2A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12A74"/>
    <w:pPr>
      <w:numPr>
        <w:numId w:val="2"/>
      </w:numPr>
    </w:pPr>
  </w:style>
  <w:style w:type="paragraph" w:styleId="ListContinue2">
    <w:name w:val="List Continue 2"/>
    <w:basedOn w:val="List2"/>
    <w:rsid w:val="00D12A74"/>
    <w:pPr>
      <w:ind w:firstLine="0"/>
    </w:pPr>
  </w:style>
  <w:style w:type="paragraph" w:styleId="ListContinue3">
    <w:name w:val="List Continue 3"/>
    <w:basedOn w:val="List3"/>
    <w:rsid w:val="00D12A74"/>
    <w:pPr>
      <w:ind w:left="1021" w:firstLine="0"/>
    </w:pPr>
  </w:style>
  <w:style w:type="paragraph" w:styleId="ListContinue4">
    <w:name w:val="List Continue 4"/>
    <w:basedOn w:val="List4"/>
    <w:rsid w:val="00D12A74"/>
    <w:pPr>
      <w:ind w:firstLine="0"/>
    </w:pPr>
  </w:style>
  <w:style w:type="paragraph" w:styleId="ListContinue5">
    <w:name w:val="List Continue 5"/>
    <w:basedOn w:val="List5"/>
    <w:rsid w:val="00D12A74"/>
    <w:pPr>
      <w:ind w:firstLine="0"/>
    </w:pPr>
  </w:style>
  <w:style w:type="paragraph" w:styleId="ListNumber3">
    <w:name w:val="List Number 3"/>
    <w:basedOn w:val="List3"/>
    <w:rsid w:val="00D12A74"/>
    <w:pPr>
      <w:numPr>
        <w:numId w:val="3"/>
      </w:numPr>
    </w:pPr>
  </w:style>
  <w:style w:type="paragraph" w:styleId="ListNumber4">
    <w:name w:val="List Number 4"/>
    <w:basedOn w:val="List4"/>
    <w:rsid w:val="00D12A74"/>
    <w:pPr>
      <w:numPr>
        <w:numId w:val="4"/>
      </w:numPr>
    </w:pPr>
  </w:style>
  <w:style w:type="paragraph" w:styleId="ListNumber5">
    <w:name w:val="List Number 5"/>
    <w:basedOn w:val="List5"/>
    <w:rsid w:val="00D12A74"/>
    <w:pPr>
      <w:numPr>
        <w:numId w:val="5"/>
      </w:numPr>
    </w:pPr>
  </w:style>
  <w:style w:type="paragraph" w:styleId="BlockText">
    <w:name w:val="Block Text"/>
    <w:basedOn w:val="Normal"/>
    <w:rsid w:val="00D12A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2A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2A74"/>
    <w:rPr>
      <w:sz w:val="16"/>
      <w:vertAlign w:val="superscript"/>
    </w:rPr>
  </w:style>
  <w:style w:type="character" w:customStyle="1" w:styleId="Symbols">
    <w:name w:val="Symbols"/>
    <w:basedOn w:val="DefaultParagraphFont"/>
    <w:rsid w:val="00D12A74"/>
    <w:rPr>
      <w:rFonts w:ascii="Symbol" w:hAnsi="Symbol"/>
    </w:rPr>
  </w:style>
  <w:style w:type="character" w:customStyle="1" w:styleId="MenuOptions">
    <w:name w:val="Menu Options"/>
    <w:basedOn w:val="DefaultParagraphFont"/>
    <w:rsid w:val="00D12A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2A74"/>
    <w:rPr>
      <w:b/>
    </w:rPr>
  </w:style>
  <w:style w:type="character" w:customStyle="1" w:styleId="Underlined">
    <w:name w:val="Underlined"/>
    <w:basedOn w:val="DefaultParagraphFont"/>
    <w:rsid w:val="00D12A74"/>
    <w:rPr>
      <w:u w:val="single"/>
    </w:rPr>
  </w:style>
  <w:style w:type="paragraph" w:customStyle="1" w:styleId="TableBodyTextRight">
    <w:name w:val="Table Body Text Right"/>
    <w:basedOn w:val="TableBodyText"/>
    <w:rsid w:val="00D12A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2A74"/>
    <w:rPr>
      <w:sz w:val="18"/>
    </w:rPr>
  </w:style>
  <w:style w:type="paragraph" w:customStyle="1" w:styleId="BodySmallRight">
    <w:name w:val="Body Small Right"/>
    <w:basedOn w:val="BodyTextRight"/>
    <w:rsid w:val="00D12A74"/>
    <w:rPr>
      <w:sz w:val="18"/>
      <w:szCs w:val="18"/>
    </w:rPr>
  </w:style>
  <w:style w:type="paragraph" w:customStyle="1" w:styleId="MarginEdition">
    <w:name w:val="Margin Edition"/>
    <w:basedOn w:val="MarginNote"/>
    <w:rsid w:val="00D12A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2A74"/>
    <w:rPr>
      <w:sz w:val="2"/>
      <w:szCs w:val="2"/>
    </w:rPr>
  </w:style>
  <w:style w:type="character" w:customStyle="1" w:styleId="Small">
    <w:name w:val="Small"/>
    <w:basedOn w:val="DefaultParagraphFont"/>
    <w:rsid w:val="00D12A74"/>
    <w:rPr>
      <w:sz w:val="16"/>
    </w:rPr>
  </w:style>
  <w:style w:type="paragraph" w:customStyle="1" w:styleId="WideTable">
    <w:name w:val="Wide Table"/>
    <w:basedOn w:val="Normal"/>
    <w:rsid w:val="00D12A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2A74"/>
  </w:style>
  <w:style w:type="paragraph" w:styleId="Quote">
    <w:name w:val="Quote"/>
    <w:basedOn w:val="Heading1"/>
    <w:link w:val="QuoteChar"/>
    <w:qFormat/>
    <w:rsid w:val="00D12A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2A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2A74"/>
    <w:pPr>
      <w:pageBreakBefore/>
    </w:pPr>
  </w:style>
  <w:style w:type="paragraph" w:customStyle="1" w:styleId="Border">
    <w:name w:val="Border"/>
    <w:basedOn w:val="Normal"/>
    <w:qFormat/>
    <w:rsid w:val="00D12A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2A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2A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2A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2A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2A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2A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2A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2A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2A74"/>
    <w:rPr>
      <w:u w:val="single"/>
    </w:rPr>
  </w:style>
  <w:style w:type="character" w:customStyle="1" w:styleId="BoldandItalics">
    <w:name w:val="Bold and Italics"/>
    <w:qFormat/>
    <w:rsid w:val="00D12A74"/>
    <w:rPr>
      <w:b/>
      <w:i/>
      <w:u w:val="none"/>
    </w:rPr>
  </w:style>
  <w:style w:type="paragraph" w:styleId="BalloonText">
    <w:name w:val="Balloon Text"/>
    <w:basedOn w:val="Normal"/>
    <w:link w:val="BalloonTextChar"/>
    <w:rsid w:val="00D12A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2A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2A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2A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2A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2A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2A74"/>
    <w:pPr>
      <w:spacing w:before="0" w:after="0"/>
    </w:pPr>
  </w:style>
  <w:style w:type="paragraph" w:customStyle="1" w:styleId="BodyTextBold">
    <w:name w:val="Body Text Bold"/>
    <w:basedOn w:val="BodyText"/>
    <w:qFormat/>
    <w:rsid w:val="00D12A74"/>
    <w:rPr>
      <w:b/>
    </w:rPr>
  </w:style>
  <w:style w:type="character" w:styleId="Hyperlink">
    <w:name w:val="Hyperlink"/>
    <w:basedOn w:val="DefaultParagraphFont"/>
    <w:uiPriority w:val="99"/>
    <w:unhideWhenUsed/>
    <w:rsid w:val="00FD06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3672</Characters>
  <Application>Microsoft Office Word</Application>
  <DocSecurity>0</DocSecurity>
  <Lines>174</Lines>
  <Paragraphs>88</Paragraphs>
  <ScaleCrop>false</ScaleCrop>
  <Company>Author-it Software Corporation Ltd.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CPCCRT2001 Handle roof tiling materials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