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4D7" w:rsidP="005F7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CPCCRI3014 Perform advanced structural steel erection</w:t>
      </w:r>
      <w:r>
        <w:fldChar w:fldCharType="end"/>
      </w:r>
    </w:p>
    <w:p w:rsidR="005F74D7" w:rsidP="005F74D7">
      <w:pPr>
        <w:pStyle w:val="Version"/>
        <w:sectPr w:rsidSect="00DD2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235A" w:rsidP="00DD235A">
      <w:pPr>
        <w:pStyle w:val="SuperHeading"/>
      </w:pPr>
      <w:r w:rsidRPr="00DD235A">
        <w:t>CPCCRI3014 Perform advanced structural steel erection</w:t>
      </w:r>
    </w:p>
    <w:p w:rsidR="00000000" w:rsidRPr="00DD235A" w:rsidP="00DD235A">
      <w:pPr>
        <w:pStyle w:val="Heading1"/>
      </w:pPr>
      <w:bookmarkStart w:id="1" w:name="O_1292672"/>
      <w:bookmarkEnd w:id="1"/>
      <w:r w:rsidRPr="00DD23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Updated reference to general construction induction training program.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35A" w:rsidP="00DD235A">
            <w:pPr>
              <w:pStyle w:val="BodyText"/>
            </w:pPr>
            <w:r w:rsidRPr="00DD235A">
              <w:t>This version first released with CPC Construction, Plumbing and Services Training Package Release 5.0.</w:t>
            </w:r>
          </w:p>
          <w:p w:rsidR="00000000" w:rsidRPr="00DD235A" w:rsidP="00DD235A">
            <w:pPr>
              <w:pStyle w:val="BodyText"/>
            </w:pPr>
            <w:r w:rsidRPr="00DD235A">
              <w:t>Supersedes and is equiv</w:t>
            </w:r>
            <w:r w:rsidRPr="00DD235A">
              <w:t>alent to CPCCRI3014A Perform advanced structural steel erection.  Updated to meet the Standards for Training Packages 2012.</w:t>
            </w:r>
          </w:p>
        </w:tc>
      </w:tr>
    </w:tbl>
    <w:p w:rsidR="00000000" w:rsidRPr="00DD235A" w:rsidP="00DD235A">
      <w:pPr>
        <w:pStyle w:val="BodyText"/>
      </w:pPr>
    </w:p>
    <w:p w:rsidR="00000000" w:rsidRPr="00DD235A" w:rsidP="00DD235A">
      <w:pPr>
        <w:pStyle w:val="AllowPageBreak"/>
      </w:pPr>
    </w:p>
    <w:p w:rsidR="00000000" w:rsidRPr="00DD235A" w:rsidP="00DD235A">
      <w:pPr>
        <w:pStyle w:val="Heading1"/>
      </w:pPr>
      <w:bookmarkStart w:id="2" w:name="O_1292671"/>
      <w:bookmarkEnd w:id="2"/>
      <w:r w:rsidRPr="00DD235A">
        <w:t>Application</w:t>
      </w:r>
    </w:p>
    <w:p w:rsidR="00000000" w:rsidRPr="00DD235A" w:rsidP="005F74D7">
      <w:pPr>
        <w:pStyle w:val="BodyText"/>
      </w:pPr>
      <w:r w:rsidRPr="00DD235A">
        <w:t>This unit specifies the skills and knowledge required to erect or install permanent steel structure</w:t>
      </w:r>
      <w:r w:rsidRPr="00DD235A">
        <w:t>s, and to coordinate the slinging, stability, lifting, moving and placement of loads in conjunction with the crane operator. It includes selection of equipment, and load distribution and calculation.</w:t>
      </w:r>
    </w:p>
    <w:p w:rsidR="00000000" w:rsidRPr="00DD235A" w:rsidP="005F74D7">
      <w:pPr>
        <w:pStyle w:val="BodyText"/>
      </w:pPr>
      <w:r w:rsidRPr="00DD235A">
        <w:t>It applies to workers who erect and install permanent st</w:t>
      </w:r>
      <w:r w:rsidRPr="00DD235A">
        <w:t>eel structures, and who would be expected to take responsibility for organising and completing these tasks with a high degree of self direction.</w:t>
      </w:r>
    </w:p>
    <w:p w:rsidR="00000000" w:rsidRPr="00DD235A" w:rsidP="005F74D7">
      <w:pPr>
        <w:pStyle w:val="BodyText"/>
      </w:pPr>
      <w:r w:rsidRPr="00DD235A">
        <w:t xml:space="preserve">Completion of the general construction induction training program, specified in the Safe Work Australia model </w:t>
      </w:r>
      <w:r w:rsidRPr="00DD235A">
        <w:rPr>
          <w:rStyle w:val="Emphasis"/>
        </w:rPr>
        <w:t>C</w:t>
      </w:r>
      <w:r w:rsidRPr="00DD235A">
        <w:rPr>
          <w:rStyle w:val="Emphasis"/>
        </w:rPr>
        <w:t>ode of Practice: Construction Work</w:t>
      </w:r>
      <w:r w:rsidRPr="00DD235A">
        <w:t xml:space="preserve">, is required by anyone carrying out construction work. Achievement of </w:t>
      </w:r>
      <w:r w:rsidRPr="00DD235A">
        <w:rPr>
          <w:rStyle w:val="Emphasis"/>
        </w:rPr>
        <w:t>CPCWHS1001 Prepare to work safely in the construction industry</w:t>
      </w:r>
      <w:r w:rsidRPr="00DD235A">
        <w:t xml:space="preserve"> meets this requirement.</w:t>
      </w:r>
    </w:p>
    <w:p w:rsidR="00000000" w:rsidRPr="00DD235A" w:rsidP="005F74D7">
      <w:pPr>
        <w:pStyle w:val="BodyText"/>
      </w:pPr>
      <w:r w:rsidRPr="00DD235A">
        <w:t>Licensing, legislative, regulatory or certification requirements</w:t>
      </w:r>
      <w:r w:rsidRPr="00DD235A">
        <w:t xml:space="preserve"> apply to this unit of competency in some states and territories. For further information, check with the relevant regulatory authority.</w:t>
      </w:r>
    </w:p>
    <w:p w:rsidR="00000000" w:rsidRPr="00DD235A" w:rsidP="00DD235A">
      <w:pPr>
        <w:pStyle w:val="Heading1"/>
      </w:pPr>
      <w:bookmarkStart w:id="3" w:name="O_1292670"/>
      <w:bookmarkEnd w:id="3"/>
      <w:r w:rsidRPr="00DD235A">
        <w:t>Pre-requisite Unit</w:t>
      </w:r>
    </w:p>
    <w:p w:rsidR="00000000" w:rsidRPr="00DD235A" w:rsidP="005F74D7">
      <w:pPr>
        <w:pStyle w:val="BodyText"/>
      </w:pPr>
      <w:r w:rsidRPr="00DD235A">
        <w:t>CPCCWHS2001 Apply WHS requirements, policies and procedures in the construction i</w:t>
      </w:r>
      <w:r w:rsidRPr="00DD235A">
        <w:t>ndustry</w:t>
      </w:r>
    </w:p>
    <w:p w:rsidR="00000000" w:rsidRPr="00DD235A" w:rsidP="00DD235A">
      <w:pPr>
        <w:pStyle w:val="Heading1"/>
      </w:pPr>
      <w:bookmarkStart w:id="4" w:name="O_1292669"/>
      <w:bookmarkEnd w:id="4"/>
      <w:r w:rsidRPr="00DD235A">
        <w:t>Unit Sector</w:t>
      </w:r>
    </w:p>
    <w:p w:rsidR="00000000" w:rsidRPr="00DD235A" w:rsidP="005F74D7">
      <w:pPr>
        <w:pStyle w:val="BodyText"/>
      </w:pPr>
      <w:r w:rsidRPr="00DD235A">
        <w:t>Construction</w:t>
      </w:r>
    </w:p>
    <w:p w:rsidR="00000000" w:rsidRPr="00DD235A" w:rsidP="00DD235A">
      <w:pPr>
        <w:pStyle w:val="Heading1"/>
      </w:pPr>
      <w:bookmarkStart w:id="5" w:name="O_1292668"/>
      <w:bookmarkEnd w:id="5"/>
      <w:r w:rsidRPr="00DD23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 xml:space="preserve">Elements describe the </w:t>
            </w:r>
            <w:r w:rsidRPr="00DD235A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 xml:space="preserve">Performance criteria describe what needs to be done to </w:t>
            </w:r>
            <w:r w:rsidRPr="00DD235A">
              <w:t>demonstrate achievement of the element.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Plan and prepare to perform advanced structural steel erection.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Interpret work order and associated documentation and clarify requirements with relevant persons.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Plan all work to comply with relevant legislation, regulations, standards, codes, work health and safety, environmental and workplace requirements.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Select plant, tools and equipment required for work tasks, check for serviceability and rectify or re</w:t>
            </w:r>
            <w:r w:rsidRPr="00DD235A">
              <w:t>port identified faults.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Calculate materials quantities.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Acquire materials for task and locate them safely ready for use.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Select and check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Erect required safety signage and barricades and fit personal protective equipment (PPE).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Select resources, materials, tools and equipment in accordance with load charts and inspect for compliance with work order.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Inspect lifting equipment in accordance with manufacturer and workplace requirements.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Label, reject and dispose of any lifting and load-shifting equipment identified as inconsistent with manufacturer requirements, to prevent its use in any circumsta</w:t>
            </w:r>
            <w:r w:rsidRPr="00DD235A">
              <w:t>nce.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Select elevated work platforms and other means of mechanical access systems as specified.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Install fall arrest equipment.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Select personnel cartage systems.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Connect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Calculate and confirm load mass and load distribution.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Sling loads to protect load and prevent damage to slings.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Secure whole or part loads to prevent uncontrolled movement.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Attach slings, or parts of slings, to load and position them to ensure safe movement.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Attach slings, or parts of slings, to hook while hoist wire is vertical.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Attach tag lines to load as specified.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Perform test lifts to ensure safe and secure movement of load as specified.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Move and position loads.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Determine load destination and prepare landing area to accept load.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Assemble lifting or pulling device and erect as specified.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Move load safely to required destination and secure in position in accordance with work order and workplace requirements.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Use standard communication signals to coordinate safe movement of load.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Remove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Dismantle lifting/moving equipment and packing, return to resting position and inspect for wear.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Complete logbook and site records in accordance with workplace requirements.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Clear work area and dispose of, reuse or recycle materials in accordance with regulatory and workplace requirements.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35A" w:rsidP="00DD235A">
            <w:pPr>
              <w:pStyle w:val="BodyText"/>
            </w:pPr>
            <w:r w:rsidRPr="00DD235A">
              <w:t>Clean, check, maintain and store plant, tools and equipment in accordance with manufacturer and workplace requirements.</w:t>
            </w:r>
          </w:p>
        </w:tc>
      </w:tr>
    </w:tbl>
    <w:p w:rsidR="005F74D7" w:rsidP="00DD235A">
      <w:pPr>
        <w:pStyle w:val="BodyText"/>
      </w:pPr>
    </w:p>
    <w:p w:rsidR="005F74D7" w:rsidP="00DD235A">
      <w:pPr>
        <w:pStyle w:val="BodyText"/>
      </w:pPr>
    </w:p>
    <w:p w:rsidR="00000000" w:rsidRPr="00DD235A" w:rsidP="00DD235A">
      <w:pPr>
        <w:pStyle w:val="Heading1"/>
      </w:pPr>
      <w:bookmarkStart w:id="6" w:name="O_1292667"/>
      <w:bookmarkEnd w:id="6"/>
      <w:r w:rsidRPr="00DD235A">
        <w:t>Foundation Skills</w:t>
      </w:r>
    </w:p>
    <w:p w:rsidR="00000000" w:rsidRPr="00DD235A" w:rsidP="005F74D7">
      <w:pPr>
        <w:pStyle w:val="BodyText"/>
      </w:pPr>
      <w:r w:rsidRPr="00DD235A">
        <w:t xml:space="preserve">Foundation skills essential to performance are explicit in the performance criteria of this unit of competency. </w:t>
      </w:r>
    </w:p>
    <w:p w:rsidR="00000000" w:rsidRPr="00DD235A" w:rsidP="00DD235A">
      <w:pPr>
        <w:pStyle w:val="Heading1"/>
      </w:pPr>
      <w:bookmarkStart w:id="7" w:name="O_1292666"/>
      <w:bookmarkEnd w:id="7"/>
      <w:r w:rsidRPr="00DD235A">
        <w:t>Unit Mapping Information</w:t>
      </w:r>
    </w:p>
    <w:p w:rsidR="00000000" w:rsidRPr="00DD235A" w:rsidP="005F74D7">
      <w:pPr>
        <w:pStyle w:val="BodyText"/>
      </w:pPr>
      <w:r w:rsidRPr="00DD235A">
        <w:t>Supersedes and is equivalent to CPCCRI3014A Perform advanced st</w:t>
      </w:r>
      <w:r w:rsidRPr="00DD235A">
        <w:t>ructural steel erection.</w:t>
      </w:r>
    </w:p>
    <w:p w:rsidR="00000000" w:rsidRPr="00DD235A" w:rsidP="00DD235A">
      <w:pPr>
        <w:pStyle w:val="Heading1"/>
      </w:pPr>
      <w:bookmarkStart w:id="8" w:name="O_1292673"/>
      <w:bookmarkEnd w:id="8"/>
      <w:r w:rsidRPr="00DD235A">
        <w:t>Links</w:t>
      </w:r>
    </w:p>
    <w:p w:rsidR="00000000" w:rsidRPr="00DD235A" w:rsidP="005F74D7">
      <w:pPr>
        <w:pStyle w:val="BodyText"/>
      </w:pPr>
      <w:r w:rsidRPr="00DD23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47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D235A" w:rsidP="005F74D7">
      <w:pPr>
        <w:pStyle w:val="BodyText"/>
        <w:sectPr w:rsidSect="00DD23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235A" w:rsidP="00DD235A">
      <w:pPr>
        <w:pStyle w:val="SuperHeading"/>
      </w:pPr>
      <w:r w:rsidRPr="00DD235A">
        <w:t>Assessment Requirements for CPCCRI3014 Perform advanced structural steel erection</w:t>
      </w:r>
    </w:p>
    <w:p w:rsidR="00000000" w:rsidRPr="00DD235A" w:rsidP="00DD235A">
      <w:pPr>
        <w:pStyle w:val="Heading1"/>
      </w:pPr>
      <w:bookmarkStart w:id="9" w:name="O_1292664"/>
      <w:bookmarkEnd w:id="9"/>
      <w:r w:rsidRPr="00DD23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Updated reference to general construction induction training program.</w:t>
            </w:r>
          </w:p>
        </w:tc>
      </w:tr>
      <w:tr w:rsidTr="00DD2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5A">
            <w:pPr>
              <w:pStyle w:val="BodyText"/>
              <w:rPr>
                <w:lang w:val="en-NZ"/>
              </w:rPr>
            </w:pPr>
            <w:r w:rsidRPr="00DD235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35A" w:rsidP="00DD235A">
            <w:pPr>
              <w:pStyle w:val="BodyText"/>
            </w:pPr>
            <w:r w:rsidRPr="00DD235A">
              <w:t>This version first released</w:t>
            </w:r>
            <w:r w:rsidRPr="00DD235A">
              <w:t xml:space="preserve"> with CPC Construction, Plumbing and Services Training Package Release 5.0.</w:t>
            </w:r>
          </w:p>
          <w:p w:rsidR="00000000" w:rsidRPr="00DD235A" w:rsidP="00DD235A">
            <w:pPr>
              <w:pStyle w:val="BodyText"/>
            </w:pPr>
            <w:r w:rsidRPr="00DD235A">
              <w:t>Supersedes and is equivalent to CPCCRI3014A Perform advanced structural steel erection.  Updated to meet the Standards for Training Packages 2012.</w:t>
            </w:r>
          </w:p>
        </w:tc>
      </w:tr>
    </w:tbl>
    <w:p w:rsidR="00000000" w:rsidRPr="00DD235A" w:rsidP="00DD235A">
      <w:pPr>
        <w:pStyle w:val="BodyText"/>
      </w:pPr>
    </w:p>
    <w:p w:rsidR="00000000" w:rsidRPr="00DD235A" w:rsidP="00DD235A">
      <w:pPr>
        <w:pStyle w:val="AllowPageBreak"/>
      </w:pPr>
    </w:p>
    <w:p w:rsidR="00000000" w:rsidRPr="00DD235A" w:rsidP="00DD235A">
      <w:pPr>
        <w:pStyle w:val="Heading1"/>
      </w:pPr>
      <w:bookmarkStart w:id="10" w:name="O_1292663"/>
      <w:bookmarkEnd w:id="10"/>
      <w:r w:rsidRPr="00DD235A">
        <w:t xml:space="preserve">Performance </w:t>
      </w:r>
      <w:r w:rsidRPr="00DD235A">
        <w:t>Evidence</w:t>
      </w:r>
    </w:p>
    <w:p w:rsidR="00000000" w:rsidRPr="00DD235A" w:rsidP="005F74D7">
      <w:pPr>
        <w:pStyle w:val="BodyText"/>
      </w:pPr>
      <w:r w:rsidRPr="00DD235A">
        <w:t>To demonstrate competency in this unit, a candidate must meet the elements and performance criteria by performing advanced structural steel erection to complete the erection of one portal frame building, including trusses, bracing, purlins and gir</w:t>
      </w:r>
      <w:r w:rsidRPr="00DD235A">
        <w:t>ts, and incorporating at least one strongback lift and one bowstring lift.</w:t>
      </w:r>
    </w:p>
    <w:p w:rsidR="00000000" w:rsidRPr="00DD235A" w:rsidP="00DD235A">
      <w:pPr>
        <w:pStyle w:val="Heading1"/>
      </w:pPr>
      <w:bookmarkStart w:id="11" w:name="O_1292662"/>
      <w:bookmarkEnd w:id="11"/>
      <w:r w:rsidRPr="00DD235A">
        <w:t>Knowledge Evidence</w:t>
      </w:r>
    </w:p>
    <w:p w:rsidR="00000000" w:rsidRPr="00DD235A" w:rsidP="005F74D7">
      <w:pPr>
        <w:pStyle w:val="BodyText"/>
      </w:pPr>
      <w:r w:rsidRPr="00DD235A">
        <w:t xml:space="preserve">To be competent in this unit, a candidate must demonstrate knowledge of: </w:t>
      </w:r>
    </w:p>
    <w:p w:rsidR="00000000" w:rsidRPr="00DD235A" w:rsidP="00DD235A">
      <w:pPr>
        <w:pStyle w:val="ListBullet"/>
      </w:pPr>
      <w:r w:rsidRPr="00DD235A">
        <w:t xml:space="preserve">workplace and regulatory requirements for performing advanced steel </w:t>
      </w:r>
      <w:r w:rsidRPr="00DD235A">
        <w:t>erection under applicable Commonwealth, state or territory work health and safety (WHS) legislation and codes of practice:</w:t>
      </w:r>
    </w:p>
    <w:p w:rsidR="00000000" w:rsidRPr="00DD235A" w:rsidP="00DD235A">
      <w:pPr>
        <w:pStyle w:val="ListBullet2"/>
      </w:pPr>
      <w:r w:rsidRPr="00DD235A">
        <w:t xml:space="preserve">job safety and environmental analyses (JSEAs) </w:t>
      </w:r>
    </w:p>
    <w:p w:rsidR="00000000" w:rsidRPr="00DD235A" w:rsidP="00DD235A">
      <w:pPr>
        <w:pStyle w:val="ListBullet2"/>
      </w:pPr>
      <w:r w:rsidRPr="00DD235A">
        <w:t>safe work method statements (SWMSs)</w:t>
      </w:r>
    </w:p>
    <w:p w:rsidR="00000000" w:rsidRPr="00DD235A" w:rsidP="00DD235A">
      <w:pPr>
        <w:pStyle w:val="ListBullet2"/>
      </w:pPr>
      <w:r w:rsidRPr="00DD235A">
        <w:t>safety manuals and instructions for plant, tools and equipment</w:t>
      </w:r>
    </w:p>
    <w:p w:rsidR="00000000" w:rsidRPr="00DD235A" w:rsidP="00DD235A">
      <w:pPr>
        <w:pStyle w:val="ListBullet2"/>
      </w:pPr>
      <w:r w:rsidRPr="00DD235A">
        <w:t>signage and barricades</w:t>
      </w:r>
    </w:p>
    <w:p w:rsidR="00000000" w:rsidRPr="00DD235A" w:rsidP="00DD235A">
      <w:pPr>
        <w:pStyle w:val="ListBullet2"/>
      </w:pPr>
      <w:r w:rsidRPr="00DD235A">
        <w:t>personal protective equipment (PPE)</w:t>
      </w:r>
    </w:p>
    <w:p w:rsidR="00000000" w:rsidRPr="00DD235A" w:rsidP="00DD235A">
      <w:pPr>
        <w:pStyle w:val="ListBullet2"/>
      </w:pPr>
      <w:r w:rsidRPr="00DD235A">
        <w:t>working at heights requirements</w:t>
      </w:r>
    </w:p>
    <w:p w:rsidR="00000000" w:rsidRPr="00DD235A" w:rsidP="00DD235A">
      <w:pPr>
        <w:pStyle w:val="ListBullet2"/>
      </w:pPr>
      <w:r w:rsidRPr="00DD235A">
        <w:t>environmental and worksite safety plans</w:t>
      </w:r>
    </w:p>
    <w:p w:rsidR="00000000" w:rsidRPr="00DD235A" w:rsidP="00DD235A">
      <w:pPr>
        <w:pStyle w:val="ListBullet2"/>
      </w:pPr>
      <w:r w:rsidRPr="00DD235A">
        <w:t>reporting problems</w:t>
      </w:r>
    </w:p>
    <w:p w:rsidR="00000000" w:rsidRPr="00DD235A" w:rsidP="00DD235A">
      <w:pPr>
        <w:pStyle w:val="ListBullet"/>
      </w:pPr>
      <w:r w:rsidRPr="00DD235A">
        <w:t>scope of work for performing advanced stru</w:t>
      </w:r>
      <w:r w:rsidRPr="00DD235A">
        <w:t>ctural steel erection:</w:t>
      </w:r>
    </w:p>
    <w:p w:rsidR="00000000" w:rsidRPr="00DD235A" w:rsidP="00DD235A">
      <w:pPr>
        <w:pStyle w:val="ListBullet2"/>
      </w:pPr>
      <w:r w:rsidRPr="00DD235A">
        <w:t xml:space="preserve">calculations: </w:t>
      </w:r>
    </w:p>
    <w:p w:rsidR="00000000" w:rsidRPr="00DD235A" w:rsidP="00DD235A">
      <w:pPr>
        <w:pStyle w:val="ListBullet3"/>
      </w:pPr>
      <w:r w:rsidRPr="00DD235A">
        <w:t xml:space="preserve">load charts </w:t>
      </w:r>
    </w:p>
    <w:p w:rsidR="00000000" w:rsidRPr="00DD235A" w:rsidP="00DD235A">
      <w:pPr>
        <w:pStyle w:val="ListBullet3"/>
      </w:pPr>
      <w:r w:rsidRPr="00DD235A">
        <w:t xml:space="preserve">fleet angles </w:t>
      </w:r>
    </w:p>
    <w:p w:rsidR="00000000" w:rsidRPr="00DD235A" w:rsidP="00DD235A">
      <w:pPr>
        <w:pStyle w:val="ListBullet3"/>
      </w:pPr>
      <w:r w:rsidRPr="00DD235A">
        <w:t xml:space="preserve">diverter sheaves </w:t>
      </w:r>
    </w:p>
    <w:p w:rsidR="00000000" w:rsidRPr="00DD235A" w:rsidP="00DD235A">
      <w:pPr>
        <w:pStyle w:val="ListBullet3"/>
      </w:pPr>
      <w:r w:rsidRPr="00DD235A">
        <w:t xml:space="preserve">lead loads </w:t>
      </w:r>
    </w:p>
    <w:p w:rsidR="00000000" w:rsidRPr="00DD235A" w:rsidP="00DD235A">
      <w:pPr>
        <w:pStyle w:val="ListBullet3"/>
      </w:pPr>
      <w:r w:rsidRPr="00DD235A">
        <w:t xml:space="preserve">head loads </w:t>
      </w:r>
    </w:p>
    <w:p w:rsidR="00000000" w:rsidRPr="00DD235A" w:rsidP="00DD235A">
      <w:pPr>
        <w:pStyle w:val="ListBullet3"/>
      </w:pPr>
      <w:r w:rsidRPr="00DD235A">
        <w:t xml:space="preserve">load angle factors </w:t>
      </w:r>
    </w:p>
    <w:p w:rsidR="00000000" w:rsidRPr="00DD235A" w:rsidP="00DD235A">
      <w:pPr>
        <w:pStyle w:val="ListBullet3"/>
      </w:pPr>
      <w:r w:rsidRPr="00DD235A">
        <w:t>multiple fall</w:t>
      </w:r>
    </w:p>
    <w:p w:rsidR="00000000" w:rsidRPr="00DD235A" w:rsidP="00DD235A">
      <w:pPr>
        <w:pStyle w:val="ListBullet3"/>
      </w:pPr>
      <w:r w:rsidRPr="00DD235A">
        <w:t>load share</w:t>
      </w:r>
    </w:p>
    <w:p w:rsidR="00000000" w:rsidRPr="00DD235A" w:rsidP="00DD235A">
      <w:pPr>
        <w:pStyle w:val="ListBullet3"/>
      </w:pPr>
      <w:r w:rsidRPr="00DD235A">
        <w:t xml:space="preserve">precast compliance charts </w:t>
      </w:r>
    </w:p>
    <w:p w:rsidR="00000000" w:rsidRPr="00DD235A" w:rsidP="00DD235A">
      <w:pPr>
        <w:pStyle w:val="ListBullet3"/>
      </w:pPr>
      <w:r w:rsidRPr="00DD235A">
        <w:t>safe working loads</w:t>
      </w:r>
    </w:p>
    <w:p w:rsidR="00000000" w:rsidRPr="00DD235A" w:rsidP="00DD235A">
      <w:pPr>
        <w:pStyle w:val="ListBullet2"/>
      </w:pPr>
      <w:r w:rsidRPr="00DD235A">
        <w:t xml:space="preserve">load slinging methods: </w:t>
      </w:r>
    </w:p>
    <w:p w:rsidR="00000000" w:rsidRPr="00DD235A" w:rsidP="00DD235A">
      <w:pPr>
        <w:pStyle w:val="ListBullet3"/>
      </w:pPr>
      <w:r w:rsidRPr="00DD235A">
        <w:t>straight sling</w:t>
      </w:r>
    </w:p>
    <w:p w:rsidR="00000000" w:rsidRPr="00DD235A" w:rsidP="00DD235A">
      <w:pPr>
        <w:pStyle w:val="ListBullet3"/>
      </w:pPr>
      <w:r w:rsidRPr="00DD235A">
        <w:t xml:space="preserve">adjustable sling </w:t>
      </w:r>
    </w:p>
    <w:p w:rsidR="00000000" w:rsidRPr="00DD235A" w:rsidP="00DD235A">
      <w:pPr>
        <w:pStyle w:val="ListBullet3"/>
      </w:pPr>
      <w:r w:rsidRPr="00DD235A">
        <w:t xml:space="preserve">reeved sling </w:t>
      </w:r>
    </w:p>
    <w:p w:rsidR="00000000" w:rsidRPr="00DD235A" w:rsidP="00DD235A">
      <w:pPr>
        <w:pStyle w:val="ListBullet3"/>
      </w:pPr>
      <w:r w:rsidRPr="00DD235A">
        <w:t>inclined sling</w:t>
      </w:r>
    </w:p>
    <w:p w:rsidR="00000000" w:rsidRPr="00DD235A" w:rsidP="00DD235A">
      <w:pPr>
        <w:pStyle w:val="ListBullet2"/>
      </w:pPr>
      <w:r w:rsidRPr="00DD235A">
        <w:t>using advanced lifting techniques, including strongbacks and bowstrings</w:t>
      </w:r>
    </w:p>
    <w:p w:rsidR="00000000" w:rsidRPr="00DD235A" w:rsidP="00DD235A">
      <w:pPr>
        <w:pStyle w:val="ListBullet2"/>
      </w:pPr>
      <w:r w:rsidRPr="00DD235A">
        <w:t xml:space="preserve">installing steel components: </w:t>
      </w:r>
    </w:p>
    <w:p w:rsidR="00000000" w:rsidRPr="00DD235A" w:rsidP="00DD235A">
      <w:pPr>
        <w:pStyle w:val="ListBullet3"/>
      </w:pPr>
      <w:r w:rsidRPr="00DD235A">
        <w:t xml:space="preserve">columns </w:t>
      </w:r>
    </w:p>
    <w:p w:rsidR="00000000" w:rsidRPr="00DD235A" w:rsidP="00DD235A">
      <w:pPr>
        <w:pStyle w:val="ListBullet3"/>
      </w:pPr>
      <w:r w:rsidRPr="00DD235A">
        <w:t xml:space="preserve">beams </w:t>
      </w:r>
    </w:p>
    <w:p w:rsidR="00000000" w:rsidRPr="00DD235A" w:rsidP="00DD235A">
      <w:pPr>
        <w:pStyle w:val="ListBullet3"/>
      </w:pPr>
      <w:r w:rsidRPr="00DD235A">
        <w:t>bracing</w:t>
      </w:r>
    </w:p>
    <w:p w:rsidR="00000000" w:rsidRPr="00DD235A" w:rsidP="00DD235A">
      <w:pPr>
        <w:pStyle w:val="ListBullet3"/>
      </w:pPr>
      <w:r w:rsidRPr="00DD235A">
        <w:t xml:space="preserve">rafters </w:t>
      </w:r>
    </w:p>
    <w:p w:rsidR="00000000" w:rsidRPr="00DD235A" w:rsidP="00DD235A">
      <w:pPr>
        <w:pStyle w:val="ListBullet3"/>
      </w:pPr>
      <w:r w:rsidRPr="00DD235A">
        <w:t xml:space="preserve">purlins </w:t>
      </w:r>
    </w:p>
    <w:p w:rsidR="00000000" w:rsidRPr="00DD235A" w:rsidP="00DD235A">
      <w:pPr>
        <w:pStyle w:val="ListBullet3"/>
      </w:pPr>
      <w:r w:rsidRPr="00DD235A">
        <w:t xml:space="preserve">girts </w:t>
      </w:r>
    </w:p>
    <w:p w:rsidR="00000000" w:rsidRPr="00DD235A" w:rsidP="00DD235A">
      <w:pPr>
        <w:pStyle w:val="ListBullet3"/>
      </w:pPr>
      <w:r w:rsidRPr="00DD235A">
        <w:t xml:space="preserve">bridging and fly bracing </w:t>
      </w:r>
    </w:p>
    <w:p w:rsidR="00000000" w:rsidRPr="00DD235A" w:rsidP="00DD235A">
      <w:pPr>
        <w:pStyle w:val="ListBullet3"/>
      </w:pPr>
      <w:r w:rsidRPr="00DD235A">
        <w:t xml:space="preserve">trusses </w:t>
      </w:r>
    </w:p>
    <w:p w:rsidR="00000000" w:rsidRPr="00DD235A" w:rsidP="00DD235A">
      <w:pPr>
        <w:pStyle w:val="ListBullet3"/>
      </w:pPr>
      <w:r w:rsidRPr="00DD235A">
        <w:t xml:space="preserve">freestanding structures </w:t>
      </w:r>
    </w:p>
    <w:p w:rsidR="00000000" w:rsidRPr="00DD235A" w:rsidP="00DD235A">
      <w:pPr>
        <w:pStyle w:val="ListBullet3"/>
      </w:pPr>
      <w:r w:rsidRPr="00DD235A">
        <w:t>portal frame buildings</w:t>
      </w:r>
    </w:p>
    <w:p w:rsidR="00000000" w:rsidRPr="00DD235A" w:rsidP="00DD235A">
      <w:pPr>
        <w:pStyle w:val="ListBullet"/>
      </w:pPr>
      <w:r w:rsidRPr="00DD235A">
        <w:t>types, characteristics and limitations of tools, equipment and materials required for performing advanced structural steel erection:</w:t>
      </w:r>
    </w:p>
    <w:p w:rsidR="00000000" w:rsidRPr="00DD235A" w:rsidP="00DD235A">
      <w:pPr>
        <w:pStyle w:val="ListBullet2"/>
      </w:pPr>
      <w:r w:rsidRPr="00DD235A">
        <w:t>chain slings</w:t>
      </w:r>
    </w:p>
    <w:p w:rsidR="00000000" w:rsidRPr="00DD235A" w:rsidP="00DD235A">
      <w:pPr>
        <w:pStyle w:val="ListBullet2"/>
      </w:pPr>
      <w:r w:rsidRPr="00DD235A">
        <w:t>flexible steel wire rope (FSWR) slings</w:t>
      </w:r>
    </w:p>
    <w:p w:rsidR="00000000" w:rsidRPr="00DD235A" w:rsidP="00DD235A">
      <w:pPr>
        <w:pStyle w:val="ListBullet2"/>
      </w:pPr>
      <w:r w:rsidRPr="00DD235A">
        <w:t>air winches</w:t>
      </w:r>
    </w:p>
    <w:p w:rsidR="00000000" w:rsidRPr="00DD235A" w:rsidP="00DD235A">
      <w:pPr>
        <w:pStyle w:val="ListBullet2"/>
      </w:pPr>
      <w:r w:rsidRPr="00DD235A">
        <w:t>chain blocks</w:t>
      </w:r>
    </w:p>
    <w:p w:rsidR="00000000" w:rsidRPr="00DD235A" w:rsidP="00DD235A">
      <w:pPr>
        <w:pStyle w:val="ListBullet2"/>
      </w:pPr>
      <w:r w:rsidRPr="00DD235A">
        <w:t>chain winches</w:t>
      </w:r>
    </w:p>
    <w:p w:rsidR="00000000" w:rsidRPr="00DD235A" w:rsidP="00DD235A">
      <w:pPr>
        <w:pStyle w:val="ListBullet2"/>
      </w:pPr>
      <w:r w:rsidRPr="00DD235A">
        <w:t>come-alongs</w:t>
      </w:r>
    </w:p>
    <w:p w:rsidR="00000000" w:rsidRPr="00DD235A" w:rsidP="00DD235A">
      <w:pPr>
        <w:pStyle w:val="ListBullet2"/>
      </w:pPr>
      <w:r w:rsidRPr="00DD235A">
        <w:t>drifts</w:t>
      </w:r>
    </w:p>
    <w:p w:rsidR="00000000" w:rsidRPr="00DD235A" w:rsidP="00DD235A">
      <w:pPr>
        <w:pStyle w:val="ListBullet2"/>
      </w:pPr>
      <w:r w:rsidRPr="00DD235A">
        <w:t>eye bolts</w:t>
      </w:r>
    </w:p>
    <w:p w:rsidR="00000000" w:rsidRPr="00DD235A" w:rsidP="00DD235A">
      <w:pPr>
        <w:pStyle w:val="ListBullet2"/>
      </w:pPr>
      <w:r w:rsidRPr="00DD235A">
        <w:t>hammers</w:t>
      </w:r>
    </w:p>
    <w:p w:rsidR="00000000" w:rsidRPr="00DD235A" w:rsidP="00DD235A">
      <w:pPr>
        <w:pStyle w:val="ListBullet2"/>
      </w:pPr>
      <w:r w:rsidRPr="00DD235A">
        <w:t>hand operated creeper winches</w:t>
      </w:r>
    </w:p>
    <w:p w:rsidR="00000000" w:rsidRPr="00DD235A" w:rsidP="00DD235A">
      <w:pPr>
        <w:pStyle w:val="ListBullet2"/>
      </w:pPr>
      <w:r w:rsidRPr="00DD235A">
        <w:t>jacks</w:t>
      </w:r>
    </w:p>
    <w:p w:rsidR="00000000" w:rsidRPr="00DD235A" w:rsidP="00DD235A">
      <w:pPr>
        <w:pStyle w:val="ListBullet2"/>
      </w:pPr>
      <w:r w:rsidRPr="00DD235A">
        <w:t xml:space="preserve">podgers </w:t>
      </w:r>
    </w:p>
    <w:p w:rsidR="00000000" w:rsidRPr="00DD235A" w:rsidP="00DD235A">
      <w:pPr>
        <w:pStyle w:val="ListBullet2"/>
      </w:pPr>
      <w:r w:rsidRPr="00DD235A">
        <w:t>pulley blocks</w:t>
      </w:r>
    </w:p>
    <w:p w:rsidR="00000000" w:rsidRPr="00DD235A" w:rsidP="00DD235A">
      <w:pPr>
        <w:pStyle w:val="ListBullet2"/>
      </w:pPr>
      <w:r w:rsidRPr="00DD235A">
        <w:t>shackles</w:t>
      </w:r>
    </w:p>
    <w:p w:rsidR="00000000" w:rsidRPr="00DD235A" w:rsidP="00DD235A">
      <w:pPr>
        <w:pStyle w:val="ListBullet2"/>
      </w:pPr>
      <w:r w:rsidRPr="00DD235A">
        <w:t>shifting spanners</w:t>
      </w:r>
    </w:p>
    <w:p w:rsidR="00000000" w:rsidRPr="00DD235A" w:rsidP="00DD235A">
      <w:pPr>
        <w:pStyle w:val="ListBullet2"/>
      </w:pPr>
      <w:r w:rsidRPr="00DD235A">
        <w:t>sledge hammers</w:t>
      </w:r>
    </w:p>
    <w:p w:rsidR="00000000" w:rsidRPr="00DD235A" w:rsidP="00DD235A">
      <w:pPr>
        <w:pStyle w:val="ListBullet2"/>
      </w:pPr>
      <w:r w:rsidRPr="00DD235A">
        <w:t>spirit levels and automatic levels</w:t>
      </w:r>
    </w:p>
    <w:p w:rsidR="00000000" w:rsidRPr="00DD235A" w:rsidP="00DD235A">
      <w:pPr>
        <w:pStyle w:val="ListBullet2"/>
      </w:pPr>
      <w:r w:rsidRPr="00DD235A">
        <w:t>tape measures</w:t>
      </w:r>
    </w:p>
    <w:p w:rsidR="00000000" w:rsidRPr="00DD235A" w:rsidP="00DD235A">
      <w:pPr>
        <w:pStyle w:val="ListBullet2"/>
      </w:pPr>
      <w:r w:rsidRPr="00DD235A">
        <w:t>trolleys</w:t>
      </w:r>
    </w:p>
    <w:p w:rsidR="00000000" w:rsidRPr="00DD235A" w:rsidP="00DD235A">
      <w:pPr>
        <w:pStyle w:val="ListBullet2"/>
      </w:pPr>
      <w:r w:rsidRPr="00DD235A">
        <w:t>turn buckles</w:t>
      </w:r>
    </w:p>
    <w:p w:rsidR="00000000" w:rsidRPr="00DD235A" w:rsidP="00DD235A">
      <w:pPr>
        <w:pStyle w:val="ListBullet2"/>
      </w:pPr>
      <w:r w:rsidRPr="00DD235A">
        <w:t>wedges</w:t>
      </w:r>
    </w:p>
    <w:p w:rsidR="00000000" w:rsidRPr="00DD235A" w:rsidP="00DD235A">
      <w:pPr>
        <w:pStyle w:val="ListBullet2"/>
      </w:pPr>
      <w:r w:rsidRPr="00DD235A">
        <w:t>wrenches</w:t>
      </w:r>
    </w:p>
    <w:p w:rsidR="00000000" w:rsidRPr="00DD235A" w:rsidP="00DD235A">
      <w:pPr>
        <w:pStyle w:val="ListBullet"/>
      </w:pPr>
      <w:r w:rsidRPr="00DD235A">
        <w:t>requirements for use of tools, equipment and materials for performing advanced structural steel erection:</w:t>
      </w:r>
    </w:p>
    <w:p w:rsidR="00000000" w:rsidRPr="00DD235A" w:rsidP="00DD235A">
      <w:pPr>
        <w:pStyle w:val="ListBullet2"/>
      </w:pPr>
      <w:r w:rsidRPr="00DD235A">
        <w:t>safe operating procedures</w:t>
      </w:r>
    </w:p>
    <w:p w:rsidR="00000000" w:rsidRPr="00DD235A" w:rsidP="00DD235A">
      <w:pPr>
        <w:pStyle w:val="ListBullet2"/>
      </w:pPr>
      <w:r w:rsidRPr="00DD235A">
        <w:t>operational, maintenance and basic diagnostic procedures</w:t>
      </w:r>
    </w:p>
    <w:p w:rsidR="00000000" w:rsidRPr="00DD235A" w:rsidP="00DD235A">
      <w:pPr>
        <w:pStyle w:val="ListBullet2"/>
      </w:pPr>
      <w:r w:rsidRPr="00DD235A">
        <w:t>workplace and equipment safety requirements</w:t>
      </w:r>
    </w:p>
    <w:p w:rsidR="00000000" w:rsidRPr="00DD235A" w:rsidP="00DD235A">
      <w:pPr>
        <w:pStyle w:val="ListBullet"/>
      </w:pPr>
      <w:r w:rsidRPr="00DD235A">
        <w:t>signalling methods and communications</w:t>
      </w:r>
    </w:p>
    <w:p w:rsidR="00000000" w:rsidRPr="00DD235A" w:rsidP="00DD235A">
      <w:pPr>
        <w:pStyle w:val="ListBullet"/>
      </w:pPr>
      <w:r w:rsidRPr="00DD235A">
        <w:t>processes for completing logbooks and site records</w:t>
      </w:r>
    </w:p>
    <w:p w:rsidR="00000000" w:rsidRPr="00DD235A" w:rsidP="00DD235A">
      <w:pPr>
        <w:pStyle w:val="ListBullet"/>
      </w:pPr>
      <w:r w:rsidRPr="00DD235A">
        <w:t>requirements for cleaning up work area, maintaining and storing plant, tools, equipment and materials, and for environmentally friendly waste management.</w:t>
      </w:r>
    </w:p>
    <w:p w:rsidR="00000000" w:rsidRPr="00DD235A" w:rsidP="00DD235A">
      <w:pPr>
        <w:pStyle w:val="AllowPageBreak"/>
      </w:pPr>
    </w:p>
    <w:p w:rsidR="00000000" w:rsidRPr="00DD235A" w:rsidP="00DD235A">
      <w:pPr>
        <w:pStyle w:val="Heading1"/>
      </w:pPr>
      <w:bookmarkStart w:id="12" w:name="O_1292661"/>
      <w:bookmarkEnd w:id="12"/>
      <w:r w:rsidRPr="00DD235A">
        <w:t>Assessment Conditions</w:t>
      </w:r>
    </w:p>
    <w:p w:rsidR="00000000" w:rsidRPr="00DD235A" w:rsidP="005F74D7">
      <w:pPr>
        <w:pStyle w:val="BodyText"/>
      </w:pPr>
      <w:r w:rsidRPr="00DD235A">
        <w:t xml:space="preserve">Assessors must meet the requirements for assessors outlined in the Standards for Registered Training Organisations. </w:t>
      </w:r>
    </w:p>
    <w:p w:rsidR="00000000" w:rsidRPr="00DD235A" w:rsidP="005F74D7">
      <w:pPr>
        <w:pStyle w:val="BodyText"/>
      </w:pPr>
      <w:r w:rsidRPr="00DD235A">
        <w:t>Assessment must be conducted in the workplace or a simulated workplace using realistic conditions, materials, a</w:t>
      </w:r>
      <w:r w:rsidRPr="00DD235A">
        <w:t>ctivities, responsibilities, procedures, safety requirements and environmental considerations.</w:t>
      </w:r>
    </w:p>
    <w:p w:rsidR="00000000" w:rsidRPr="00DD235A" w:rsidP="005F74D7">
      <w:pPr>
        <w:pStyle w:val="BodyText"/>
      </w:pPr>
      <w:r w:rsidRPr="00DD235A">
        <w:t>Candidates must have access to:</w:t>
      </w:r>
    </w:p>
    <w:p w:rsidR="00000000" w:rsidRPr="00DD235A" w:rsidP="00DD235A">
      <w:pPr>
        <w:pStyle w:val="ListBullet"/>
      </w:pPr>
      <w:r w:rsidRPr="00DD235A">
        <w:t>industry-standard equipment required to perform the tasks specified in the Performance Evidence</w:t>
      </w:r>
    </w:p>
    <w:p w:rsidR="00000000" w:rsidRPr="00DD235A" w:rsidP="00DD235A">
      <w:pPr>
        <w:pStyle w:val="ListBullet"/>
      </w:pPr>
      <w:r w:rsidRPr="00DD235A">
        <w:t>appropriate workplace informatio</w:t>
      </w:r>
      <w:r w:rsidRPr="00DD235A">
        <w:t>n and records, including policies, procedures and legislative requirements.</w:t>
      </w:r>
    </w:p>
    <w:p w:rsidR="00000000" w:rsidRPr="00DD235A" w:rsidP="00DD235A">
      <w:pPr>
        <w:pStyle w:val="AllowPageBreak"/>
      </w:pPr>
    </w:p>
    <w:p w:rsidR="00000000" w:rsidRPr="00DD235A" w:rsidP="00DD235A">
      <w:pPr>
        <w:pStyle w:val="Heading1"/>
      </w:pPr>
      <w:bookmarkStart w:id="13" w:name="O_1292674"/>
      <w:bookmarkEnd w:id="13"/>
      <w:r w:rsidRPr="00DD235A">
        <w:t>Links</w:t>
      </w:r>
    </w:p>
    <w:p w:rsidR="00000000" w:rsidRPr="00DD235A" w:rsidP="005F74D7">
      <w:pPr>
        <w:pStyle w:val="BodyText"/>
      </w:pPr>
      <w:r w:rsidRPr="00DD235A">
        <w:t>Companion volumes to this training packag</w:t>
      </w:r>
      <w:r w:rsidRPr="00DD235A">
        <w:t xml:space="preserve">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47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D235A" w:rsidP="00DD235A"/>
    <w:sectPr w:rsidSect="00DD23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5A" w:rsidRPr="005F74D7" w:rsidP="005F7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7" w:rsidP="00DD2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74D7" w:rsidP="00DD2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F74D7" w:rsidP="00DD23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5A" w:rsidP="00DD2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4D7">
      <w:t>Approved</w:t>
    </w:r>
    <w:r w:rsidR="005F74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4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4D7">
      <w:rPr>
        <w:noProof/>
      </w:rPr>
      <w:t>5</w:t>
    </w:r>
    <w:r>
      <w:rPr>
        <w:noProof/>
      </w:rPr>
      <w:fldChar w:fldCharType="end"/>
    </w:r>
  </w:p>
  <w:p w:rsidR="00DD235A" w:rsidP="00DD2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4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4D7">
      <w:t>BuildSkills Australia</w:t>
    </w:r>
    <w:r w:rsidR="005F74D7">
      <w:fldChar w:fldCharType="end"/>
    </w:r>
  </w:p>
  <w:p w:rsidR="00DD235A" w:rsidP="00DD2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35A" w:rsidRPr="005F74D7" w:rsidP="005F7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7" w:rsidRPr="002D2AF8" w:rsidP="00DD2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CPCCRI3014 Perform advanced structural steel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4D7" w:rsidP="00DD23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5A" w:rsidRPr="002D2AF8" w:rsidP="00DD2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4D7">
      <w:t>CPCCRI3014 Perform advanced structural steel erection</w:t>
    </w:r>
    <w:r w:rsidR="005F74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4D7">
      <w:rPr>
        <w:noProof/>
      </w:rPr>
      <w:t>2 March 2025</w:t>
    </w:r>
    <w:r>
      <w:fldChar w:fldCharType="end"/>
    </w:r>
  </w:p>
  <w:p w:rsidR="00DD235A" w:rsidP="00DD2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6ED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243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8C1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35A"/>
  </w:style>
  <w:style w:type="character" w:customStyle="1" w:styleId="Heading1Char">
    <w:name w:val="Heading 1 Char"/>
    <w:basedOn w:val="DefaultParagraphFont"/>
    <w:link w:val="Heading1"/>
    <w:rsid w:val="00DD2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3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35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235A"/>
    <w:rPr>
      <w:i/>
    </w:rPr>
  </w:style>
  <w:style w:type="paragraph" w:customStyle="1" w:styleId="SuperHeading">
    <w:name w:val="SuperHeading"/>
    <w:basedOn w:val="Normal"/>
    <w:rsid w:val="00DD2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23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2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35A"/>
    <w:rPr>
      <w:b/>
      <w:spacing w:val="0"/>
    </w:rPr>
  </w:style>
  <w:style w:type="paragraph" w:customStyle="1" w:styleId="SuperTitle">
    <w:name w:val="SuperTitle"/>
    <w:basedOn w:val="Title"/>
    <w:rsid w:val="00DD2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3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35A"/>
  </w:style>
  <w:style w:type="paragraph" w:styleId="TableofFigures">
    <w:name w:val="table of figures"/>
    <w:basedOn w:val="Normal"/>
    <w:next w:val="Normal"/>
    <w:semiHidden/>
    <w:rsid w:val="00DD2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3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235A"/>
    <w:rPr>
      <w:rFonts w:ascii="Wingdings" w:hAnsi="Wingdings"/>
    </w:rPr>
  </w:style>
  <w:style w:type="paragraph" w:customStyle="1" w:styleId="TableHeading">
    <w:name w:val="Table Heading"/>
    <w:basedOn w:val="HeadingBase"/>
    <w:rsid w:val="00DD2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35A"/>
    <w:rPr>
      <w:color w:val="0033CC"/>
      <w:u w:val="none"/>
    </w:rPr>
  </w:style>
  <w:style w:type="paragraph" w:customStyle="1" w:styleId="BodyTextRight">
    <w:name w:val="Body Text Right"/>
    <w:basedOn w:val="BodyText"/>
    <w:rsid w:val="00DD2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3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35A"/>
    <w:rPr>
      <w:sz w:val="32"/>
    </w:rPr>
  </w:style>
  <w:style w:type="paragraph" w:customStyle="1" w:styleId="HeadingProcedure">
    <w:name w:val="Heading Procedure"/>
    <w:basedOn w:val="HeadingBase"/>
    <w:next w:val="Normal"/>
    <w:rsid w:val="00DD2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35A"/>
    <w:pPr>
      <w:spacing w:before="60" w:after="60"/>
    </w:pPr>
  </w:style>
  <w:style w:type="paragraph" w:styleId="ListContinue">
    <w:name w:val="List Continue"/>
    <w:basedOn w:val="List"/>
    <w:rsid w:val="00DD235A"/>
    <w:pPr>
      <w:ind w:firstLine="0"/>
    </w:pPr>
  </w:style>
  <w:style w:type="paragraph" w:customStyle="1" w:styleId="ListNote">
    <w:name w:val="List Note"/>
    <w:basedOn w:val="List"/>
    <w:rsid w:val="00DD2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35A"/>
    <w:rPr>
      <w:rFonts w:ascii="Courier New" w:hAnsi="Courier New"/>
    </w:rPr>
  </w:style>
  <w:style w:type="paragraph" w:customStyle="1" w:styleId="NoteBullet">
    <w:name w:val="Note Bullet"/>
    <w:basedOn w:val="Note"/>
    <w:rsid w:val="00DD2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3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2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35A"/>
    <w:rPr>
      <w:b/>
      <w:smallCaps/>
    </w:rPr>
  </w:style>
  <w:style w:type="paragraph" w:customStyle="1" w:styleId="TableListNumber">
    <w:name w:val="Table List Number"/>
    <w:basedOn w:val="ListNumber"/>
    <w:rsid w:val="00DD2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35A"/>
    <w:pPr>
      <w:numPr>
        <w:numId w:val="10"/>
      </w:numPr>
    </w:pPr>
  </w:style>
  <w:style w:type="paragraph" w:customStyle="1" w:styleId="ListAlpha2">
    <w:name w:val="List Alpha 2"/>
    <w:basedOn w:val="List2"/>
    <w:rsid w:val="00DD235A"/>
    <w:pPr>
      <w:numPr>
        <w:numId w:val="9"/>
      </w:numPr>
    </w:pPr>
  </w:style>
  <w:style w:type="paragraph" w:styleId="List2">
    <w:name w:val="List 2"/>
    <w:basedOn w:val="BodyText"/>
    <w:rsid w:val="00DD2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3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23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235A"/>
    <w:pPr>
      <w:numPr>
        <w:numId w:val="5"/>
      </w:numPr>
    </w:pPr>
  </w:style>
  <w:style w:type="paragraph" w:styleId="ListContinue2">
    <w:name w:val="List Continue 2"/>
    <w:basedOn w:val="List2"/>
    <w:rsid w:val="00DD235A"/>
    <w:pPr>
      <w:ind w:firstLine="0"/>
    </w:pPr>
  </w:style>
  <w:style w:type="paragraph" w:styleId="ListContinue3">
    <w:name w:val="List Continue 3"/>
    <w:basedOn w:val="List3"/>
    <w:rsid w:val="00DD235A"/>
    <w:pPr>
      <w:ind w:left="1021" w:firstLine="0"/>
    </w:pPr>
  </w:style>
  <w:style w:type="paragraph" w:styleId="ListContinue4">
    <w:name w:val="List Continue 4"/>
    <w:basedOn w:val="List4"/>
    <w:rsid w:val="00DD235A"/>
    <w:pPr>
      <w:ind w:firstLine="0"/>
    </w:pPr>
  </w:style>
  <w:style w:type="paragraph" w:styleId="ListContinue5">
    <w:name w:val="List Continue 5"/>
    <w:basedOn w:val="List5"/>
    <w:rsid w:val="00DD235A"/>
    <w:pPr>
      <w:ind w:firstLine="0"/>
    </w:pPr>
  </w:style>
  <w:style w:type="paragraph" w:styleId="ListNumber3">
    <w:name w:val="List Number 3"/>
    <w:basedOn w:val="List3"/>
    <w:rsid w:val="00DD235A"/>
    <w:pPr>
      <w:numPr>
        <w:numId w:val="6"/>
      </w:numPr>
    </w:pPr>
  </w:style>
  <w:style w:type="paragraph" w:styleId="ListNumber4">
    <w:name w:val="List Number 4"/>
    <w:basedOn w:val="List4"/>
    <w:rsid w:val="00DD235A"/>
    <w:pPr>
      <w:numPr>
        <w:numId w:val="7"/>
      </w:numPr>
    </w:pPr>
  </w:style>
  <w:style w:type="paragraph" w:styleId="ListNumber5">
    <w:name w:val="List Number 5"/>
    <w:basedOn w:val="List5"/>
    <w:rsid w:val="00DD235A"/>
    <w:pPr>
      <w:numPr>
        <w:numId w:val="8"/>
      </w:numPr>
    </w:pPr>
  </w:style>
  <w:style w:type="paragraph" w:styleId="BlockText">
    <w:name w:val="Block Text"/>
    <w:basedOn w:val="Normal"/>
    <w:rsid w:val="00DD2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35A"/>
    <w:rPr>
      <w:sz w:val="16"/>
      <w:vertAlign w:val="superscript"/>
    </w:rPr>
  </w:style>
  <w:style w:type="character" w:customStyle="1" w:styleId="Symbols">
    <w:name w:val="Symbols"/>
    <w:basedOn w:val="DefaultParagraphFont"/>
    <w:rsid w:val="00DD235A"/>
    <w:rPr>
      <w:rFonts w:ascii="Symbol" w:hAnsi="Symbol"/>
    </w:rPr>
  </w:style>
  <w:style w:type="character" w:customStyle="1" w:styleId="MenuOptions">
    <w:name w:val="Menu Options"/>
    <w:basedOn w:val="DefaultParagraphFont"/>
    <w:rsid w:val="00DD2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35A"/>
    <w:rPr>
      <w:b/>
    </w:rPr>
  </w:style>
  <w:style w:type="character" w:customStyle="1" w:styleId="Underlined">
    <w:name w:val="Underlined"/>
    <w:basedOn w:val="DefaultParagraphFont"/>
    <w:rsid w:val="00DD235A"/>
    <w:rPr>
      <w:u w:val="single"/>
    </w:rPr>
  </w:style>
  <w:style w:type="paragraph" w:customStyle="1" w:styleId="TableBodyTextRight">
    <w:name w:val="Table Body Text Right"/>
    <w:basedOn w:val="TableBodyText"/>
    <w:rsid w:val="00DD2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35A"/>
    <w:rPr>
      <w:sz w:val="18"/>
    </w:rPr>
  </w:style>
  <w:style w:type="paragraph" w:customStyle="1" w:styleId="BodySmallRight">
    <w:name w:val="Body Small Right"/>
    <w:basedOn w:val="BodyTextRight"/>
    <w:rsid w:val="00DD235A"/>
    <w:rPr>
      <w:sz w:val="18"/>
      <w:szCs w:val="18"/>
    </w:rPr>
  </w:style>
  <w:style w:type="paragraph" w:customStyle="1" w:styleId="MarginEdition">
    <w:name w:val="Margin Edition"/>
    <w:basedOn w:val="MarginNote"/>
    <w:rsid w:val="00DD2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35A"/>
    <w:rPr>
      <w:sz w:val="2"/>
      <w:szCs w:val="2"/>
    </w:rPr>
  </w:style>
  <w:style w:type="character" w:customStyle="1" w:styleId="Small">
    <w:name w:val="Small"/>
    <w:basedOn w:val="DefaultParagraphFont"/>
    <w:rsid w:val="00DD235A"/>
    <w:rPr>
      <w:sz w:val="16"/>
    </w:rPr>
  </w:style>
  <w:style w:type="paragraph" w:customStyle="1" w:styleId="WideTable">
    <w:name w:val="Wide Table"/>
    <w:basedOn w:val="Normal"/>
    <w:rsid w:val="00DD2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35A"/>
  </w:style>
  <w:style w:type="paragraph" w:styleId="Quote">
    <w:name w:val="Quote"/>
    <w:basedOn w:val="Heading1"/>
    <w:link w:val="QuoteChar"/>
    <w:qFormat/>
    <w:rsid w:val="00DD2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35A"/>
    <w:pPr>
      <w:pageBreakBefore/>
    </w:pPr>
  </w:style>
  <w:style w:type="paragraph" w:customStyle="1" w:styleId="Border">
    <w:name w:val="Border"/>
    <w:basedOn w:val="Normal"/>
    <w:qFormat/>
    <w:rsid w:val="00DD2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35A"/>
    <w:rPr>
      <w:u w:val="single"/>
    </w:rPr>
  </w:style>
  <w:style w:type="character" w:customStyle="1" w:styleId="BoldandItalics">
    <w:name w:val="Bold and Italics"/>
    <w:qFormat/>
    <w:rsid w:val="00DD235A"/>
    <w:rPr>
      <w:b/>
      <w:i/>
      <w:u w:val="none"/>
    </w:rPr>
  </w:style>
  <w:style w:type="paragraph" w:styleId="BalloonText">
    <w:name w:val="Balloon Text"/>
    <w:basedOn w:val="Normal"/>
    <w:link w:val="BalloonTextChar"/>
    <w:rsid w:val="00DD2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35A"/>
    <w:pPr>
      <w:spacing w:before="0" w:after="0"/>
    </w:pPr>
  </w:style>
  <w:style w:type="paragraph" w:customStyle="1" w:styleId="BodyTextBold">
    <w:name w:val="Body Text Bold"/>
    <w:basedOn w:val="BodyText"/>
    <w:qFormat/>
    <w:rsid w:val="00DD235A"/>
    <w:rPr>
      <w:b/>
    </w:rPr>
  </w:style>
  <w:style w:type="character" w:styleId="Hyperlink">
    <w:name w:val="Hyperlink"/>
    <w:basedOn w:val="DefaultParagraphFont"/>
    <w:uiPriority w:val="99"/>
    <w:unhideWhenUsed/>
    <w:rsid w:val="005F7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7567</Characters>
  <Application>Microsoft Office Word</Application>
  <DocSecurity>0</DocSecurity>
  <Lines>329</Lines>
  <Paragraphs>213</Paragraphs>
  <ScaleCrop>false</ScaleCrop>
  <Company>Author-it Software Corporation Ltd.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CPCCRI3014 Perform advanced structural steel erection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