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2DF9" w:rsidP="00222D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CPCCRI3012 Perform basic rigging</w:t>
      </w:r>
      <w:r>
        <w:fldChar w:fldCharType="end"/>
      </w:r>
    </w:p>
    <w:p w:rsidR="00222DF9" w:rsidP="00222DF9">
      <w:pPr>
        <w:pStyle w:val="Version"/>
        <w:sectPr w:rsidSect="00742F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42F54" w:rsidP="00742F54">
      <w:pPr>
        <w:pStyle w:val="SuperHeading"/>
      </w:pPr>
      <w:r w:rsidRPr="00742F54">
        <w:t>Assessment Requirements for CPCCRI3012 Perform basic rigging</w:t>
      </w:r>
    </w:p>
    <w:p w:rsidR="00000000" w:rsidRPr="00742F54" w:rsidP="00742F54">
      <w:pPr>
        <w:pStyle w:val="Heading1"/>
      </w:pPr>
      <w:bookmarkStart w:id="1" w:name="O_1292696"/>
      <w:bookmarkEnd w:id="1"/>
      <w:r w:rsidRPr="00742F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42F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F54">
            <w:pPr>
              <w:pStyle w:val="BodyText"/>
              <w:rPr>
                <w:lang w:val="en-NZ"/>
              </w:rPr>
            </w:pPr>
            <w:r w:rsidRPr="00742F5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F54">
            <w:pPr>
              <w:pStyle w:val="BodyText"/>
              <w:rPr>
                <w:lang w:val="en-NZ"/>
              </w:rPr>
            </w:pPr>
            <w:r w:rsidRPr="00742F54">
              <w:t>Updated reference to general construction induction training program.</w:t>
            </w:r>
          </w:p>
        </w:tc>
      </w:tr>
      <w:tr w:rsidTr="00742F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F54">
            <w:pPr>
              <w:pStyle w:val="BodyText"/>
              <w:rPr>
                <w:lang w:val="en-NZ"/>
              </w:rPr>
            </w:pPr>
            <w:r w:rsidRPr="00742F5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F54" w:rsidP="00742F54">
            <w:pPr>
              <w:pStyle w:val="BodyText"/>
            </w:pPr>
            <w:r w:rsidRPr="00742F54">
              <w:t>This version first released with CPC Construction, Plumbing and Services Training Package Release 5.0.</w:t>
            </w:r>
          </w:p>
          <w:p w:rsidR="00000000" w:rsidRPr="00742F54" w:rsidP="00742F54">
            <w:pPr>
              <w:pStyle w:val="BodyText"/>
            </w:pPr>
            <w:r w:rsidRPr="00742F54">
              <w:t>Supersedes and is equiv</w:t>
            </w:r>
            <w:r w:rsidRPr="00742F54">
              <w:t>alent to CPCCRI3012A Perform basic rigging.  Updated to meet the Standards for Training Packages 2012.</w:t>
            </w:r>
          </w:p>
        </w:tc>
      </w:tr>
    </w:tbl>
    <w:p w:rsidR="00000000" w:rsidRPr="00742F54" w:rsidP="00742F54">
      <w:pPr>
        <w:pStyle w:val="BodyText"/>
      </w:pPr>
    </w:p>
    <w:p w:rsidR="00000000" w:rsidRPr="00742F54" w:rsidP="00742F54">
      <w:pPr>
        <w:pStyle w:val="AllowPageBreak"/>
      </w:pPr>
    </w:p>
    <w:p w:rsidR="00000000" w:rsidRPr="00742F54" w:rsidP="00742F54">
      <w:pPr>
        <w:pStyle w:val="Heading1"/>
      </w:pPr>
      <w:bookmarkStart w:id="2" w:name="O_1292695"/>
      <w:bookmarkEnd w:id="2"/>
      <w:r w:rsidRPr="00742F54">
        <w:t>Performance Evidence</w:t>
      </w:r>
    </w:p>
    <w:p w:rsidR="00000000" w:rsidRPr="00742F54" w:rsidP="00222DF9">
      <w:pPr>
        <w:pStyle w:val="BodyText"/>
      </w:pPr>
      <w:r w:rsidRPr="00742F54">
        <w:t>To demonstrate competency in this unit, a candidate must meet the elements and performance criteria by performi</w:t>
      </w:r>
      <w:r w:rsidRPr="00742F54">
        <w:t>ng basic rigging to complete the following three tasks:</w:t>
      </w:r>
    </w:p>
    <w:p w:rsidR="00000000" w:rsidRPr="00742F54" w:rsidP="00742F54">
      <w:pPr>
        <w:pStyle w:val="ListBullet"/>
      </w:pPr>
      <w:r w:rsidRPr="00742F54">
        <w:t xml:space="preserve">install and use a fall arrest system to sling, receive, place and brace a minimum 16 m2 and a minimum of 5 m high module of structural steel in the correct sequence </w:t>
      </w:r>
    </w:p>
    <w:p w:rsidR="00000000" w:rsidRPr="00742F54" w:rsidP="00742F54">
      <w:pPr>
        <w:pStyle w:val="ListBullet"/>
      </w:pPr>
      <w:r w:rsidRPr="00742F54">
        <w:t>set up, place, install and brace perimeter safety screen and jump for two floors and a loading bay</w:t>
      </w:r>
    </w:p>
    <w:p w:rsidR="00000000" w:rsidRPr="00742F54" w:rsidP="00742F54">
      <w:pPr>
        <w:pStyle w:val="ListBullet"/>
      </w:pPr>
      <w:r w:rsidRPr="00742F54">
        <w:t>skid, locate and install heavy industrial equipment using winches and creeper skids for at least one tonne of plant.</w:t>
      </w:r>
    </w:p>
    <w:p w:rsidR="00000000" w:rsidRPr="00742F54" w:rsidP="00742F54">
      <w:pPr>
        <w:pStyle w:val="AllowPageBreak"/>
      </w:pPr>
    </w:p>
    <w:p w:rsidR="00000000" w:rsidRPr="00742F54" w:rsidP="00742F54">
      <w:pPr>
        <w:pStyle w:val="Heading1"/>
      </w:pPr>
      <w:bookmarkStart w:id="3" w:name="O_1292694"/>
      <w:bookmarkEnd w:id="3"/>
      <w:r w:rsidRPr="00742F54">
        <w:t>Knowledge Evidence</w:t>
      </w:r>
    </w:p>
    <w:p w:rsidR="00000000" w:rsidRPr="00742F54" w:rsidP="00222DF9">
      <w:pPr>
        <w:pStyle w:val="BodyText"/>
      </w:pPr>
      <w:r w:rsidRPr="00742F54">
        <w:t>To</w:t>
      </w:r>
      <w:r w:rsidRPr="00742F54">
        <w:t xml:space="preserve"> be competent in this unit, a candidate must demonstrate knowledge of: </w:t>
      </w:r>
    </w:p>
    <w:p w:rsidR="00000000" w:rsidRPr="00742F54" w:rsidP="00742F54">
      <w:pPr>
        <w:pStyle w:val="ListBullet"/>
      </w:pPr>
      <w:r w:rsidRPr="00742F54">
        <w:t>workplace and regulatory requirements for performing basic rigging under applicable Commonwealth, state or territory work health and safety (WHS) legislation and codes of practice:</w:t>
      </w:r>
    </w:p>
    <w:p w:rsidR="00000000" w:rsidRPr="00742F54" w:rsidP="00742F54">
      <w:pPr>
        <w:pStyle w:val="ListBullet2"/>
      </w:pPr>
      <w:r w:rsidRPr="00742F54">
        <w:t>j</w:t>
      </w:r>
      <w:r w:rsidRPr="00742F54">
        <w:t xml:space="preserve">ob safety and environmental analyses (JSEAs) </w:t>
      </w:r>
    </w:p>
    <w:p w:rsidR="00000000" w:rsidRPr="00742F54" w:rsidP="00742F54">
      <w:pPr>
        <w:pStyle w:val="ListBullet2"/>
      </w:pPr>
      <w:r w:rsidRPr="00742F54">
        <w:t>safe work method statements (SWMSs)</w:t>
      </w:r>
    </w:p>
    <w:p w:rsidR="00000000" w:rsidRPr="00742F54" w:rsidP="00742F54">
      <w:pPr>
        <w:pStyle w:val="ListBullet2"/>
      </w:pPr>
      <w:r w:rsidRPr="00742F54">
        <w:t>safety data sheets (SDSs)</w:t>
      </w:r>
    </w:p>
    <w:p w:rsidR="00000000" w:rsidRPr="00742F54" w:rsidP="00742F54">
      <w:pPr>
        <w:pStyle w:val="ListBullet2"/>
      </w:pPr>
      <w:r w:rsidRPr="00742F54">
        <w:t>safety manuals and instructions for plant, tools and equipment</w:t>
      </w:r>
    </w:p>
    <w:p w:rsidR="00000000" w:rsidRPr="00742F54" w:rsidP="00742F54">
      <w:pPr>
        <w:pStyle w:val="ListBullet2"/>
      </w:pPr>
      <w:r w:rsidRPr="00742F54">
        <w:t>signage and barricades</w:t>
      </w:r>
    </w:p>
    <w:p w:rsidR="00000000" w:rsidRPr="00742F54" w:rsidP="00742F54">
      <w:pPr>
        <w:pStyle w:val="ListBullet2"/>
      </w:pPr>
      <w:r w:rsidRPr="00742F54">
        <w:t>personal protective equipment (PPE)</w:t>
      </w:r>
    </w:p>
    <w:p w:rsidR="00000000" w:rsidRPr="00742F54" w:rsidP="00742F54">
      <w:pPr>
        <w:pStyle w:val="ListBullet2"/>
      </w:pPr>
      <w:r w:rsidRPr="00742F54">
        <w:t>environmental and worksite safety plans</w:t>
      </w:r>
    </w:p>
    <w:p w:rsidR="00000000" w:rsidRPr="00742F54" w:rsidP="00742F54">
      <w:pPr>
        <w:pStyle w:val="ListBullet2"/>
      </w:pPr>
      <w:r w:rsidRPr="00742F54">
        <w:t>reporting problems</w:t>
      </w:r>
    </w:p>
    <w:p w:rsidR="00000000" w:rsidRPr="00742F54" w:rsidP="00742F54">
      <w:pPr>
        <w:pStyle w:val="ListBullet"/>
      </w:pPr>
      <w:r w:rsidRPr="00742F54">
        <w:t>mathematical processes for calculating load mass and distribution</w:t>
      </w:r>
    </w:p>
    <w:p w:rsidR="00000000" w:rsidRPr="00742F54" w:rsidP="00742F54">
      <w:pPr>
        <w:pStyle w:val="ListBullet"/>
      </w:pPr>
      <w:r w:rsidRPr="00742F54">
        <w:t>techniques for performing basic rigging:</w:t>
      </w:r>
    </w:p>
    <w:p w:rsidR="00000000" w:rsidRPr="00742F54" w:rsidP="00742F54">
      <w:pPr>
        <w:pStyle w:val="ListBullet2"/>
      </w:pPr>
      <w:r w:rsidRPr="00742F54">
        <w:t>assessing lifting tasks for time required for completion</w:t>
      </w:r>
    </w:p>
    <w:p w:rsidR="00000000" w:rsidRPr="00742F54" w:rsidP="00742F54">
      <w:pPr>
        <w:pStyle w:val="ListBullet2"/>
      </w:pPr>
      <w:r w:rsidRPr="00742F54">
        <w:t>determining most efficient orde</w:t>
      </w:r>
      <w:r w:rsidRPr="00742F54">
        <w:t>r for lifting tasks to coordinate with other site activities and to use resources efficiently</w:t>
      </w:r>
    </w:p>
    <w:p w:rsidR="00000000" w:rsidRPr="00742F54" w:rsidP="00742F54">
      <w:pPr>
        <w:pStyle w:val="ListBullet2"/>
      </w:pPr>
      <w:r w:rsidRPr="00742F54">
        <w:t>documenting schedules</w:t>
      </w:r>
    </w:p>
    <w:p w:rsidR="00000000" w:rsidRPr="00742F54" w:rsidP="00742F54">
      <w:pPr>
        <w:pStyle w:val="ListBullet2"/>
      </w:pPr>
      <w:r w:rsidRPr="00742F54">
        <w:t>modifying schedules</w:t>
      </w:r>
    </w:p>
    <w:p w:rsidR="00000000" w:rsidRPr="00742F54" w:rsidP="00742F54">
      <w:pPr>
        <w:pStyle w:val="ListBullet2"/>
      </w:pPr>
      <w:r w:rsidRPr="00742F54">
        <w:t>communicating schedules and changes to schedules to crane crew and team members</w:t>
      </w:r>
    </w:p>
    <w:p w:rsidR="00000000" w:rsidRPr="00742F54" w:rsidP="00742F54">
      <w:pPr>
        <w:pStyle w:val="ListBullet"/>
      </w:pPr>
      <w:r w:rsidRPr="00742F54">
        <w:t>requirements for cleaning up work area,</w:t>
      </w:r>
      <w:r w:rsidRPr="00742F54">
        <w:t xml:space="preserve"> maintaining and storing tools, equipment and materials, and for environmentally friendly waste management.</w:t>
      </w:r>
    </w:p>
    <w:p w:rsidR="00000000" w:rsidRPr="00742F54" w:rsidP="00742F54">
      <w:pPr>
        <w:pStyle w:val="AllowPageBreak"/>
      </w:pPr>
    </w:p>
    <w:p w:rsidR="00000000" w:rsidRPr="00742F54" w:rsidP="00742F54">
      <w:pPr>
        <w:pStyle w:val="Heading1"/>
      </w:pPr>
      <w:bookmarkStart w:id="4" w:name="O_1292693"/>
      <w:bookmarkEnd w:id="4"/>
      <w:r w:rsidRPr="00742F54">
        <w:t>Assessment Conditions</w:t>
      </w:r>
    </w:p>
    <w:p w:rsidR="00000000" w:rsidRPr="00742F54" w:rsidP="00222DF9">
      <w:pPr>
        <w:pStyle w:val="BodyText"/>
      </w:pPr>
      <w:r w:rsidRPr="00742F54">
        <w:t>Assessors must meet the requirements for assessors outlined in the Standards for Registered Training Organi</w:t>
      </w:r>
      <w:r w:rsidRPr="00742F54">
        <w:t xml:space="preserve">sations. </w:t>
      </w:r>
    </w:p>
    <w:p w:rsidR="00000000" w:rsidRPr="00742F54" w:rsidP="00222DF9">
      <w:pPr>
        <w:pStyle w:val="BodyText"/>
      </w:pPr>
      <w:r w:rsidRPr="00742F54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742F54" w:rsidP="00222DF9">
      <w:pPr>
        <w:pStyle w:val="BodyText"/>
      </w:pPr>
      <w:r w:rsidRPr="00742F54">
        <w:t>Candidates must have access to:</w:t>
      </w:r>
    </w:p>
    <w:p w:rsidR="00000000" w:rsidRPr="00742F54" w:rsidP="00742F54">
      <w:pPr>
        <w:pStyle w:val="ListBullet"/>
      </w:pPr>
      <w:r w:rsidRPr="00742F54">
        <w:t>industry-standard equipment required to perform the tasks specified in the Performance Evidence</w:t>
      </w:r>
    </w:p>
    <w:p w:rsidR="00000000" w:rsidRPr="00742F54" w:rsidP="00742F54">
      <w:pPr>
        <w:pStyle w:val="ListBullet"/>
      </w:pPr>
      <w:r w:rsidRPr="00742F54">
        <w:t>appropriate workplace information and records, including policies, procedures and legislative requirements.</w:t>
      </w:r>
    </w:p>
    <w:p w:rsidR="00000000" w:rsidRPr="00742F54" w:rsidP="00742F54">
      <w:pPr>
        <w:pStyle w:val="AllowPageBreak"/>
      </w:pPr>
    </w:p>
    <w:p w:rsidR="00000000" w:rsidRPr="00742F54" w:rsidP="00742F54">
      <w:pPr>
        <w:pStyle w:val="Heading1"/>
      </w:pPr>
      <w:bookmarkStart w:id="5" w:name="O_1292706"/>
      <w:bookmarkEnd w:id="5"/>
      <w:r w:rsidRPr="00742F54">
        <w:t>Links</w:t>
      </w:r>
    </w:p>
    <w:p w:rsidR="00000000" w:rsidRPr="00742F54" w:rsidP="00222DF9">
      <w:pPr>
        <w:pStyle w:val="BodyText"/>
      </w:pPr>
      <w:r w:rsidRPr="00742F54">
        <w:t>Companion volumes to this t</w:t>
      </w:r>
      <w:r w:rsidRPr="00742F54">
        <w:t xml:space="preserve">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9071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42F54" w:rsidP="00742F54"/>
    <w:sectPr w:rsidSect="00742F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F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F54" w:rsidRPr="00222DF9" w:rsidP="00222D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F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DF9" w:rsidP="00742F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2DF9" w:rsidP="00742F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22DF9" w:rsidP="00742F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F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D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2F54" w:rsidRPr="00222DF9" w:rsidP="00222D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F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DF9" w:rsidRPr="002D2AF8" w:rsidP="00742F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CPCCRI3012 Perform basic rigging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22DF9" w:rsidP="00742F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267A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76CB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0E46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F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2F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2F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2F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2F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2F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2F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2F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2F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2F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2F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2F54"/>
  </w:style>
  <w:style w:type="character" w:customStyle="1" w:styleId="Heading1Char">
    <w:name w:val="Heading 1 Char"/>
    <w:basedOn w:val="DefaultParagraphFont"/>
    <w:link w:val="Heading1"/>
    <w:rsid w:val="00742F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2F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2F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2F5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2F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2F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2F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2F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2F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2F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2F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2F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2F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2F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2F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2F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2F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2F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2F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2F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2F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2F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2F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2F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2F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2F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2F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2F54"/>
    <w:rPr>
      <w:b/>
      <w:spacing w:val="0"/>
    </w:rPr>
  </w:style>
  <w:style w:type="paragraph" w:customStyle="1" w:styleId="SuperTitle">
    <w:name w:val="SuperTitle"/>
    <w:basedOn w:val="Title"/>
    <w:rsid w:val="00742F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2F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2F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2F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2F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2F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2F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2F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2F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2F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2F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2F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2F54"/>
    <w:rPr>
      <w:i/>
    </w:rPr>
  </w:style>
  <w:style w:type="paragraph" w:styleId="Caption">
    <w:name w:val="caption"/>
    <w:basedOn w:val="BodyText"/>
    <w:next w:val="Normal"/>
    <w:qFormat/>
    <w:rsid w:val="00742F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2F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2F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2F54"/>
  </w:style>
  <w:style w:type="paragraph" w:styleId="TableofFigures">
    <w:name w:val="table of figures"/>
    <w:basedOn w:val="Normal"/>
    <w:next w:val="Normal"/>
    <w:semiHidden/>
    <w:rsid w:val="00742F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2F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2F54"/>
    <w:rPr>
      <w:rFonts w:ascii="Wingdings" w:hAnsi="Wingdings"/>
    </w:rPr>
  </w:style>
  <w:style w:type="paragraph" w:customStyle="1" w:styleId="TableHeading">
    <w:name w:val="Table Heading"/>
    <w:basedOn w:val="HeadingBase"/>
    <w:rsid w:val="00742F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2F54"/>
    <w:rPr>
      <w:color w:val="0033CC"/>
      <w:u w:val="none"/>
    </w:rPr>
  </w:style>
  <w:style w:type="paragraph" w:customStyle="1" w:styleId="BodyTextRight">
    <w:name w:val="Body Text Right"/>
    <w:basedOn w:val="BodyText"/>
    <w:rsid w:val="00742F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2F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2F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2F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2F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2F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2F54"/>
    <w:rPr>
      <w:sz w:val="32"/>
    </w:rPr>
  </w:style>
  <w:style w:type="paragraph" w:customStyle="1" w:styleId="HeadingProcedure">
    <w:name w:val="Heading Procedure"/>
    <w:basedOn w:val="HeadingBase"/>
    <w:next w:val="Normal"/>
    <w:rsid w:val="00742F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2F54"/>
    <w:pPr>
      <w:spacing w:before="60" w:after="60"/>
    </w:pPr>
  </w:style>
  <w:style w:type="paragraph" w:styleId="ListContinue">
    <w:name w:val="List Continue"/>
    <w:basedOn w:val="List"/>
    <w:rsid w:val="00742F54"/>
    <w:pPr>
      <w:ind w:firstLine="0"/>
    </w:pPr>
  </w:style>
  <w:style w:type="paragraph" w:customStyle="1" w:styleId="ListNote">
    <w:name w:val="List Note"/>
    <w:basedOn w:val="List"/>
    <w:rsid w:val="00742F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2F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2F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2F54"/>
    <w:rPr>
      <w:rFonts w:ascii="Courier New" w:hAnsi="Courier New"/>
    </w:rPr>
  </w:style>
  <w:style w:type="paragraph" w:customStyle="1" w:styleId="NoteBullet">
    <w:name w:val="Note Bullet"/>
    <w:basedOn w:val="Note"/>
    <w:rsid w:val="00742F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2F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2F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2F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2F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2F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2F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2F54"/>
    <w:rPr>
      <w:b/>
      <w:smallCaps/>
    </w:rPr>
  </w:style>
  <w:style w:type="paragraph" w:customStyle="1" w:styleId="TableListNumber">
    <w:name w:val="Table List Number"/>
    <w:basedOn w:val="ListNumber"/>
    <w:rsid w:val="00742F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2F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2F54"/>
    <w:pPr>
      <w:numPr>
        <w:numId w:val="9"/>
      </w:numPr>
    </w:pPr>
  </w:style>
  <w:style w:type="paragraph" w:customStyle="1" w:styleId="ListAlpha2">
    <w:name w:val="List Alpha 2"/>
    <w:basedOn w:val="List2"/>
    <w:rsid w:val="00742F54"/>
    <w:pPr>
      <w:numPr>
        <w:numId w:val="8"/>
      </w:numPr>
    </w:pPr>
  </w:style>
  <w:style w:type="paragraph" w:styleId="List2">
    <w:name w:val="List 2"/>
    <w:basedOn w:val="BodyText"/>
    <w:rsid w:val="00742F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2F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2F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2F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2F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2F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2F54"/>
    <w:pPr>
      <w:numPr>
        <w:numId w:val="4"/>
      </w:numPr>
    </w:pPr>
  </w:style>
  <w:style w:type="paragraph" w:styleId="ListContinue2">
    <w:name w:val="List Continue 2"/>
    <w:basedOn w:val="List2"/>
    <w:rsid w:val="00742F54"/>
    <w:pPr>
      <w:ind w:firstLine="0"/>
    </w:pPr>
  </w:style>
  <w:style w:type="paragraph" w:styleId="ListContinue3">
    <w:name w:val="List Continue 3"/>
    <w:basedOn w:val="List3"/>
    <w:rsid w:val="00742F54"/>
    <w:pPr>
      <w:ind w:left="1021" w:firstLine="0"/>
    </w:pPr>
  </w:style>
  <w:style w:type="paragraph" w:styleId="ListContinue4">
    <w:name w:val="List Continue 4"/>
    <w:basedOn w:val="List4"/>
    <w:rsid w:val="00742F54"/>
    <w:pPr>
      <w:ind w:firstLine="0"/>
    </w:pPr>
  </w:style>
  <w:style w:type="paragraph" w:styleId="ListContinue5">
    <w:name w:val="List Continue 5"/>
    <w:basedOn w:val="List5"/>
    <w:rsid w:val="00742F54"/>
    <w:pPr>
      <w:ind w:firstLine="0"/>
    </w:pPr>
  </w:style>
  <w:style w:type="paragraph" w:styleId="ListNumber3">
    <w:name w:val="List Number 3"/>
    <w:basedOn w:val="List3"/>
    <w:rsid w:val="00742F54"/>
    <w:pPr>
      <w:numPr>
        <w:numId w:val="5"/>
      </w:numPr>
    </w:pPr>
  </w:style>
  <w:style w:type="paragraph" w:styleId="ListNumber4">
    <w:name w:val="List Number 4"/>
    <w:basedOn w:val="List4"/>
    <w:rsid w:val="00742F54"/>
    <w:pPr>
      <w:numPr>
        <w:numId w:val="6"/>
      </w:numPr>
    </w:pPr>
  </w:style>
  <w:style w:type="paragraph" w:styleId="ListNumber5">
    <w:name w:val="List Number 5"/>
    <w:basedOn w:val="List5"/>
    <w:rsid w:val="00742F54"/>
    <w:pPr>
      <w:numPr>
        <w:numId w:val="7"/>
      </w:numPr>
    </w:pPr>
  </w:style>
  <w:style w:type="paragraph" w:styleId="BlockText">
    <w:name w:val="Block Text"/>
    <w:basedOn w:val="Normal"/>
    <w:rsid w:val="00742F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2F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2F54"/>
    <w:rPr>
      <w:sz w:val="16"/>
      <w:vertAlign w:val="superscript"/>
    </w:rPr>
  </w:style>
  <w:style w:type="character" w:customStyle="1" w:styleId="Symbols">
    <w:name w:val="Symbols"/>
    <w:basedOn w:val="DefaultParagraphFont"/>
    <w:rsid w:val="00742F54"/>
    <w:rPr>
      <w:rFonts w:ascii="Symbol" w:hAnsi="Symbol"/>
    </w:rPr>
  </w:style>
  <w:style w:type="character" w:customStyle="1" w:styleId="MenuOptions">
    <w:name w:val="Menu Options"/>
    <w:basedOn w:val="DefaultParagraphFont"/>
    <w:rsid w:val="00742F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2F54"/>
    <w:rPr>
      <w:b/>
    </w:rPr>
  </w:style>
  <w:style w:type="character" w:customStyle="1" w:styleId="Underlined">
    <w:name w:val="Underlined"/>
    <w:basedOn w:val="DefaultParagraphFont"/>
    <w:rsid w:val="00742F54"/>
    <w:rPr>
      <w:u w:val="single"/>
    </w:rPr>
  </w:style>
  <w:style w:type="paragraph" w:customStyle="1" w:styleId="TableBodyTextRight">
    <w:name w:val="Table Body Text Right"/>
    <w:basedOn w:val="TableBodyText"/>
    <w:rsid w:val="00742F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2F54"/>
    <w:rPr>
      <w:sz w:val="18"/>
    </w:rPr>
  </w:style>
  <w:style w:type="paragraph" w:customStyle="1" w:styleId="BodySmallRight">
    <w:name w:val="Body Small Right"/>
    <w:basedOn w:val="BodyTextRight"/>
    <w:rsid w:val="00742F54"/>
    <w:rPr>
      <w:sz w:val="18"/>
      <w:szCs w:val="18"/>
    </w:rPr>
  </w:style>
  <w:style w:type="paragraph" w:customStyle="1" w:styleId="MarginEdition">
    <w:name w:val="Margin Edition"/>
    <w:basedOn w:val="MarginNote"/>
    <w:rsid w:val="00742F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2F54"/>
    <w:rPr>
      <w:sz w:val="2"/>
      <w:szCs w:val="2"/>
    </w:rPr>
  </w:style>
  <w:style w:type="character" w:customStyle="1" w:styleId="Small">
    <w:name w:val="Small"/>
    <w:basedOn w:val="DefaultParagraphFont"/>
    <w:rsid w:val="00742F54"/>
    <w:rPr>
      <w:sz w:val="16"/>
    </w:rPr>
  </w:style>
  <w:style w:type="paragraph" w:customStyle="1" w:styleId="WideTable">
    <w:name w:val="Wide Table"/>
    <w:basedOn w:val="Normal"/>
    <w:rsid w:val="00742F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2F54"/>
  </w:style>
  <w:style w:type="paragraph" w:styleId="Quote">
    <w:name w:val="Quote"/>
    <w:basedOn w:val="Heading1"/>
    <w:link w:val="QuoteChar"/>
    <w:qFormat/>
    <w:rsid w:val="00742F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2F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2F54"/>
    <w:pPr>
      <w:pageBreakBefore/>
    </w:pPr>
  </w:style>
  <w:style w:type="paragraph" w:customStyle="1" w:styleId="Border">
    <w:name w:val="Border"/>
    <w:basedOn w:val="Normal"/>
    <w:qFormat/>
    <w:rsid w:val="00742F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2F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F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F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2F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2F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2F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2F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2F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2F54"/>
    <w:rPr>
      <w:u w:val="single"/>
    </w:rPr>
  </w:style>
  <w:style w:type="character" w:customStyle="1" w:styleId="BoldandItalics">
    <w:name w:val="Bold and Italics"/>
    <w:qFormat/>
    <w:rsid w:val="00742F54"/>
    <w:rPr>
      <w:b/>
      <w:i/>
      <w:u w:val="none"/>
    </w:rPr>
  </w:style>
  <w:style w:type="paragraph" w:styleId="BalloonText">
    <w:name w:val="Balloon Text"/>
    <w:basedOn w:val="Normal"/>
    <w:link w:val="BalloonTextChar"/>
    <w:rsid w:val="00742F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2F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2F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2F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2F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2F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2F54"/>
    <w:pPr>
      <w:spacing w:before="0" w:after="0"/>
    </w:pPr>
  </w:style>
  <w:style w:type="paragraph" w:customStyle="1" w:styleId="BodyTextBold">
    <w:name w:val="Body Text Bold"/>
    <w:basedOn w:val="BodyText"/>
    <w:qFormat/>
    <w:rsid w:val="00742F54"/>
    <w:rPr>
      <w:b/>
    </w:rPr>
  </w:style>
  <w:style w:type="character" w:styleId="Hyperlink">
    <w:name w:val="Hyperlink"/>
    <w:basedOn w:val="DefaultParagraphFont"/>
    <w:uiPriority w:val="99"/>
    <w:unhideWhenUsed/>
    <w:rsid w:val="00222D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412</Words>
  <Characters>2684</Characters>
  <Application>Microsoft Office Word</Application>
  <DocSecurity>0</DocSecurity>
  <Lines>68</Lines>
  <Paragraphs>49</Paragraphs>
  <ScaleCrop>false</ScaleCrop>
  <Company>Author-it Software Corporation Ltd.</Company>
  <LinksUpToDate>false</LinksUpToDate>
  <CharactersWithSpaces>3047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CPCCRI3012 Perform basic rigging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2024-12-24T01:03:00Z</dcterms:created>
  <dcterms:modified xsi:type="dcterms:W3CDTF">2024-12-24T01:03:00Z</dcterms:modified>
</cp:coreProperties>
</file>