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122" w:rsidP="00702122">
      <w:pPr>
        <w:pStyle w:val="Title"/>
      </w:pPr>
      <w:r>
        <w:fldChar w:fldCharType="begin"/>
      </w:r>
      <w:r>
        <w:instrText xml:space="preserve"> TITLE   \* MERGEFORMAT </w:instrText>
      </w:r>
      <w:r>
        <w:fldChar w:fldCharType="separate"/>
      </w:r>
      <w:r>
        <w:t>CPCCPD3031 Work safely with lead-painted surfaces in the painting industry</w:t>
      </w:r>
      <w:r>
        <w:fldChar w:fldCharType="end"/>
      </w:r>
    </w:p>
    <w:p w:rsidR="00702122" w:rsidP="00702122">
      <w:pPr>
        <w:pStyle w:val="Version"/>
        <w:sectPr w:rsidSect="00152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2A7A" w:rsidP="00152A7A">
      <w:pPr>
        <w:pStyle w:val="SuperHeading"/>
      </w:pPr>
      <w:r w:rsidRPr="00152A7A">
        <w:t>CPCCPD3031 Work safely with lead-painted surfaces in the painting industry</w:t>
      </w:r>
    </w:p>
    <w:p w:rsidR="00000000" w:rsidRPr="00152A7A" w:rsidP="00152A7A">
      <w:pPr>
        <w:pStyle w:val="Heading1"/>
      </w:pPr>
      <w:bookmarkStart w:id="1" w:name="O_1292816"/>
      <w:bookmarkEnd w:id="1"/>
      <w:r w:rsidRPr="00152A7A">
        <w:t>Modification History</w:t>
      </w:r>
    </w:p>
    <w:tbl>
      <w:tblPr>
        <w:tblW w:w="0" w:type="auto"/>
        <w:tblLayout w:type="fixed"/>
        <w:tblCellMar>
          <w:left w:w="62" w:type="dxa"/>
          <w:right w:w="62" w:type="dxa"/>
        </w:tblCellMar>
        <w:tblLook w:val="0000"/>
      </w:tblPr>
      <w:tblGrid>
        <w:gridCol w:w="1128"/>
        <w:gridCol w:w="7944"/>
      </w:tblGrid>
      <w:tr w:rsidTr="00152A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Release 2</w:t>
            </w:r>
          </w:p>
        </w:tc>
        <w:tc>
          <w:tcPr>
            <w:tcW w:w="794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Updated reference to general construction induction training program.</w:t>
            </w:r>
          </w:p>
        </w:tc>
      </w:tr>
      <w:tr w:rsidTr="00152A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Release 1</w:t>
            </w:r>
          </w:p>
        </w:tc>
        <w:tc>
          <w:tcPr>
            <w:tcW w:w="7944" w:type="dxa"/>
            <w:tcBorders>
              <w:top w:val="nil"/>
              <w:left w:val="nil"/>
              <w:bottom w:val="nil"/>
              <w:right w:val="nil"/>
            </w:tcBorders>
            <w:tcMar>
              <w:top w:w="0" w:type="dxa"/>
              <w:left w:w="62" w:type="dxa"/>
              <w:bottom w:w="0" w:type="dxa"/>
              <w:right w:w="62" w:type="dxa"/>
            </w:tcMar>
          </w:tcPr>
          <w:p w:rsidR="00000000" w:rsidRPr="00152A7A" w:rsidP="00152A7A">
            <w:pPr>
              <w:pStyle w:val="BodyText"/>
            </w:pPr>
            <w:r w:rsidRPr="00152A7A">
              <w:t>This version first released with CPC Construction, Plumbing and Services Training Package Release 5.0.</w:t>
            </w:r>
          </w:p>
          <w:p w:rsidR="00000000" w:rsidRPr="00152A7A" w:rsidP="00152A7A">
            <w:pPr>
              <w:pStyle w:val="BodyText"/>
            </w:pPr>
            <w:r w:rsidRPr="00152A7A">
              <w:t>Supersedes and is equivalent to CPCCPD3031A Implement safe lead paint and asbestos work practices in the painting industry.  Updated to meet the Standard</w:t>
            </w:r>
            <w:r w:rsidRPr="00152A7A">
              <w:t>s for Training Packages 2012.</w:t>
            </w:r>
          </w:p>
        </w:tc>
      </w:tr>
    </w:tbl>
    <w:p w:rsidR="00000000" w:rsidRPr="00152A7A" w:rsidP="00152A7A">
      <w:pPr>
        <w:pStyle w:val="BodyText"/>
      </w:pPr>
    </w:p>
    <w:p w:rsidR="00000000" w:rsidRPr="00152A7A" w:rsidP="00152A7A">
      <w:pPr>
        <w:pStyle w:val="AllowPageBreak"/>
      </w:pPr>
    </w:p>
    <w:p w:rsidR="00000000" w:rsidRPr="00152A7A" w:rsidP="00152A7A">
      <w:pPr>
        <w:pStyle w:val="Heading1"/>
      </w:pPr>
      <w:bookmarkStart w:id="2" w:name="O_1292815"/>
      <w:bookmarkEnd w:id="2"/>
      <w:r w:rsidRPr="00152A7A">
        <w:t>Application</w:t>
      </w:r>
    </w:p>
    <w:p w:rsidR="00000000" w:rsidRPr="00152A7A" w:rsidP="00702122">
      <w:pPr>
        <w:pStyle w:val="BodyText"/>
      </w:pPr>
      <w:r w:rsidRPr="00152A7A">
        <w:t>This unit of competency specifies the skills and knowledge required to safely treat lead paint hazards.</w:t>
      </w:r>
    </w:p>
    <w:p w:rsidR="00000000" w:rsidRPr="00152A7A" w:rsidP="00702122">
      <w:pPr>
        <w:pStyle w:val="BodyText"/>
      </w:pPr>
      <w:r w:rsidRPr="00152A7A">
        <w:t>The unit includes hazard identification, preparation of the work area, removal of contami</w:t>
      </w:r>
      <w:r w:rsidRPr="00152A7A">
        <w:t>nated material, encapsulation of contaminated material and completion of clean-up activities.</w:t>
      </w:r>
    </w:p>
    <w:p w:rsidR="00000000" w:rsidRPr="00152A7A" w:rsidP="00702122">
      <w:pPr>
        <w:pStyle w:val="BodyText"/>
      </w:pPr>
      <w:r w:rsidRPr="00152A7A">
        <w:t>A person who has achieved this unit of competency would be expected to take responsibility for organising and completing these tasks with a high degree of self-di</w:t>
      </w:r>
      <w:r w:rsidRPr="00152A7A">
        <w:t>rection.</w:t>
      </w:r>
    </w:p>
    <w:p w:rsidR="00000000" w:rsidRPr="00152A7A" w:rsidP="00702122">
      <w:pPr>
        <w:pStyle w:val="BodyText"/>
      </w:pPr>
      <w:r w:rsidRPr="00152A7A">
        <w:t xml:space="preserve">Completion of the general construction induction training program specified by the model Code of Practice for Construction Work is required for any person who is to carry out construction work.  Achievement of </w:t>
      </w:r>
      <w:r w:rsidRPr="00152A7A">
        <w:rPr>
          <w:rStyle w:val="Emphasis"/>
        </w:rPr>
        <w:t xml:space="preserve">CPCWHS1001 Prepare to work safely in </w:t>
      </w:r>
      <w:r w:rsidRPr="00152A7A">
        <w:rPr>
          <w:rStyle w:val="Emphasis"/>
        </w:rPr>
        <w:t>the construction industry</w:t>
      </w:r>
      <w:r w:rsidRPr="00152A7A">
        <w:t> meets this requirement.</w:t>
      </w:r>
    </w:p>
    <w:p w:rsidR="00000000" w:rsidRPr="00152A7A" w:rsidP="00702122">
      <w:pPr>
        <w:pStyle w:val="BodyText"/>
      </w:pPr>
      <w:r w:rsidRPr="00152A7A">
        <w:t>No licensing, legislative or certification requirements apply to this unit at the time of publication.</w:t>
      </w:r>
    </w:p>
    <w:p w:rsidR="00000000" w:rsidRPr="00152A7A" w:rsidP="00152A7A">
      <w:pPr>
        <w:pStyle w:val="Heading1"/>
      </w:pPr>
      <w:bookmarkStart w:id="3" w:name="O_1292814"/>
      <w:bookmarkEnd w:id="3"/>
      <w:r w:rsidRPr="00152A7A">
        <w:t>Pre-requisite Unit</w:t>
      </w:r>
    </w:p>
    <w:tbl>
      <w:tblPr>
        <w:tblW w:w="0" w:type="auto"/>
        <w:tblLayout w:type="fixed"/>
        <w:tblCellMar>
          <w:left w:w="62" w:type="dxa"/>
          <w:right w:w="62" w:type="dxa"/>
        </w:tblCellMar>
        <w:tblLook w:val="0000"/>
      </w:tblPr>
      <w:tblGrid>
        <w:gridCol w:w="1650"/>
        <w:gridCol w:w="7422"/>
      </w:tblGrid>
      <w:tr w:rsidTr="00152A7A">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CPCCWHS2001</w:t>
            </w:r>
          </w:p>
        </w:tc>
        <w:tc>
          <w:tcPr>
            <w:tcW w:w="7422" w:type="dxa"/>
            <w:tcBorders>
              <w:top w:val="nil"/>
              <w:left w:val="nil"/>
              <w:bottom w:val="nil"/>
              <w:right w:val="nil"/>
            </w:tcBorders>
            <w:tcMar>
              <w:top w:w="0" w:type="dxa"/>
              <w:left w:w="62" w:type="dxa"/>
              <w:bottom w:w="0" w:type="dxa"/>
              <w:right w:w="62" w:type="dxa"/>
            </w:tcMar>
          </w:tcPr>
          <w:p w:rsidR="00000000" w:rsidRPr="00152A7A" w:rsidP="00152A7A">
            <w:pPr>
              <w:pStyle w:val="BodyText"/>
            </w:pPr>
            <w:r w:rsidRPr="00152A7A">
              <w:t>Apply WHS requirements, policies and procedures in th</w:t>
            </w:r>
            <w:r w:rsidRPr="00152A7A">
              <w:t>e construction industry</w:t>
            </w:r>
          </w:p>
        </w:tc>
      </w:tr>
    </w:tbl>
    <w:p w:rsidR="00000000" w:rsidRPr="00152A7A" w:rsidP="00152A7A">
      <w:pPr>
        <w:pStyle w:val="BodyText"/>
      </w:pPr>
    </w:p>
    <w:p w:rsidR="00000000" w:rsidRPr="00152A7A" w:rsidP="00152A7A">
      <w:pPr>
        <w:pStyle w:val="AllowPageBreak"/>
      </w:pPr>
    </w:p>
    <w:p w:rsidR="00000000" w:rsidRPr="00152A7A" w:rsidP="00152A7A">
      <w:pPr>
        <w:pStyle w:val="Heading1"/>
      </w:pPr>
      <w:bookmarkStart w:id="4" w:name="O_1292813"/>
      <w:bookmarkEnd w:id="4"/>
      <w:r w:rsidRPr="00152A7A">
        <w:t>Unit Sector</w:t>
      </w:r>
    </w:p>
    <w:p w:rsidR="00000000" w:rsidRPr="00152A7A" w:rsidP="00702122">
      <w:pPr>
        <w:pStyle w:val="BodyText"/>
      </w:pPr>
      <w:r w:rsidRPr="00152A7A">
        <w:t>Painting and Decorating</w:t>
      </w:r>
    </w:p>
    <w:p w:rsidR="00000000" w:rsidRPr="00152A7A" w:rsidP="00152A7A">
      <w:pPr>
        <w:pStyle w:val="Heading1"/>
      </w:pPr>
      <w:bookmarkStart w:id="5" w:name="O_1292812"/>
      <w:bookmarkEnd w:id="5"/>
      <w:r w:rsidRPr="00152A7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2A7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Performance criteria describe what needs to be done to demonstrate ac</w:t>
            </w:r>
            <w:r w:rsidRPr="00152A7A">
              <w:t>hievement of the element.</w:t>
            </w:r>
          </w:p>
        </w:tc>
      </w:tr>
      <w:tr w:rsidTr="00152A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w:t>
            </w:r>
          </w:p>
        </w:tc>
        <w:tc>
          <w:tcPr>
            <w:tcW w:w="2357"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Plan and prepare.</w:t>
            </w: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1.1</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Review circumstances in which lead-based paint hazards may be encountered.</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1.2</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Review work instructions to implement safe lead paint work practices, and test for lead-based paint.</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1.3</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Select and fit personal protective equipment (PPE) as required for each task.</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1.4</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 xml:space="preserve">Plan all work to meet relevant requirements of work health and safety (WHS), Commonwealth and state or territory legislation, environmental plans and obligations, </w:t>
            </w:r>
            <w:r w:rsidRPr="00152A7A">
              <w:t>manufacturers’ specifications, and workplace requirements.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1.5</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Inspect work site, assess hazards, arrange for lead tests on soils, and apply risk controls.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1.6</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Select tools and equipment, check for serviceability and report any faults.</w:t>
            </w:r>
          </w:p>
        </w:tc>
      </w:tr>
      <w:tr w:rsidTr="00152A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A7A">
            <w:pPr>
              <w:pStyle w:val="BodyText"/>
              <w:rPr>
                <w:lang w:val="en-NZ"/>
              </w:rPr>
            </w:pPr>
          </w:p>
        </w:tc>
      </w:tr>
      <w:tr w:rsidTr="00152A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w:t>
            </w:r>
          </w:p>
        </w:tc>
        <w:tc>
          <w:tcPr>
            <w:tcW w:w="2357"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Define and prepare work area.</w:t>
            </w: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2.1</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Select process for the identification, management and treatment of lead-based paints.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2.2</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Establish, close off and maintain a safe working area around lead-based painted surfaces using temporary control measures, barrie</w:t>
            </w:r>
            <w:r w:rsidRPr="00152A7A">
              <w:t>rs and signage.</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2.3</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Remove furnishings and food stuffs cover other surfaces and water storage, and seal doors and windows.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2.4</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 xml:space="preserve">Apply debris and waste management procedures for control of lead paint contamination from flake, chalk and dust. </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2.5</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Prepare surface of paint containing lead for removal or covering.</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2.6</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Position tools and equipment for job requirements.</w:t>
            </w:r>
          </w:p>
        </w:tc>
      </w:tr>
      <w:tr w:rsidTr="00152A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A7A">
            <w:pPr>
              <w:pStyle w:val="BodyText"/>
              <w:rPr>
                <w:lang w:val="en-NZ"/>
              </w:rPr>
            </w:pPr>
          </w:p>
        </w:tc>
      </w:tr>
      <w:tr w:rsidTr="00152A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3</w:t>
            </w:r>
          </w:p>
        </w:tc>
        <w:tc>
          <w:tcPr>
            <w:tcW w:w="2357"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Remove lead paint.</w:t>
            </w: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3.1</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Select removal processes for paint containing lead.</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3.2</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Quarantine contamination area and protect people at risk in accordance with regulatory requirements.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3.3</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Apply removal processes for paint containing lead.</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3.4</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Select and apply methods for the containment and disposal off-site of paint containing lead to regulatory requirements.</w:t>
            </w:r>
          </w:p>
        </w:tc>
      </w:tr>
      <w:tr w:rsidTr="00152A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A7A">
            <w:pPr>
              <w:pStyle w:val="BodyText"/>
              <w:rPr>
                <w:lang w:val="en-NZ"/>
              </w:rPr>
            </w:pPr>
          </w:p>
        </w:tc>
      </w:tr>
      <w:tr w:rsidTr="00152A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4</w:t>
            </w:r>
          </w:p>
        </w:tc>
        <w:tc>
          <w:tcPr>
            <w:tcW w:w="2357"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Apply covering coating to lead-based paint.</w:t>
            </w: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4.1</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Assess and select methods for applying covering coating of paint containing lead on existing surfaces by over-painting or encapsulation in accordance with regulatory requirements.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4.2</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Assess suitability of work area for covering of paint containing lead</w:t>
            </w:r>
            <w:r w:rsidRPr="00152A7A">
              <w:t>.</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4.3</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 xml:space="preserve">Apply covering coating to paint containing lead. </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4.4</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Prepare surface of covering coating for subsequent paint coatings.</w:t>
            </w:r>
          </w:p>
        </w:tc>
      </w:tr>
      <w:tr w:rsidTr="00152A7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A7A">
            <w:pPr>
              <w:pStyle w:val="BodyText"/>
              <w:rPr>
                <w:lang w:val="en-NZ"/>
              </w:rPr>
            </w:pPr>
          </w:p>
        </w:tc>
      </w:tr>
      <w:tr w:rsidTr="00152A7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w:t>
            </w:r>
          </w:p>
        </w:tc>
        <w:tc>
          <w:tcPr>
            <w:tcW w:w="2357" w:type="dxa"/>
            <w:vMerge w:val="restart"/>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Clean up.</w:t>
            </w: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5.1</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Arrange for testing of work site to ensure that no further contamination has occurred.</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5.2</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Clean up meeting all legislative and workplace requirements for safety, waste disposal, materials handling and protection of the environment.</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5.3</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Clear work area, reuse or recycle materials and place waste and unwanted materials into job waste bins or r</w:t>
            </w:r>
            <w:r w:rsidRPr="00152A7A">
              <w:t>ubbish stockpile.</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5.4</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Check and maintain tools and equipment and clean with appropriate solvents.</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5.5</w:t>
            </w:r>
          </w:p>
        </w:tc>
        <w:tc>
          <w:tcPr>
            <w:tcW w:w="5659"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Dispose of paint waste and of water and solvents used in cleaning tools and equipment in an environmentally sustainable manner.</w:t>
            </w:r>
          </w:p>
        </w:tc>
      </w:tr>
      <w:tr w:rsidTr="00152A7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5.6</w:t>
            </w:r>
          </w:p>
        </w:tc>
        <w:tc>
          <w:tcPr>
            <w:tcW w:w="5659" w:type="dxa"/>
            <w:tcBorders>
              <w:top w:val="nil"/>
              <w:left w:val="nil"/>
              <w:bottom w:val="nil"/>
              <w:right w:val="nil"/>
            </w:tcBorders>
            <w:tcMar>
              <w:top w:w="0" w:type="dxa"/>
              <w:left w:w="62" w:type="dxa"/>
              <w:bottom w:w="0" w:type="dxa"/>
              <w:right w:w="62" w:type="dxa"/>
            </w:tcMar>
          </w:tcPr>
          <w:p w:rsidR="00000000" w:rsidRPr="00152A7A" w:rsidP="00152A7A">
            <w:pPr>
              <w:pStyle w:val="BodyText"/>
            </w:pPr>
            <w:r w:rsidRPr="00152A7A">
              <w:t>Store tools, equipment and sealed unused materials to avoid spontaneous ignition.</w:t>
            </w:r>
          </w:p>
        </w:tc>
      </w:tr>
    </w:tbl>
    <w:p w:rsidR="00000000" w:rsidRPr="00152A7A" w:rsidP="00152A7A">
      <w:pPr>
        <w:pStyle w:val="BodyText"/>
      </w:pPr>
    </w:p>
    <w:p w:rsidR="00000000" w:rsidRPr="00152A7A" w:rsidP="00152A7A">
      <w:pPr>
        <w:pStyle w:val="AllowPageBreak"/>
      </w:pPr>
    </w:p>
    <w:p w:rsidR="00000000" w:rsidRPr="00152A7A" w:rsidP="00152A7A">
      <w:pPr>
        <w:pStyle w:val="Heading1"/>
      </w:pPr>
      <w:bookmarkStart w:id="6" w:name="O_1292811"/>
      <w:bookmarkEnd w:id="6"/>
      <w:r w:rsidRPr="00152A7A">
        <w:t>Foundation Skills</w:t>
      </w:r>
    </w:p>
    <w:p w:rsidR="00000000" w:rsidRPr="00152A7A" w:rsidP="00702122">
      <w:pPr>
        <w:pStyle w:val="BodyText"/>
      </w:pPr>
      <w:r w:rsidRPr="00152A7A">
        <w:t xml:space="preserve">Foundation skills essential to performance are explicit in the performance criteria of this unit of competency. </w:t>
      </w:r>
    </w:p>
    <w:p w:rsidR="00000000" w:rsidRPr="00152A7A" w:rsidP="00152A7A">
      <w:pPr>
        <w:pStyle w:val="Heading1"/>
      </w:pPr>
      <w:bookmarkStart w:id="7" w:name="O_1292810"/>
      <w:bookmarkEnd w:id="7"/>
      <w:r w:rsidRPr="00152A7A">
        <w:t>Uni</w:t>
      </w:r>
      <w:r w:rsidRPr="00152A7A">
        <w:t>t Mapping Information</w:t>
      </w:r>
    </w:p>
    <w:p w:rsidR="00000000" w:rsidRPr="00152A7A" w:rsidP="00702122">
      <w:pPr>
        <w:pStyle w:val="BodyText"/>
      </w:pPr>
      <w:r w:rsidRPr="00152A7A">
        <w:t>Supersedes and is equivalent to CPCCPD3031A Implement safe lead paint and asbestos work practices in the painting industry.</w:t>
      </w:r>
    </w:p>
    <w:p w:rsidR="00000000" w:rsidRPr="00152A7A" w:rsidP="00152A7A">
      <w:pPr>
        <w:pStyle w:val="Heading1"/>
      </w:pPr>
      <w:bookmarkStart w:id="8" w:name="O_1292817"/>
      <w:bookmarkEnd w:id="8"/>
      <w:r w:rsidRPr="00152A7A">
        <w:t>Links</w:t>
      </w:r>
    </w:p>
    <w:p w:rsidR="00000000" w:rsidRPr="00152A7A" w:rsidP="00702122">
      <w:pPr>
        <w:pStyle w:val="BodyText"/>
      </w:pPr>
      <w:r w:rsidRPr="00152A7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070D4">
        <w:rPr>
          <w:rStyle w:val="Hyperlink"/>
        </w:rPr>
        <w:t>https://vetnet.gov.au/Pages/TrainingDocs.aspx?q=7e15fa6a-68b8-4097-b099-030a5569b1ad</w:t>
      </w:r>
      <w:r>
        <w:fldChar w:fldCharType="end"/>
      </w:r>
    </w:p>
    <w:p w:rsidR="00000000" w:rsidRPr="00152A7A" w:rsidP="00702122">
      <w:pPr>
        <w:pStyle w:val="BodyText"/>
        <w:sectPr w:rsidSect="00152A7A">
          <w:headerReference w:type="default" r:id="rId10"/>
          <w:footerReference w:type="default" r:id="rId11"/>
          <w:pgSz w:w="11908" w:h="16833"/>
          <w:pgMar w:top="1702" w:right="1418" w:bottom="1702" w:left="1418" w:header="992" w:footer="992" w:gutter="0"/>
          <w:cols w:space="720"/>
          <w:noEndnote/>
          <w:docGrid w:linePitch="299"/>
        </w:sectPr>
      </w:pPr>
    </w:p>
    <w:p w:rsidR="00000000" w:rsidRPr="00152A7A" w:rsidP="00152A7A">
      <w:pPr>
        <w:pStyle w:val="SuperHeading"/>
      </w:pPr>
      <w:r w:rsidRPr="00152A7A">
        <w:t>Assessment Requirements for CPCCPD3031 Work</w:t>
      </w:r>
      <w:r w:rsidRPr="00152A7A">
        <w:t xml:space="preserve"> safely with lead-painted surfaces in the painting industry</w:t>
      </w:r>
    </w:p>
    <w:p w:rsidR="00000000" w:rsidRPr="00152A7A" w:rsidP="00152A7A">
      <w:pPr>
        <w:pStyle w:val="Heading1"/>
      </w:pPr>
      <w:bookmarkStart w:id="9" w:name="O_1292808"/>
      <w:bookmarkEnd w:id="9"/>
      <w:r w:rsidRPr="00152A7A">
        <w:t>Modification History</w:t>
      </w:r>
    </w:p>
    <w:tbl>
      <w:tblPr>
        <w:tblW w:w="0" w:type="auto"/>
        <w:tblLayout w:type="fixed"/>
        <w:tblCellMar>
          <w:left w:w="62" w:type="dxa"/>
          <w:right w:w="62" w:type="dxa"/>
        </w:tblCellMar>
        <w:tblLook w:val="0000"/>
      </w:tblPr>
      <w:tblGrid>
        <w:gridCol w:w="1128"/>
        <w:gridCol w:w="7944"/>
      </w:tblGrid>
      <w:tr w:rsidTr="00152A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Release 2</w:t>
            </w:r>
          </w:p>
        </w:tc>
        <w:tc>
          <w:tcPr>
            <w:tcW w:w="7944"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Updated reference to general construction induction training program.</w:t>
            </w:r>
          </w:p>
        </w:tc>
      </w:tr>
      <w:tr w:rsidTr="00152A7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A7A">
            <w:pPr>
              <w:pStyle w:val="BodyText"/>
              <w:rPr>
                <w:lang w:val="en-NZ"/>
              </w:rPr>
            </w:pPr>
            <w:r w:rsidRPr="00152A7A">
              <w:t>Release 1</w:t>
            </w:r>
          </w:p>
        </w:tc>
        <w:tc>
          <w:tcPr>
            <w:tcW w:w="7944" w:type="dxa"/>
            <w:tcBorders>
              <w:top w:val="nil"/>
              <w:left w:val="nil"/>
              <w:bottom w:val="nil"/>
              <w:right w:val="nil"/>
            </w:tcBorders>
            <w:tcMar>
              <w:top w:w="0" w:type="dxa"/>
              <w:left w:w="62" w:type="dxa"/>
              <w:bottom w:w="0" w:type="dxa"/>
              <w:right w:w="62" w:type="dxa"/>
            </w:tcMar>
          </w:tcPr>
          <w:p w:rsidR="00000000" w:rsidRPr="00152A7A" w:rsidP="00152A7A">
            <w:pPr>
              <w:pStyle w:val="BodyText"/>
            </w:pPr>
            <w:r w:rsidRPr="00152A7A">
              <w:t>This version first released with CPC Construction, Plumbing and Se</w:t>
            </w:r>
            <w:r w:rsidRPr="00152A7A">
              <w:t>rvices Training Package Release 5.0.</w:t>
            </w:r>
          </w:p>
          <w:p w:rsidR="00000000" w:rsidRPr="00152A7A" w:rsidP="00152A7A">
            <w:pPr>
              <w:pStyle w:val="BodyText"/>
            </w:pPr>
            <w:r w:rsidRPr="00152A7A">
              <w:t>Supersedes and is equivalent to CPCCPD3031A Implement safe lead paint and asbestos work practices in the painting industry.  Updated to meet the Standards for Training Packages 2012.</w:t>
            </w:r>
          </w:p>
        </w:tc>
      </w:tr>
    </w:tbl>
    <w:p w:rsidR="00000000" w:rsidRPr="00152A7A" w:rsidP="00152A7A">
      <w:pPr>
        <w:pStyle w:val="BodyText"/>
      </w:pPr>
    </w:p>
    <w:p w:rsidR="00000000" w:rsidRPr="00152A7A" w:rsidP="00152A7A">
      <w:pPr>
        <w:pStyle w:val="AllowPageBreak"/>
      </w:pPr>
    </w:p>
    <w:p w:rsidR="00000000" w:rsidRPr="00152A7A" w:rsidP="00152A7A">
      <w:pPr>
        <w:pStyle w:val="Heading1"/>
      </w:pPr>
      <w:bookmarkStart w:id="10" w:name="O_1292807"/>
      <w:bookmarkEnd w:id="10"/>
      <w:r w:rsidRPr="00152A7A">
        <w:t>Performance Evi</w:t>
      </w:r>
      <w:r w:rsidRPr="00152A7A">
        <w:t>dence</w:t>
      </w:r>
    </w:p>
    <w:p w:rsidR="00000000" w:rsidRPr="00152A7A" w:rsidP="00702122">
      <w:pPr>
        <w:pStyle w:val="BodyText"/>
      </w:pPr>
      <w:r w:rsidRPr="00152A7A">
        <w:t xml:space="preserve">To demonstrate competency, a candidate must meet the performance criteria of this unit by: </w:t>
      </w:r>
    </w:p>
    <w:p w:rsidR="00000000" w:rsidRPr="00152A7A" w:rsidP="00152A7A">
      <w:pPr>
        <w:pStyle w:val="ListBullet"/>
      </w:pPr>
      <w:r w:rsidRPr="00152A7A">
        <w:t>preparing at least 6 square metres of paint containing lead for covering coating</w:t>
      </w:r>
    </w:p>
    <w:p w:rsidR="00000000" w:rsidRPr="00152A7A" w:rsidP="00152A7A">
      <w:pPr>
        <w:pStyle w:val="ListBullet"/>
      </w:pPr>
      <w:r w:rsidRPr="00152A7A">
        <w:t>applying a chem</w:t>
      </w:r>
      <w:r w:rsidRPr="00152A7A">
        <w:t>ical stripping treatment to of at least 2 square metres/3 lineal metres of paint containing lead</w:t>
      </w:r>
    </w:p>
    <w:p w:rsidR="00000000" w:rsidRPr="00152A7A" w:rsidP="00152A7A">
      <w:pPr>
        <w:pStyle w:val="ListBullet"/>
      </w:pPr>
      <w:r w:rsidRPr="00152A7A">
        <w:t>applying a non-chemical stripping treatment to at least 2 square metres/3 lineal metres of paint containing lead</w:t>
      </w:r>
    </w:p>
    <w:p w:rsidR="00000000" w:rsidRPr="00152A7A" w:rsidP="00152A7A">
      <w:pPr>
        <w:pStyle w:val="ListBullet"/>
      </w:pPr>
      <w:r w:rsidRPr="00152A7A">
        <w:t>using a paint system to cover coat or encapsul</w:t>
      </w:r>
      <w:r w:rsidRPr="00152A7A">
        <w:t>ate at least 2 square metres/3 lineal metres of paint containing lead.</w:t>
      </w:r>
    </w:p>
    <w:p w:rsidR="00702122" w:rsidP="00702122">
      <w:pPr>
        <w:pStyle w:val="BodyText"/>
      </w:pPr>
      <w:r w:rsidRPr="00152A7A">
        <w:t>All work must be performed to the standard required in the workplace and must meet the requirements of work health and safety (WHS), Commonwealth and state or territory legislation, man</w:t>
      </w:r>
      <w:r w:rsidRPr="00152A7A">
        <w:t>ufacturers’ specifications, and environmental plans and obligations.</w:t>
      </w:r>
    </w:p>
    <w:p w:rsidR="00000000" w:rsidRPr="00152A7A" w:rsidP="00152A7A">
      <w:pPr>
        <w:pStyle w:val="Heading1"/>
      </w:pPr>
      <w:bookmarkStart w:id="11" w:name="O_1292806"/>
      <w:bookmarkEnd w:id="11"/>
      <w:r w:rsidRPr="00152A7A">
        <w:t>Knowledge Evidence</w:t>
      </w:r>
    </w:p>
    <w:p w:rsidR="00000000" w:rsidRPr="00152A7A" w:rsidP="00702122">
      <w:pPr>
        <w:pStyle w:val="BodyText"/>
      </w:pPr>
      <w:r w:rsidRPr="00152A7A">
        <w:t>To be competent in this unit, a candidate must demonstrate knowledge of:</w:t>
      </w:r>
    </w:p>
    <w:p w:rsidR="00000000" w:rsidRPr="00152A7A" w:rsidP="00152A7A">
      <w:pPr>
        <w:pStyle w:val="ListBullet"/>
      </w:pPr>
      <w:r w:rsidRPr="00152A7A">
        <w:t>industry standards recommendations for lead contamination</w:t>
      </w:r>
    </w:p>
    <w:p w:rsidR="00000000" w:rsidRPr="00152A7A" w:rsidP="00152A7A">
      <w:pPr>
        <w:pStyle w:val="ListBullet"/>
      </w:pPr>
      <w:r w:rsidRPr="00152A7A">
        <w:t>current regulato</w:t>
      </w:r>
      <w:r w:rsidRPr="00152A7A">
        <w:t>ry requirements and industry standards for safe removal of lead and covering of paint containing lead</w:t>
      </w:r>
    </w:p>
    <w:p w:rsidR="00000000" w:rsidRPr="00152A7A" w:rsidP="00152A7A">
      <w:pPr>
        <w:pStyle w:val="ListBullet"/>
      </w:pPr>
      <w:r w:rsidRPr="00152A7A">
        <w:t>indicators of the presence of paints containing lead</w:t>
      </w:r>
    </w:p>
    <w:p w:rsidR="00000000" w:rsidRPr="00152A7A" w:rsidP="00152A7A">
      <w:pPr>
        <w:pStyle w:val="ListBullet"/>
      </w:pPr>
      <w:r w:rsidRPr="00152A7A">
        <w:t>the application of paints containing lead and implications for removal, covering and encapsulation</w:t>
      </w:r>
    </w:p>
    <w:p w:rsidR="00000000" w:rsidRPr="00152A7A" w:rsidP="00152A7A">
      <w:pPr>
        <w:pStyle w:val="ListBullet"/>
      </w:pPr>
      <w:r w:rsidRPr="00152A7A">
        <w:t>sa</w:t>
      </w:r>
      <w:r w:rsidRPr="00152A7A">
        <w:t>fety requirements relevant to implementing safe lead work practices in the painting industry</w:t>
      </w:r>
    </w:p>
    <w:p w:rsidR="00000000" w:rsidRPr="00152A7A" w:rsidP="00152A7A">
      <w:pPr>
        <w:pStyle w:val="ListBullet"/>
      </w:pPr>
      <w:r w:rsidRPr="00152A7A">
        <w:t>environmental requirements relevant to implementing safe lead work practices in the painting industry</w:t>
      </w:r>
    </w:p>
    <w:p w:rsidR="00000000" w:rsidRPr="00152A7A" w:rsidP="00152A7A">
      <w:pPr>
        <w:pStyle w:val="ListBullet"/>
      </w:pPr>
      <w:r w:rsidRPr="00152A7A">
        <w:t>process for preparing for surfaces for covering or removal of</w:t>
      </w:r>
      <w:r w:rsidRPr="00152A7A">
        <w:t xml:space="preserve"> paint containing lead:</w:t>
      </w:r>
    </w:p>
    <w:p w:rsidR="00000000" w:rsidRPr="00152A7A" w:rsidP="00152A7A">
      <w:pPr>
        <w:pStyle w:val="ListBullet2"/>
      </w:pPr>
      <w:r w:rsidRPr="00152A7A">
        <w:t>wet scraping and sanding</w:t>
      </w:r>
    </w:p>
    <w:p w:rsidR="00000000" w:rsidRPr="00152A7A" w:rsidP="00152A7A">
      <w:pPr>
        <w:pStyle w:val="ListBullet2"/>
      </w:pPr>
      <w:r w:rsidRPr="00152A7A">
        <w:t>dry power sanding</w:t>
      </w:r>
    </w:p>
    <w:p w:rsidR="00000000" w:rsidRPr="00152A7A" w:rsidP="00152A7A">
      <w:pPr>
        <w:pStyle w:val="ListBullet2"/>
      </w:pPr>
      <w:r w:rsidRPr="00152A7A">
        <w:t>chemical stripping</w:t>
      </w:r>
    </w:p>
    <w:p w:rsidR="00000000" w:rsidRPr="00152A7A" w:rsidP="00152A7A">
      <w:pPr>
        <w:pStyle w:val="ListBullet2"/>
      </w:pPr>
      <w:r w:rsidRPr="00152A7A">
        <w:t>non-chemical stripping</w:t>
      </w:r>
    </w:p>
    <w:p w:rsidR="00000000" w:rsidRPr="00152A7A" w:rsidP="00152A7A">
      <w:pPr>
        <w:pStyle w:val="ListBullet2"/>
      </w:pPr>
      <w:r w:rsidRPr="00152A7A">
        <w:t>low temperature heat processes</w:t>
      </w:r>
    </w:p>
    <w:p w:rsidR="00000000" w:rsidRPr="00152A7A" w:rsidP="00152A7A">
      <w:pPr>
        <w:pStyle w:val="ListBullet"/>
      </w:pPr>
      <w:r w:rsidRPr="00152A7A">
        <w:t>types, characteristics, uses and limitations of tools, equipment and materials:</w:t>
      </w:r>
    </w:p>
    <w:p w:rsidR="00000000" w:rsidRPr="00152A7A" w:rsidP="00152A7A">
      <w:pPr>
        <w:pStyle w:val="ListBullet2"/>
      </w:pPr>
      <w:r w:rsidRPr="00152A7A">
        <w:t>chemical strippers (caustic based, flammable and methylene chloride)</w:t>
      </w:r>
    </w:p>
    <w:p w:rsidR="00000000" w:rsidRPr="00152A7A" w:rsidP="00152A7A">
      <w:pPr>
        <w:pStyle w:val="ListBullet2"/>
      </w:pPr>
      <w:r w:rsidRPr="00152A7A">
        <w:t>containment receptacles (heavy duty)</w:t>
      </w:r>
    </w:p>
    <w:p w:rsidR="00000000" w:rsidRPr="00152A7A" w:rsidP="00152A7A">
      <w:pPr>
        <w:pStyle w:val="ListBullet2"/>
      </w:pPr>
      <w:r w:rsidRPr="00152A7A">
        <w:t>disposable heavy duty plastic</w:t>
      </w:r>
    </w:p>
    <w:p w:rsidR="00000000" w:rsidRPr="00152A7A" w:rsidP="00152A7A">
      <w:pPr>
        <w:pStyle w:val="ListBullet2"/>
      </w:pPr>
      <w:r w:rsidRPr="00152A7A">
        <w:t>disposable personal boot covers and coveralls</w:t>
      </w:r>
    </w:p>
    <w:p w:rsidR="00000000" w:rsidRPr="00152A7A" w:rsidP="00152A7A">
      <w:pPr>
        <w:pStyle w:val="ListBullet2"/>
      </w:pPr>
      <w:r w:rsidRPr="00152A7A">
        <w:t>high efficiency particulate accumulator (HEPA) filtered vacuum cleaners an</w:t>
      </w:r>
      <w:r w:rsidRPr="00152A7A">
        <w:t>d filtered sanders</w:t>
      </w:r>
    </w:p>
    <w:p w:rsidR="00000000" w:rsidRPr="00152A7A" w:rsidP="00152A7A">
      <w:pPr>
        <w:pStyle w:val="ListBullet2"/>
      </w:pPr>
      <w:r w:rsidRPr="00152A7A">
        <w:t>measuring tapes and rules</w:t>
      </w:r>
    </w:p>
    <w:p w:rsidR="00000000" w:rsidRPr="00152A7A" w:rsidP="00152A7A">
      <w:pPr>
        <w:pStyle w:val="ListBullet2"/>
      </w:pPr>
      <w:r w:rsidRPr="00152A7A">
        <w:t>respirators to meet Australian Standards</w:t>
      </w:r>
    </w:p>
    <w:p w:rsidR="00000000" w:rsidRPr="00152A7A" w:rsidP="00152A7A">
      <w:pPr>
        <w:pStyle w:val="ListBullet"/>
      </w:pPr>
      <w:r w:rsidRPr="00152A7A">
        <w:t>testing for presence of lead</w:t>
      </w:r>
    </w:p>
    <w:p w:rsidR="00000000" w:rsidRPr="00152A7A" w:rsidP="00152A7A">
      <w:pPr>
        <w:pStyle w:val="ListBullet"/>
      </w:pPr>
      <w:r w:rsidRPr="00152A7A">
        <w:t xml:space="preserve">non-chemical and chemical removal processes for lead paint: </w:t>
      </w:r>
    </w:p>
    <w:p w:rsidR="00000000" w:rsidRPr="00152A7A" w:rsidP="00152A7A">
      <w:pPr>
        <w:pStyle w:val="ListBullet2"/>
      </w:pPr>
      <w:r w:rsidRPr="00152A7A">
        <w:t>use of HEPA vacuum and sanders</w:t>
      </w:r>
    </w:p>
    <w:p w:rsidR="00000000" w:rsidRPr="00152A7A" w:rsidP="00152A7A">
      <w:pPr>
        <w:pStyle w:val="ListBullet2"/>
      </w:pPr>
      <w:r w:rsidRPr="00152A7A">
        <w:t>dry scraping</w:t>
      </w:r>
    </w:p>
    <w:p w:rsidR="00000000" w:rsidRPr="00152A7A" w:rsidP="00152A7A">
      <w:pPr>
        <w:pStyle w:val="ListBullet2"/>
      </w:pPr>
      <w:r w:rsidRPr="00152A7A">
        <w:t>wet sanding</w:t>
      </w:r>
    </w:p>
    <w:p w:rsidR="00000000" w:rsidRPr="00152A7A" w:rsidP="00152A7A">
      <w:pPr>
        <w:pStyle w:val="ListBullet2"/>
      </w:pPr>
      <w:r w:rsidRPr="00152A7A">
        <w:t xml:space="preserve">wet scraping </w:t>
      </w:r>
    </w:p>
    <w:p w:rsidR="00000000" w:rsidRPr="00152A7A" w:rsidP="00152A7A">
      <w:pPr>
        <w:pStyle w:val="ListBullet2"/>
      </w:pPr>
      <w:r w:rsidRPr="00152A7A">
        <w:t>bicarbonate of soda blasting</w:t>
      </w:r>
    </w:p>
    <w:p w:rsidR="00000000" w:rsidRPr="00152A7A" w:rsidP="00152A7A">
      <w:pPr>
        <w:pStyle w:val="ListBullet2"/>
      </w:pPr>
      <w:r w:rsidRPr="00152A7A">
        <w:t>chemical stripping</w:t>
      </w:r>
    </w:p>
    <w:p w:rsidR="00000000" w:rsidRPr="00152A7A" w:rsidP="00152A7A">
      <w:pPr>
        <w:pStyle w:val="ListBullet"/>
      </w:pPr>
      <w:r w:rsidRPr="00152A7A">
        <w:t>products available for chemical stripping treatments, their uses and limitations</w:t>
      </w:r>
    </w:p>
    <w:p w:rsidR="00000000" w:rsidRPr="00152A7A" w:rsidP="00152A7A">
      <w:pPr>
        <w:pStyle w:val="ListBullet"/>
      </w:pPr>
      <w:r w:rsidRPr="00152A7A">
        <w:t>contaminant control techniques and processes for lead-based paint flakes, dust and chalk</w:t>
      </w:r>
    </w:p>
    <w:p w:rsidR="00000000" w:rsidRPr="00152A7A" w:rsidP="00152A7A">
      <w:pPr>
        <w:pStyle w:val="ListBullet"/>
      </w:pPr>
      <w:r w:rsidRPr="00152A7A">
        <w:t>health risks associated with lead, le</w:t>
      </w:r>
      <w:r w:rsidRPr="00152A7A">
        <w:t>ad-based paint products</w:t>
      </w:r>
    </w:p>
    <w:p w:rsidR="00000000" w:rsidRPr="00152A7A" w:rsidP="00152A7A">
      <w:pPr>
        <w:pStyle w:val="ListBullet"/>
      </w:pPr>
      <w:r w:rsidRPr="00152A7A">
        <w:t>materials storage and environmentally friendly waste management</w:t>
      </w:r>
    </w:p>
    <w:p w:rsidR="00000000" w:rsidRPr="00152A7A" w:rsidP="00152A7A">
      <w:pPr>
        <w:pStyle w:val="ListBullet"/>
      </w:pPr>
      <w:r w:rsidRPr="00152A7A">
        <w:t>plans, drawings and specifications relevant to implementing safe lead work practices in the painting industry</w:t>
      </w:r>
    </w:p>
    <w:p w:rsidR="00000000" w:rsidRPr="00152A7A" w:rsidP="00152A7A">
      <w:pPr>
        <w:pStyle w:val="ListBullet"/>
      </w:pPr>
      <w:r w:rsidRPr="00152A7A">
        <w:t>processes for the calculation of material requirements rel</w:t>
      </w:r>
      <w:r w:rsidRPr="00152A7A">
        <w:t>evant to implementing safe lead work practices in the painting industry.</w:t>
      </w:r>
    </w:p>
    <w:p w:rsidR="00000000" w:rsidRPr="00152A7A" w:rsidP="00152A7A">
      <w:pPr>
        <w:pStyle w:val="AllowPageBreak"/>
      </w:pPr>
    </w:p>
    <w:p w:rsidR="00000000" w:rsidRPr="00152A7A" w:rsidP="00152A7A">
      <w:pPr>
        <w:pStyle w:val="Heading1"/>
      </w:pPr>
      <w:bookmarkStart w:id="12" w:name="O_1292805"/>
      <w:bookmarkEnd w:id="12"/>
      <w:r w:rsidRPr="00152A7A">
        <w:t>Assessment Conditions</w:t>
      </w:r>
    </w:p>
    <w:p w:rsidR="00000000" w:rsidRPr="00152A7A" w:rsidP="00702122">
      <w:pPr>
        <w:pStyle w:val="BodyText"/>
      </w:pPr>
      <w:r w:rsidRPr="00152A7A">
        <w:t xml:space="preserve">Assessors must meet the requirements for assessors contained in the Standards for Registered Training Organisations. </w:t>
      </w:r>
    </w:p>
    <w:p w:rsidR="00000000" w:rsidRPr="00152A7A" w:rsidP="00702122">
      <w:pPr>
        <w:pStyle w:val="BodyText"/>
      </w:pPr>
      <w:r w:rsidRPr="00152A7A">
        <w:t xml:space="preserve">This unit must be assessed: </w:t>
      </w:r>
    </w:p>
    <w:p w:rsidR="00000000" w:rsidRPr="00152A7A" w:rsidP="00152A7A">
      <w:pPr>
        <w:pStyle w:val="ListBullet"/>
      </w:pPr>
      <w:r w:rsidRPr="00152A7A">
        <w:t>in the workplace or a close simulation of the workplace environment, provided that simulated or project-based assessment techniques replicate construction workplace conditions, materials, activities, responsibilities and proce</w:t>
      </w:r>
      <w:r w:rsidRPr="00152A7A">
        <w:t>dures</w:t>
      </w:r>
    </w:p>
    <w:p w:rsidR="00000000" w:rsidRPr="00152A7A" w:rsidP="00152A7A">
      <w:pPr>
        <w:pStyle w:val="ListBullet"/>
      </w:pPr>
      <w:r w:rsidRPr="00152A7A">
        <w:t>using realistic tasks or simulated tasks, relevant specifications and work instructions, standard work practices, safety requirements and environmental constraints.</w:t>
      </w:r>
    </w:p>
    <w:p w:rsidR="00000000" w:rsidRPr="00152A7A" w:rsidP="00152A7A">
      <w:pPr>
        <w:pStyle w:val="AllowPageBreak"/>
      </w:pPr>
    </w:p>
    <w:p w:rsidR="00000000" w:rsidRPr="00152A7A" w:rsidP="00152A7A">
      <w:pPr>
        <w:pStyle w:val="Heading1"/>
      </w:pPr>
      <w:bookmarkStart w:id="13" w:name="O_1292818"/>
      <w:bookmarkEnd w:id="13"/>
      <w:r w:rsidRPr="00152A7A">
        <w:t>Links</w:t>
      </w:r>
    </w:p>
    <w:p w:rsidR="00000000" w:rsidRPr="00152A7A" w:rsidP="00702122">
      <w:pPr>
        <w:pStyle w:val="BodyText"/>
      </w:pPr>
      <w:r w:rsidRPr="00152A7A">
        <w:t xml:space="preserve">Companion volumes to this training package are available at </w:t>
      </w:r>
      <w:r w:rsidRPr="00152A7A">
        <w:t xml:space="preserve">the VETNet website - </w:t>
      </w:r>
      <w:r>
        <w:fldChar w:fldCharType="begin"/>
      </w:r>
      <w:r>
        <w:instrText xml:space="preserve"> HYPERLINK "https://vetnet.gov.au/Pages/TrainingDocs.aspx?q=7e15fa6a-68b8-4097-b099-030a5569b1ad" </w:instrText>
      </w:r>
      <w:r>
        <w:fldChar w:fldCharType="separate"/>
      </w:r>
      <w:r w:rsidRPr="004070D4">
        <w:rPr>
          <w:rStyle w:val="Hyperlink"/>
        </w:rPr>
        <w:t>https://vetnet.gov.au/Pages/TrainingDocs.aspx?q=7e15fa6a-68b8-4097-b099-030a5569b1ad</w:t>
      </w:r>
      <w:r>
        <w:fldChar w:fldCharType="end"/>
      </w:r>
    </w:p>
    <w:p w:rsidR="00000000" w:rsidRPr="00152A7A" w:rsidP="00152A7A"/>
    <w:sectPr w:rsidSect="00152A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rsidRPr="00702122" w:rsidP="00702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22" w:rsidP="00152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122" w:rsidP="00152A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02122" w:rsidP="00152A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rsidP="00152A7A">
    <w:pPr>
      <w:pStyle w:val="Footer"/>
      <w:framePr w:wrap="around"/>
    </w:pPr>
    <w:r>
      <w:fldChar w:fldCharType="begin"/>
    </w:r>
    <w:r>
      <w:instrText xml:space="preserve"> DOCPROPERTY  Subject  \* MERGEFORMAT </w:instrText>
    </w:r>
    <w:r>
      <w:fldChar w:fldCharType="separate"/>
    </w:r>
    <w:r w:rsidR="00702122">
      <w:t>Approved</w:t>
    </w:r>
    <w:r w:rsidR="00702122">
      <w:fldChar w:fldCharType="end"/>
    </w:r>
    <w:r>
      <w:tab/>
      <w:t xml:space="preserve">Page </w:t>
    </w:r>
    <w:r>
      <w:fldChar w:fldCharType="begin"/>
    </w:r>
    <w:r>
      <w:instrText xml:space="preserve"> PAGE  \* Arabic  \* MERGEFORMAT </w:instrText>
    </w:r>
    <w:r>
      <w:fldChar w:fldCharType="separate"/>
    </w:r>
    <w:r w:rsidR="007021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122">
      <w:rPr>
        <w:noProof/>
      </w:rPr>
      <w:t>4</w:t>
    </w:r>
    <w:r>
      <w:rPr>
        <w:noProof/>
      </w:rPr>
      <w:fldChar w:fldCharType="end"/>
    </w:r>
  </w:p>
  <w:p w:rsidR="00152A7A" w:rsidP="00152A7A">
    <w:pPr>
      <w:pStyle w:val="Footer"/>
      <w:framePr w:wrap="around"/>
    </w:pPr>
    <w:r>
      <w:t xml:space="preserve">© Commonwealth of Australia, </w:t>
    </w:r>
    <w:r>
      <w:fldChar w:fldCharType="begin"/>
    </w:r>
    <w:r>
      <w:instrText xml:space="preserve"> DATE  \@ "yyyy"  \* MERGEFORMAT </w:instrText>
    </w:r>
    <w:r>
      <w:fldChar w:fldCharType="separate"/>
    </w:r>
    <w:r w:rsidR="00702122">
      <w:rPr>
        <w:noProof/>
      </w:rPr>
      <w:t>2025</w:t>
    </w:r>
    <w:r>
      <w:fldChar w:fldCharType="end"/>
    </w:r>
    <w:r>
      <w:tab/>
    </w:r>
    <w:r>
      <w:fldChar w:fldCharType="begin"/>
    </w:r>
    <w:r>
      <w:instrText xml:space="preserve"> DOCPROPERTY  Author  \* MERGEFORMAT </w:instrText>
    </w:r>
    <w:r>
      <w:fldChar w:fldCharType="separate"/>
    </w:r>
    <w:r w:rsidR="00702122">
      <w:t>BuildSkills Australia</w:t>
    </w:r>
    <w:r w:rsidR="00702122">
      <w:fldChar w:fldCharType="end"/>
    </w:r>
  </w:p>
  <w:p w:rsidR="00152A7A" w:rsidP="00152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A7A" w:rsidRPr="00702122" w:rsidP="00702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122" w:rsidRPr="002D2AF8" w:rsidP="00152A7A">
    <w:pPr>
      <w:pStyle w:val="Header"/>
      <w:framePr w:wrap="around"/>
    </w:pPr>
    <w:r>
      <w:fldChar w:fldCharType="begin"/>
    </w:r>
    <w:r>
      <w:instrText xml:space="preserve"> TITLE   \* MERGEFORMAT </w:instrText>
    </w:r>
    <w:r>
      <w:fldChar w:fldCharType="separate"/>
    </w:r>
    <w:r>
      <w:t>CPCCPD3031 Work safely with lead-painted surfaces in the painting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2122" w:rsidP="00152A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7A" w:rsidRPr="002D2AF8" w:rsidP="00152A7A">
    <w:pPr>
      <w:pStyle w:val="Header"/>
      <w:framePr w:wrap="around"/>
    </w:pPr>
    <w:r>
      <w:fldChar w:fldCharType="begin"/>
    </w:r>
    <w:r>
      <w:instrText xml:space="preserve"> TITLE   \* MERGEFORMAT </w:instrText>
    </w:r>
    <w:r>
      <w:fldChar w:fldCharType="separate"/>
    </w:r>
    <w:r w:rsidR="00702122">
      <w:t>CPCCPD3031 Work safely with lead-painted surfaces in the painting industry</w:t>
    </w:r>
    <w:r w:rsidR="00702122">
      <w:fldChar w:fldCharType="end"/>
    </w:r>
    <w:r>
      <w:tab/>
      <w:t xml:space="preserve">Date this document was generated: </w:t>
    </w:r>
    <w:r>
      <w:fldChar w:fldCharType="begin"/>
    </w:r>
    <w:r>
      <w:instrText xml:space="preserve"> CREATEDATE  \@ "d MMMM yyyy"  \* MERGEFORMAT </w:instrText>
    </w:r>
    <w:r>
      <w:fldChar w:fldCharType="separate"/>
    </w:r>
    <w:r w:rsidR="00702122">
      <w:rPr>
        <w:noProof/>
      </w:rPr>
      <w:t>1 March 2025</w:t>
    </w:r>
    <w:r>
      <w:fldChar w:fldCharType="end"/>
    </w:r>
  </w:p>
  <w:p w:rsidR="00152A7A" w:rsidP="00152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66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E2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8F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A7A"/>
    <w:pPr>
      <w:spacing w:before="360" w:after="60"/>
      <w:outlineLvl w:val="0"/>
    </w:pPr>
    <w:rPr>
      <w:sz w:val="32"/>
    </w:rPr>
  </w:style>
  <w:style w:type="paragraph" w:styleId="Heading2">
    <w:name w:val="heading 2"/>
    <w:basedOn w:val="HeadingBase"/>
    <w:next w:val="BodyText"/>
    <w:link w:val="Heading2Char"/>
    <w:qFormat/>
    <w:rsid w:val="00152A7A"/>
    <w:pPr>
      <w:keepLines/>
      <w:spacing w:before="240" w:after="120"/>
      <w:outlineLvl w:val="1"/>
    </w:pPr>
    <w:rPr>
      <w:sz w:val="28"/>
      <w:szCs w:val="40"/>
    </w:rPr>
  </w:style>
  <w:style w:type="paragraph" w:styleId="Heading3">
    <w:name w:val="heading 3"/>
    <w:basedOn w:val="HeadingBase"/>
    <w:next w:val="BodyText"/>
    <w:link w:val="Heading3Char"/>
    <w:qFormat/>
    <w:rsid w:val="00152A7A"/>
    <w:pPr>
      <w:spacing w:before="180" w:after="120"/>
      <w:outlineLvl w:val="2"/>
    </w:pPr>
    <w:rPr>
      <w:spacing w:val="-10"/>
      <w:kern w:val="32"/>
    </w:rPr>
  </w:style>
  <w:style w:type="paragraph" w:styleId="Heading4">
    <w:name w:val="heading 4"/>
    <w:basedOn w:val="HeadingBase"/>
    <w:next w:val="BodyText"/>
    <w:link w:val="Heading4Char"/>
    <w:qFormat/>
    <w:rsid w:val="00152A7A"/>
    <w:pPr>
      <w:spacing w:before="160" w:after="120"/>
      <w:outlineLvl w:val="3"/>
    </w:pPr>
    <w:rPr>
      <w:sz w:val="22"/>
    </w:rPr>
  </w:style>
  <w:style w:type="paragraph" w:styleId="Heading5">
    <w:name w:val="heading 5"/>
    <w:basedOn w:val="HeadingBase"/>
    <w:next w:val="Normal"/>
    <w:link w:val="Heading5Char"/>
    <w:qFormat/>
    <w:rsid w:val="00152A7A"/>
    <w:pPr>
      <w:spacing w:before="80"/>
      <w:outlineLvl w:val="4"/>
    </w:pPr>
    <w:rPr>
      <w:color w:val="918585"/>
      <w:sz w:val="20"/>
    </w:rPr>
  </w:style>
  <w:style w:type="paragraph" w:styleId="Heading6">
    <w:name w:val="heading 6"/>
    <w:basedOn w:val="HeadingBase"/>
    <w:next w:val="Normal"/>
    <w:link w:val="Heading6Char"/>
    <w:qFormat/>
    <w:rsid w:val="00152A7A"/>
    <w:pPr>
      <w:spacing w:before="60"/>
      <w:outlineLvl w:val="5"/>
    </w:pPr>
    <w:rPr>
      <w:color w:val="918585"/>
      <w:sz w:val="20"/>
    </w:rPr>
  </w:style>
  <w:style w:type="paragraph" w:styleId="Heading7">
    <w:name w:val="heading 7"/>
    <w:basedOn w:val="Normal"/>
    <w:next w:val="Normal"/>
    <w:link w:val="Heading7Char"/>
    <w:qFormat/>
    <w:rsid w:val="00152A7A"/>
    <w:pPr>
      <w:ind w:left="720"/>
      <w:outlineLvl w:val="6"/>
    </w:pPr>
    <w:rPr>
      <w:i/>
    </w:rPr>
  </w:style>
  <w:style w:type="paragraph" w:styleId="Heading8">
    <w:name w:val="heading 8"/>
    <w:basedOn w:val="Normal"/>
    <w:next w:val="Normal"/>
    <w:link w:val="Heading8Char"/>
    <w:qFormat/>
    <w:rsid w:val="00152A7A"/>
    <w:pPr>
      <w:ind w:left="720"/>
      <w:outlineLvl w:val="7"/>
    </w:pPr>
    <w:rPr>
      <w:i/>
    </w:rPr>
  </w:style>
  <w:style w:type="paragraph" w:styleId="Heading9">
    <w:name w:val="heading 9"/>
    <w:basedOn w:val="Normal"/>
    <w:next w:val="Normal"/>
    <w:link w:val="Heading9Char"/>
    <w:qFormat/>
    <w:rsid w:val="00152A7A"/>
    <w:pPr>
      <w:ind w:left="720"/>
      <w:outlineLvl w:val="8"/>
    </w:pPr>
    <w:rPr>
      <w:i/>
    </w:rPr>
  </w:style>
  <w:style w:type="character" w:default="1" w:styleId="DefaultParagraphFont">
    <w:name w:val="Default Paragraph Font"/>
    <w:uiPriority w:val="1"/>
    <w:unhideWhenUsed/>
    <w:rsid w:val="00152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A7A"/>
  </w:style>
  <w:style w:type="character" w:customStyle="1" w:styleId="Heading1Char">
    <w:name w:val="Heading 1 Char"/>
    <w:basedOn w:val="DefaultParagraphFont"/>
    <w:link w:val="Heading1"/>
    <w:rsid w:val="00152A7A"/>
    <w:rPr>
      <w:rFonts w:ascii="Times New Roman" w:eastAsia="Times New Roman" w:hAnsi="Times New Roman" w:cs="Times New Roman"/>
      <w:b/>
      <w:sz w:val="32"/>
      <w:szCs w:val="20"/>
      <w:lang w:eastAsia="en-US"/>
    </w:rPr>
  </w:style>
  <w:style w:type="paragraph" w:styleId="BodyText">
    <w:name w:val="Body Text"/>
    <w:basedOn w:val="Normal"/>
    <w:link w:val="BodyTextChar"/>
    <w:rsid w:val="00152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A7A"/>
    <w:rPr>
      <w:rFonts w:ascii="Times New Roman" w:eastAsia="Times New Roman" w:hAnsi="Times New Roman" w:cs="Times New Roman"/>
      <w:sz w:val="24"/>
      <w:lang w:eastAsia="en-US"/>
    </w:rPr>
  </w:style>
  <w:style w:type="paragraph" w:styleId="ListBullet">
    <w:name w:val="List Bullet"/>
    <w:basedOn w:val="List"/>
    <w:rsid w:val="00152A7A"/>
    <w:pPr>
      <w:numPr>
        <w:numId w:val="12"/>
      </w:numPr>
      <w:tabs>
        <w:tab w:val="clear" w:pos="340"/>
      </w:tabs>
      <w:spacing w:before="40" w:after="40"/>
    </w:pPr>
  </w:style>
  <w:style w:type="paragraph" w:styleId="ListBullet2">
    <w:name w:val="List Bullet 2"/>
    <w:basedOn w:val="List2"/>
    <w:rsid w:val="00152A7A"/>
    <w:pPr>
      <w:numPr>
        <w:numId w:val="13"/>
      </w:numPr>
      <w:tabs>
        <w:tab w:val="clear" w:pos="680"/>
      </w:tabs>
    </w:pPr>
  </w:style>
  <w:style w:type="character" w:styleId="Emphasis">
    <w:name w:val="Emphasis"/>
    <w:basedOn w:val="DefaultParagraphFont"/>
    <w:qFormat/>
    <w:rsid w:val="00152A7A"/>
    <w:rPr>
      <w:i/>
    </w:rPr>
  </w:style>
  <w:style w:type="paragraph" w:customStyle="1" w:styleId="SuperHeading">
    <w:name w:val="SuperHeading"/>
    <w:basedOn w:val="Normal"/>
    <w:rsid w:val="00152A7A"/>
    <w:pPr>
      <w:spacing w:before="240" w:after="120"/>
      <w:outlineLvl w:val="0"/>
    </w:pPr>
    <w:rPr>
      <w:rFonts w:ascii="Times New Roman" w:hAnsi="Times New Roman"/>
      <w:b/>
      <w:sz w:val="32"/>
    </w:rPr>
  </w:style>
  <w:style w:type="paragraph" w:customStyle="1" w:styleId="AllowPageBreak">
    <w:name w:val="AllowPageBreak"/>
    <w:rsid w:val="00152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A7A"/>
    <w:rPr>
      <w:rFonts w:ascii="Courier New" w:eastAsia="Times New Roman" w:hAnsi="Courier New" w:cs="Times New Roman"/>
      <w:i/>
      <w:szCs w:val="20"/>
      <w:lang w:eastAsia="en-US"/>
    </w:rPr>
  </w:style>
  <w:style w:type="paragraph" w:customStyle="1" w:styleId="HeadingBase">
    <w:name w:val="Heading Base"/>
    <w:rsid w:val="00152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A7A"/>
    <w:pPr>
      <w:tabs>
        <w:tab w:val="right" w:leader="dot" w:pos="9072"/>
      </w:tabs>
      <w:ind w:left="567"/>
    </w:pPr>
    <w:rPr>
      <w:szCs w:val="22"/>
    </w:rPr>
  </w:style>
  <w:style w:type="paragraph" w:customStyle="1" w:styleId="TOCBase">
    <w:name w:val="TOC Base"/>
    <w:rsid w:val="00152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A7A"/>
    <w:pPr>
      <w:tabs>
        <w:tab w:val="right" w:leader="dot" w:pos="9072"/>
      </w:tabs>
      <w:spacing w:before="40" w:after="40"/>
      <w:ind w:left="284"/>
    </w:pPr>
    <w:rPr>
      <w:rFonts w:ascii="Times New Roman" w:hAnsi="Times New Roman"/>
    </w:rPr>
  </w:style>
  <w:style w:type="paragraph" w:styleId="TOC1">
    <w:name w:val="toc 1"/>
    <w:basedOn w:val="TOCBase"/>
    <w:next w:val="Normal"/>
    <w:rsid w:val="00152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A7A"/>
    <w:rPr>
      <w:rFonts w:ascii="Times New Roman" w:eastAsia="Times New Roman" w:hAnsi="Times New Roman" w:cs="Times New Roman"/>
      <w:sz w:val="16"/>
      <w:lang w:eastAsia="en-US"/>
    </w:rPr>
  </w:style>
  <w:style w:type="paragraph" w:styleId="Title">
    <w:name w:val="Title"/>
    <w:basedOn w:val="HeadingBase"/>
    <w:link w:val="TitleChar"/>
    <w:qFormat/>
    <w:rsid w:val="00152A7A"/>
    <w:pPr>
      <w:spacing w:before="5040"/>
      <w:jc w:val="center"/>
    </w:pPr>
    <w:rPr>
      <w:sz w:val="48"/>
      <w:szCs w:val="72"/>
      <w:lang w:val="en-US"/>
    </w:rPr>
  </w:style>
  <w:style w:type="character" w:customStyle="1" w:styleId="TitleChar">
    <w:name w:val="Title Char"/>
    <w:basedOn w:val="DefaultParagraphFont"/>
    <w:link w:val="Title"/>
    <w:rsid w:val="00152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A7A"/>
    <w:pPr>
      <w:tabs>
        <w:tab w:val="left" w:pos="3600"/>
        <w:tab w:val="left" w:pos="3958"/>
      </w:tabs>
    </w:pPr>
  </w:style>
  <w:style w:type="paragraph" w:styleId="List">
    <w:name w:val="List"/>
    <w:basedOn w:val="BodyText"/>
    <w:next w:val="BodyText"/>
    <w:rsid w:val="00152A7A"/>
    <w:pPr>
      <w:tabs>
        <w:tab w:val="left" w:pos="340"/>
      </w:tabs>
      <w:spacing w:before="60" w:after="60"/>
      <w:ind w:left="340" w:hanging="340"/>
    </w:pPr>
  </w:style>
  <w:style w:type="paragraph" w:customStyle="1" w:styleId="Note">
    <w:name w:val="Note"/>
    <w:basedOn w:val="BodyText"/>
    <w:rsid w:val="00152A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A7A"/>
    <w:rPr>
      <w:b/>
      <w:spacing w:val="0"/>
    </w:rPr>
  </w:style>
  <w:style w:type="paragraph" w:customStyle="1" w:styleId="SuperTitle">
    <w:name w:val="SuperTitle"/>
    <w:basedOn w:val="Title"/>
    <w:rsid w:val="00152A7A"/>
    <w:pPr>
      <w:framePr w:wrap="auto" w:hAnchor="text" w:y="6049"/>
    </w:pPr>
    <w:rPr>
      <w:color w:val="000000"/>
      <w:sz w:val="40"/>
    </w:rPr>
  </w:style>
  <w:style w:type="paragraph" w:customStyle="1" w:styleId="TOCTitle">
    <w:name w:val="TOCTitle"/>
    <w:basedOn w:val="Heading1"/>
    <w:rsid w:val="00152A7A"/>
    <w:pPr>
      <w:spacing w:after="240"/>
      <w:jc w:val="center"/>
      <w:outlineLvl w:val="9"/>
    </w:pPr>
    <w:rPr>
      <w:caps/>
    </w:rPr>
  </w:style>
  <w:style w:type="paragraph" w:customStyle="1" w:styleId="Version">
    <w:name w:val="Version"/>
    <w:rsid w:val="00152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A7A"/>
    <w:pPr>
      <w:keepNext w:val="0"/>
      <w:tabs>
        <w:tab w:val="right" w:pos="4176"/>
      </w:tabs>
      <w:ind w:left="198" w:hanging="198"/>
    </w:pPr>
    <w:rPr>
      <w:rFonts w:ascii="Garamond" w:hAnsi="Garamond"/>
    </w:rPr>
  </w:style>
  <w:style w:type="paragraph" w:styleId="IndexHeading">
    <w:name w:val="index heading"/>
    <w:basedOn w:val="Normal"/>
    <w:next w:val="Index1"/>
    <w:semiHidden/>
    <w:rsid w:val="00152A7A"/>
    <w:pPr>
      <w:spacing w:before="120" w:after="120"/>
    </w:pPr>
    <w:rPr>
      <w:rFonts w:ascii="Arial" w:hAnsi="Arial"/>
      <w:b/>
      <w:color w:val="918585"/>
      <w:sz w:val="24"/>
    </w:rPr>
  </w:style>
  <w:style w:type="paragraph" w:styleId="Header">
    <w:name w:val="header"/>
    <w:basedOn w:val="Normal"/>
    <w:link w:val="HeaderChar"/>
    <w:rsid w:val="00152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A7A"/>
    <w:rPr>
      <w:rFonts w:ascii="Times New Roman" w:eastAsia="Times New Roman" w:hAnsi="Times New Roman" w:cs="Times New Roman"/>
      <w:sz w:val="16"/>
      <w:szCs w:val="20"/>
      <w:lang w:val="en-GB" w:eastAsia="en-US"/>
    </w:rPr>
  </w:style>
  <w:style w:type="paragraph" w:customStyle="1" w:styleId="Chapter">
    <w:name w:val="Chapter"/>
    <w:basedOn w:val="Normal"/>
    <w:rsid w:val="00152A7A"/>
    <w:pPr>
      <w:spacing w:before="240"/>
    </w:pPr>
    <w:rPr>
      <w:rFonts w:ascii="Times New Roman" w:hAnsi="Times New Roman"/>
      <w:smallCaps/>
      <w:spacing w:val="80"/>
      <w:sz w:val="28"/>
    </w:rPr>
  </w:style>
  <w:style w:type="paragraph" w:customStyle="1" w:styleId="InChapter">
    <w:name w:val="InChapter"/>
    <w:basedOn w:val="Heading3"/>
    <w:rsid w:val="00152A7A"/>
    <w:pPr>
      <w:spacing w:after="240"/>
      <w:outlineLvl w:val="9"/>
    </w:pPr>
    <w:rPr>
      <w:noProof/>
    </w:rPr>
  </w:style>
  <w:style w:type="paragraph" w:styleId="Index2">
    <w:name w:val="index 2"/>
    <w:basedOn w:val="Normal"/>
    <w:next w:val="Normal"/>
    <w:semiHidden/>
    <w:rsid w:val="00152A7A"/>
    <w:pPr>
      <w:tabs>
        <w:tab w:val="right" w:pos="4176"/>
      </w:tabs>
      <w:ind w:left="568" w:hanging="284"/>
    </w:pPr>
    <w:rPr>
      <w:rFonts w:ascii="Garamond" w:hAnsi="Garamond"/>
    </w:rPr>
  </w:style>
  <w:style w:type="paragraph" w:customStyle="1" w:styleId="Byline">
    <w:name w:val="Byline"/>
    <w:rsid w:val="00152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A7A"/>
    <w:pPr>
      <w:tabs>
        <w:tab w:val="clear" w:pos="3600"/>
        <w:tab w:val="clear" w:pos="3958"/>
      </w:tabs>
      <w:jc w:val="right"/>
    </w:pPr>
  </w:style>
  <w:style w:type="paragraph" w:styleId="Caption">
    <w:name w:val="caption"/>
    <w:basedOn w:val="BodyText"/>
    <w:next w:val="Normal"/>
    <w:qFormat/>
    <w:rsid w:val="00152A7A"/>
    <w:pPr>
      <w:framePr w:w="2268" w:hSpace="181" w:vSpace="181" w:wrap="around" w:vAnchor="text" w:hAnchor="page" w:x="1135" w:y="285" w:anchorLock="1"/>
    </w:pPr>
    <w:rPr>
      <w:i/>
    </w:rPr>
  </w:style>
  <w:style w:type="paragraph" w:customStyle="1" w:styleId="MiniTOCTitle">
    <w:name w:val="MiniTOCTitle"/>
    <w:basedOn w:val="Heading4"/>
    <w:rsid w:val="00152A7A"/>
    <w:pPr>
      <w:spacing w:before="240"/>
      <w:outlineLvl w:val="9"/>
    </w:pPr>
    <w:rPr>
      <w:noProof/>
      <w:sz w:val="24"/>
    </w:rPr>
  </w:style>
  <w:style w:type="paragraph" w:customStyle="1" w:styleId="MiniTOCItem">
    <w:name w:val="MiniTOCItem"/>
    <w:basedOn w:val="ListBullet"/>
    <w:rsid w:val="00152A7A"/>
    <w:pPr>
      <w:numPr>
        <w:numId w:val="0"/>
      </w:numPr>
      <w:tabs>
        <w:tab w:val="right" w:leader="dot" w:pos="6521"/>
      </w:tabs>
      <w:spacing w:before="0" w:after="0"/>
    </w:pPr>
  </w:style>
  <w:style w:type="paragraph" w:customStyle="1" w:styleId="TOFTitle">
    <w:name w:val="TOFTitle"/>
    <w:basedOn w:val="TOCTitle"/>
    <w:rsid w:val="00152A7A"/>
  </w:style>
  <w:style w:type="paragraph" w:styleId="TableofFigures">
    <w:name w:val="table of figures"/>
    <w:basedOn w:val="Normal"/>
    <w:next w:val="Normal"/>
    <w:semiHidden/>
    <w:rsid w:val="00152A7A"/>
    <w:pPr>
      <w:tabs>
        <w:tab w:val="right" w:leader="dot" w:pos="9072"/>
      </w:tabs>
      <w:ind w:left="970" w:hanging="403"/>
    </w:pPr>
    <w:rPr>
      <w:rFonts w:ascii="Times New Roman" w:hAnsi="Times New Roman"/>
      <w:b/>
    </w:rPr>
  </w:style>
  <w:style w:type="paragraph" w:styleId="ListNumber">
    <w:name w:val="List Number"/>
    <w:basedOn w:val="List"/>
    <w:rsid w:val="00152A7A"/>
    <w:pPr>
      <w:numPr>
        <w:numId w:val="15"/>
      </w:numPr>
      <w:tabs>
        <w:tab w:val="clear" w:pos="340"/>
      </w:tabs>
    </w:pPr>
  </w:style>
  <w:style w:type="character" w:customStyle="1" w:styleId="WingdingSymbols">
    <w:name w:val="Wingding Symbols"/>
    <w:rsid w:val="00152A7A"/>
    <w:rPr>
      <w:rFonts w:ascii="Wingdings" w:hAnsi="Wingdings"/>
    </w:rPr>
  </w:style>
  <w:style w:type="paragraph" w:customStyle="1" w:styleId="TableHeading">
    <w:name w:val="Table Heading"/>
    <w:basedOn w:val="HeadingBase"/>
    <w:rsid w:val="00152A7A"/>
    <w:pPr>
      <w:keepLines/>
      <w:pBdr>
        <w:bottom w:val="single" w:sz="6" w:space="1" w:color="918585"/>
      </w:pBdr>
      <w:spacing w:before="240"/>
    </w:pPr>
  </w:style>
  <w:style w:type="character" w:customStyle="1" w:styleId="HotSpot">
    <w:name w:val="HotSpot"/>
    <w:rsid w:val="00152A7A"/>
    <w:rPr>
      <w:color w:val="0033CC"/>
      <w:u w:val="none"/>
    </w:rPr>
  </w:style>
  <w:style w:type="paragraph" w:customStyle="1" w:styleId="BodyTextRight">
    <w:name w:val="Body Text Right"/>
    <w:basedOn w:val="BodyText"/>
    <w:rsid w:val="00152A7A"/>
    <w:pPr>
      <w:spacing w:before="0" w:after="0"/>
      <w:jc w:val="right"/>
    </w:pPr>
  </w:style>
  <w:style w:type="paragraph" w:styleId="Index3">
    <w:name w:val="index 3"/>
    <w:basedOn w:val="ListNumber2"/>
    <w:next w:val="Normal"/>
    <w:semiHidden/>
    <w:rsid w:val="00152A7A"/>
    <w:pPr>
      <w:numPr>
        <w:numId w:val="0"/>
      </w:numPr>
      <w:tabs>
        <w:tab w:val="right" w:leader="dot" w:pos="4176"/>
      </w:tabs>
    </w:pPr>
  </w:style>
  <w:style w:type="paragraph" w:styleId="ListNumber2">
    <w:name w:val="List Number 2"/>
    <w:basedOn w:val="List2"/>
    <w:rsid w:val="00152A7A"/>
    <w:pPr>
      <w:numPr>
        <w:numId w:val="10"/>
      </w:numPr>
      <w:tabs>
        <w:tab w:val="clear" w:pos="1060"/>
      </w:tabs>
    </w:pPr>
  </w:style>
  <w:style w:type="paragraph" w:customStyle="1" w:styleId="MarginNote">
    <w:name w:val="Margin Note"/>
    <w:basedOn w:val="BodyText"/>
    <w:rsid w:val="00152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A7A"/>
    <w:rPr>
      <w:sz w:val="32"/>
    </w:rPr>
  </w:style>
  <w:style w:type="paragraph" w:customStyle="1" w:styleId="HeadingProcedure">
    <w:name w:val="Heading Procedure"/>
    <w:basedOn w:val="HeadingBase"/>
    <w:next w:val="Normal"/>
    <w:rsid w:val="00152A7A"/>
    <w:pPr>
      <w:tabs>
        <w:tab w:val="left" w:pos="0"/>
      </w:tabs>
      <w:spacing w:before="120" w:after="60"/>
    </w:pPr>
    <w:rPr>
      <w:i/>
      <w:color w:val="918585"/>
      <w:sz w:val="22"/>
    </w:rPr>
  </w:style>
  <w:style w:type="paragraph" w:customStyle="1" w:styleId="TableBodyText">
    <w:name w:val="Table Body Text"/>
    <w:basedOn w:val="BodyText"/>
    <w:rsid w:val="00152A7A"/>
    <w:pPr>
      <w:spacing w:before="60" w:after="60"/>
    </w:pPr>
  </w:style>
  <w:style w:type="paragraph" w:styleId="ListContinue">
    <w:name w:val="List Continue"/>
    <w:basedOn w:val="List"/>
    <w:rsid w:val="00152A7A"/>
    <w:pPr>
      <w:ind w:firstLine="0"/>
    </w:pPr>
  </w:style>
  <w:style w:type="paragraph" w:customStyle="1" w:styleId="ListNote">
    <w:name w:val="List Note"/>
    <w:basedOn w:val="List"/>
    <w:rsid w:val="00152A7A"/>
    <w:pPr>
      <w:pBdr>
        <w:top w:val="single" w:sz="6" w:space="2" w:color="918585"/>
        <w:bottom w:val="single" w:sz="6" w:space="2" w:color="918585"/>
      </w:pBdr>
      <w:tabs>
        <w:tab w:val="left" w:pos="1021"/>
      </w:tabs>
      <w:ind w:firstLine="0"/>
    </w:pPr>
  </w:style>
  <w:style w:type="paragraph" w:customStyle="1" w:styleId="Warning">
    <w:name w:val="Warning"/>
    <w:basedOn w:val="BodyText"/>
    <w:rsid w:val="00152A7A"/>
    <w:pPr>
      <w:shd w:val="clear" w:color="auto" w:fill="D9D9D9"/>
      <w:tabs>
        <w:tab w:val="left" w:pos="992"/>
      </w:tabs>
      <w:ind w:left="119" w:right="119"/>
    </w:pPr>
    <w:rPr>
      <w:sz w:val="20"/>
    </w:rPr>
  </w:style>
  <w:style w:type="paragraph" w:customStyle="1" w:styleId="MarginIcons">
    <w:name w:val="Margin Icons"/>
    <w:basedOn w:val="BodyText"/>
    <w:rsid w:val="00152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A7A"/>
    <w:rPr>
      <w:rFonts w:ascii="Courier New" w:hAnsi="Courier New"/>
    </w:rPr>
  </w:style>
  <w:style w:type="paragraph" w:customStyle="1" w:styleId="NoteBullet">
    <w:name w:val="Note Bullet"/>
    <w:basedOn w:val="Note"/>
    <w:rsid w:val="00152A7A"/>
    <w:pPr>
      <w:tabs>
        <w:tab w:val="clear" w:pos="680"/>
      </w:tabs>
      <w:spacing w:before="60" w:after="60"/>
    </w:pPr>
  </w:style>
  <w:style w:type="paragraph" w:customStyle="1" w:styleId="SubHeading2">
    <w:name w:val="SubHeading2"/>
    <w:basedOn w:val="HeadingBase"/>
    <w:rsid w:val="00152A7A"/>
    <w:pPr>
      <w:spacing w:before="240" w:after="60"/>
    </w:pPr>
    <w:rPr>
      <w:sz w:val="20"/>
    </w:rPr>
  </w:style>
  <w:style w:type="paragraph" w:customStyle="1" w:styleId="SubHeading1">
    <w:name w:val="SubHeading1"/>
    <w:basedOn w:val="HeadingBase"/>
    <w:rsid w:val="00152A7A"/>
    <w:pPr>
      <w:spacing w:before="240" w:after="60"/>
    </w:pPr>
    <w:rPr>
      <w:color w:val="918585"/>
      <w:sz w:val="22"/>
    </w:rPr>
  </w:style>
  <w:style w:type="paragraph" w:customStyle="1" w:styleId="SideHeading">
    <w:name w:val="Side Heading"/>
    <w:basedOn w:val="HeadingBase"/>
    <w:rsid w:val="00152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A7A"/>
    <w:pPr>
      <w:tabs>
        <w:tab w:val="num" w:pos="360"/>
      </w:tabs>
    </w:pPr>
  </w:style>
  <w:style w:type="paragraph" w:styleId="PlainText">
    <w:name w:val="Plain Text"/>
    <w:basedOn w:val="Normal"/>
    <w:link w:val="PlainTextChar"/>
    <w:rsid w:val="00152A7A"/>
    <w:rPr>
      <w:sz w:val="20"/>
    </w:rPr>
  </w:style>
  <w:style w:type="character" w:customStyle="1" w:styleId="PlainTextChar">
    <w:name w:val="Plain Text Char"/>
    <w:basedOn w:val="DefaultParagraphFont"/>
    <w:link w:val="PlainText"/>
    <w:rsid w:val="00152A7A"/>
    <w:rPr>
      <w:rFonts w:ascii="Courier New" w:eastAsia="Times New Roman" w:hAnsi="Courier New" w:cs="Times New Roman"/>
      <w:sz w:val="20"/>
      <w:szCs w:val="20"/>
      <w:lang w:eastAsia="en-US"/>
    </w:rPr>
  </w:style>
  <w:style w:type="character" w:customStyle="1" w:styleId="MenuOption">
    <w:name w:val="Menu Option"/>
    <w:basedOn w:val="DefaultParagraphFont"/>
    <w:rsid w:val="00152A7A"/>
    <w:rPr>
      <w:b/>
      <w:smallCaps/>
    </w:rPr>
  </w:style>
  <w:style w:type="paragraph" w:customStyle="1" w:styleId="TableListNumber">
    <w:name w:val="Table List Number"/>
    <w:basedOn w:val="ListNumber"/>
    <w:rsid w:val="00152A7A"/>
    <w:pPr>
      <w:numPr>
        <w:numId w:val="0"/>
      </w:numPr>
    </w:pPr>
  </w:style>
  <w:style w:type="paragraph" w:styleId="TOC4">
    <w:name w:val="toc 4"/>
    <w:basedOn w:val="TOCBase"/>
    <w:next w:val="Normal"/>
    <w:semiHidden/>
    <w:rsid w:val="00152A7A"/>
    <w:pPr>
      <w:tabs>
        <w:tab w:val="right" w:leader="dot" w:pos="9071"/>
      </w:tabs>
      <w:ind w:left="1701"/>
    </w:pPr>
  </w:style>
  <w:style w:type="paragraph" w:customStyle="1" w:styleId="ListAlpha">
    <w:name w:val="List Alpha"/>
    <w:basedOn w:val="List"/>
    <w:rsid w:val="00152A7A"/>
    <w:pPr>
      <w:numPr>
        <w:numId w:val="9"/>
      </w:numPr>
    </w:pPr>
  </w:style>
  <w:style w:type="paragraph" w:customStyle="1" w:styleId="ListAlpha2">
    <w:name w:val="List Alpha 2"/>
    <w:basedOn w:val="List2"/>
    <w:rsid w:val="00152A7A"/>
    <w:pPr>
      <w:numPr>
        <w:numId w:val="8"/>
      </w:numPr>
    </w:pPr>
  </w:style>
  <w:style w:type="paragraph" w:styleId="List2">
    <w:name w:val="List 2"/>
    <w:basedOn w:val="BodyText"/>
    <w:rsid w:val="00152A7A"/>
    <w:pPr>
      <w:tabs>
        <w:tab w:val="left" w:pos="680"/>
      </w:tabs>
      <w:spacing w:before="60" w:after="60"/>
      <w:ind w:left="680" w:hanging="340"/>
    </w:pPr>
  </w:style>
  <w:style w:type="paragraph" w:styleId="List3">
    <w:name w:val="List 3"/>
    <w:basedOn w:val="BodyText"/>
    <w:rsid w:val="00152A7A"/>
    <w:pPr>
      <w:tabs>
        <w:tab w:val="left" w:pos="1021"/>
      </w:tabs>
      <w:spacing w:before="60" w:after="60"/>
      <w:ind w:left="1020" w:hanging="340"/>
    </w:pPr>
  </w:style>
  <w:style w:type="paragraph" w:styleId="List4">
    <w:name w:val="List 4"/>
    <w:basedOn w:val="BodyText"/>
    <w:rsid w:val="00152A7A"/>
    <w:pPr>
      <w:tabs>
        <w:tab w:val="left" w:pos="1361"/>
      </w:tabs>
      <w:spacing w:before="60" w:after="60"/>
      <w:ind w:left="1361" w:hanging="340"/>
    </w:pPr>
  </w:style>
  <w:style w:type="paragraph" w:styleId="List5">
    <w:name w:val="List 5"/>
    <w:basedOn w:val="BodyText"/>
    <w:rsid w:val="00152A7A"/>
    <w:pPr>
      <w:tabs>
        <w:tab w:val="left" w:pos="1701"/>
      </w:tabs>
      <w:spacing w:before="60" w:after="60"/>
      <w:ind w:left="1701" w:hanging="340"/>
    </w:pPr>
  </w:style>
  <w:style w:type="paragraph" w:styleId="ListBullet3">
    <w:name w:val="List Bullet 3"/>
    <w:basedOn w:val="List3"/>
    <w:rsid w:val="00152A7A"/>
    <w:pPr>
      <w:numPr>
        <w:numId w:val="14"/>
      </w:numPr>
      <w:tabs>
        <w:tab w:val="clear" w:pos="1021"/>
      </w:tabs>
      <w:ind w:left="1037" w:hanging="357"/>
    </w:pPr>
  </w:style>
  <w:style w:type="paragraph" w:styleId="ListBullet4">
    <w:name w:val="List Bullet 4"/>
    <w:basedOn w:val="List4"/>
    <w:rsid w:val="00152A7A"/>
    <w:pPr>
      <w:numPr>
        <w:numId w:val="3"/>
      </w:numPr>
      <w:tabs>
        <w:tab w:val="clear" w:pos="1361"/>
      </w:tabs>
    </w:pPr>
  </w:style>
  <w:style w:type="paragraph" w:styleId="ListBullet5">
    <w:name w:val="List Bullet 5"/>
    <w:basedOn w:val="List5"/>
    <w:rsid w:val="00152A7A"/>
    <w:pPr>
      <w:numPr>
        <w:numId w:val="4"/>
      </w:numPr>
    </w:pPr>
  </w:style>
  <w:style w:type="paragraph" w:styleId="ListContinue2">
    <w:name w:val="List Continue 2"/>
    <w:basedOn w:val="List2"/>
    <w:rsid w:val="00152A7A"/>
    <w:pPr>
      <w:ind w:firstLine="0"/>
    </w:pPr>
  </w:style>
  <w:style w:type="paragraph" w:styleId="ListContinue3">
    <w:name w:val="List Continue 3"/>
    <w:basedOn w:val="List3"/>
    <w:rsid w:val="00152A7A"/>
    <w:pPr>
      <w:ind w:left="1021" w:firstLine="0"/>
    </w:pPr>
  </w:style>
  <w:style w:type="paragraph" w:styleId="ListContinue4">
    <w:name w:val="List Continue 4"/>
    <w:basedOn w:val="List4"/>
    <w:rsid w:val="00152A7A"/>
    <w:pPr>
      <w:ind w:firstLine="0"/>
    </w:pPr>
  </w:style>
  <w:style w:type="paragraph" w:styleId="ListContinue5">
    <w:name w:val="List Continue 5"/>
    <w:basedOn w:val="List5"/>
    <w:rsid w:val="00152A7A"/>
    <w:pPr>
      <w:ind w:firstLine="0"/>
    </w:pPr>
  </w:style>
  <w:style w:type="paragraph" w:styleId="ListNumber3">
    <w:name w:val="List Number 3"/>
    <w:basedOn w:val="List3"/>
    <w:rsid w:val="00152A7A"/>
    <w:pPr>
      <w:numPr>
        <w:numId w:val="5"/>
      </w:numPr>
    </w:pPr>
  </w:style>
  <w:style w:type="paragraph" w:styleId="ListNumber4">
    <w:name w:val="List Number 4"/>
    <w:basedOn w:val="List4"/>
    <w:rsid w:val="00152A7A"/>
    <w:pPr>
      <w:numPr>
        <w:numId w:val="6"/>
      </w:numPr>
    </w:pPr>
  </w:style>
  <w:style w:type="paragraph" w:styleId="ListNumber5">
    <w:name w:val="List Number 5"/>
    <w:basedOn w:val="List5"/>
    <w:rsid w:val="00152A7A"/>
    <w:pPr>
      <w:numPr>
        <w:numId w:val="7"/>
      </w:numPr>
    </w:pPr>
  </w:style>
  <w:style w:type="paragraph" w:styleId="BlockText">
    <w:name w:val="Block Text"/>
    <w:basedOn w:val="Normal"/>
    <w:rsid w:val="00152A7A"/>
    <w:pPr>
      <w:spacing w:after="120"/>
      <w:ind w:left="1440" w:right="1440"/>
    </w:pPr>
  </w:style>
  <w:style w:type="character" w:customStyle="1" w:styleId="Subscript">
    <w:name w:val="Subscript"/>
    <w:basedOn w:val="DefaultParagraphFont"/>
    <w:rsid w:val="00152A7A"/>
    <w:rPr>
      <w:sz w:val="16"/>
      <w:vertAlign w:val="subscript"/>
    </w:rPr>
  </w:style>
  <w:style w:type="character" w:customStyle="1" w:styleId="Superscript">
    <w:name w:val="Superscript"/>
    <w:basedOn w:val="DefaultParagraphFont"/>
    <w:rsid w:val="00152A7A"/>
    <w:rPr>
      <w:sz w:val="16"/>
      <w:vertAlign w:val="superscript"/>
    </w:rPr>
  </w:style>
  <w:style w:type="character" w:customStyle="1" w:styleId="Symbols">
    <w:name w:val="Symbols"/>
    <w:basedOn w:val="DefaultParagraphFont"/>
    <w:rsid w:val="00152A7A"/>
    <w:rPr>
      <w:rFonts w:ascii="Symbol" w:hAnsi="Symbol"/>
    </w:rPr>
  </w:style>
  <w:style w:type="character" w:customStyle="1" w:styleId="MenuOptions">
    <w:name w:val="Menu Options"/>
    <w:basedOn w:val="DefaultParagraphFont"/>
    <w:rsid w:val="00152A7A"/>
    <w:rPr>
      <w:rFonts w:ascii="Arial Narrow" w:hAnsi="Arial Narrow"/>
      <w:smallCaps/>
    </w:rPr>
  </w:style>
  <w:style w:type="character" w:customStyle="1" w:styleId="Buttons">
    <w:name w:val="Buttons"/>
    <w:basedOn w:val="DefaultParagraphFont"/>
    <w:rsid w:val="00152A7A"/>
    <w:rPr>
      <w:b/>
    </w:rPr>
  </w:style>
  <w:style w:type="character" w:customStyle="1" w:styleId="Underlined">
    <w:name w:val="Underlined"/>
    <w:basedOn w:val="DefaultParagraphFont"/>
    <w:rsid w:val="00152A7A"/>
    <w:rPr>
      <w:u w:val="single"/>
    </w:rPr>
  </w:style>
  <w:style w:type="paragraph" w:customStyle="1" w:styleId="TableBodyTextRight">
    <w:name w:val="Table Body Text Right"/>
    <w:basedOn w:val="TableBodyText"/>
    <w:rsid w:val="00152A7A"/>
    <w:pPr>
      <w:widowControl w:val="0"/>
      <w:autoSpaceDE w:val="0"/>
      <w:autoSpaceDN w:val="0"/>
      <w:adjustRightInd w:val="0"/>
      <w:jc w:val="right"/>
    </w:pPr>
    <w:rPr>
      <w:rFonts w:cs="Arial"/>
      <w:szCs w:val="18"/>
    </w:rPr>
  </w:style>
  <w:style w:type="paragraph" w:customStyle="1" w:styleId="CopyrightText">
    <w:name w:val="Copyright Text"/>
    <w:basedOn w:val="BodyText"/>
    <w:rsid w:val="00152A7A"/>
    <w:rPr>
      <w:sz w:val="18"/>
    </w:rPr>
  </w:style>
  <w:style w:type="paragraph" w:customStyle="1" w:styleId="BodySmallRight">
    <w:name w:val="Body Small Right"/>
    <w:basedOn w:val="BodyTextRight"/>
    <w:rsid w:val="00152A7A"/>
    <w:rPr>
      <w:sz w:val="18"/>
      <w:szCs w:val="18"/>
    </w:rPr>
  </w:style>
  <w:style w:type="paragraph" w:customStyle="1" w:styleId="MarginEdition">
    <w:name w:val="Margin Edition"/>
    <w:basedOn w:val="MarginNote"/>
    <w:rsid w:val="00152A7A"/>
    <w:pPr>
      <w:spacing w:before="0" w:after="0"/>
    </w:pPr>
    <w:rPr>
      <w:rFonts w:ascii="Times New Roman" w:hAnsi="Times New Roman"/>
      <w:color w:val="999999"/>
    </w:rPr>
  </w:style>
  <w:style w:type="paragraph" w:customStyle="1" w:styleId="Spacer">
    <w:name w:val="Spacer"/>
    <w:basedOn w:val="Normal"/>
    <w:rsid w:val="00152A7A"/>
    <w:rPr>
      <w:sz w:val="2"/>
      <w:szCs w:val="2"/>
    </w:rPr>
  </w:style>
  <w:style w:type="character" w:customStyle="1" w:styleId="Small">
    <w:name w:val="Small"/>
    <w:basedOn w:val="DefaultParagraphFont"/>
    <w:rsid w:val="00152A7A"/>
    <w:rPr>
      <w:sz w:val="16"/>
    </w:rPr>
  </w:style>
  <w:style w:type="paragraph" w:customStyle="1" w:styleId="WideTable">
    <w:name w:val="Wide Table"/>
    <w:basedOn w:val="Normal"/>
    <w:rsid w:val="00152A7A"/>
    <w:pPr>
      <w:ind w:left="-1418"/>
    </w:pPr>
    <w:rPr>
      <w:sz w:val="2"/>
      <w:szCs w:val="2"/>
    </w:rPr>
  </w:style>
  <w:style w:type="character" w:styleId="PageNumber">
    <w:name w:val="page number"/>
    <w:basedOn w:val="DefaultParagraphFont"/>
    <w:rsid w:val="00152A7A"/>
  </w:style>
  <w:style w:type="paragraph" w:styleId="Quote">
    <w:name w:val="Quote"/>
    <w:basedOn w:val="Heading1"/>
    <w:link w:val="QuoteChar"/>
    <w:qFormat/>
    <w:rsid w:val="00152A7A"/>
    <w:rPr>
      <w:b w:val="0"/>
      <w:sz w:val="72"/>
      <w:szCs w:val="72"/>
      <w:lang w:val="en-NZ"/>
    </w:rPr>
  </w:style>
  <w:style w:type="character" w:customStyle="1" w:styleId="QuoteChar">
    <w:name w:val="Quote Char"/>
    <w:basedOn w:val="DefaultParagraphFont"/>
    <w:link w:val="Quote"/>
    <w:rsid w:val="00152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A7A"/>
    <w:pPr>
      <w:pageBreakBefore/>
    </w:pPr>
  </w:style>
  <w:style w:type="paragraph" w:customStyle="1" w:styleId="Border">
    <w:name w:val="Border"/>
    <w:basedOn w:val="Normal"/>
    <w:qFormat/>
    <w:rsid w:val="00152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A7A"/>
    <w:rPr>
      <w:b/>
      <w:bCs/>
      <w:i/>
      <w:iCs/>
      <w:color w:val="auto"/>
    </w:rPr>
  </w:style>
  <w:style w:type="paragraph" w:styleId="IntenseQuote">
    <w:name w:val="Intense Quote"/>
    <w:basedOn w:val="Normal"/>
    <w:next w:val="Normal"/>
    <w:link w:val="IntenseQuoteChar"/>
    <w:uiPriority w:val="30"/>
    <w:qFormat/>
    <w:rsid w:val="00152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A7A"/>
    <w:rPr>
      <w:smallCaps/>
      <w:color w:val="auto"/>
      <w:u w:val="single"/>
    </w:rPr>
  </w:style>
  <w:style w:type="character" w:styleId="IntenseReference">
    <w:name w:val="Intense Reference"/>
    <w:basedOn w:val="DefaultParagraphFont"/>
    <w:uiPriority w:val="32"/>
    <w:qFormat/>
    <w:rsid w:val="00152A7A"/>
    <w:rPr>
      <w:b/>
      <w:bCs/>
      <w:smallCaps/>
      <w:color w:val="auto"/>
      <w:spacing w:val="5"/>
      <w:u w:val="single"/>
    </w:rPr>
  </w:style>
  <w:style w:type="paragraph" w:customStyle="1" w:styleId="2ColumnHeading">
    <w:name w:val="2Column Heading"/>
    <w:basedOn w:val="BodyText"/>
    <w:qFormat/>
    <w:rsid w:val="00152A7A"/>
    <w:pPr>
      <w:spacing w:after="60"/>
      <w:ind w:left="-2268"/>
    </w:pPr>
    <w:rPr>
      <w:b/>
    </w:rPr>
  </w:style>
  <w:style w:type="paragraph" w:customStyle="1" w:styleId="Heading1TOC">
    <w:name w:val="Heading1 TOC"/>
    <w:basedOn w:val="Normal"/>
    <w:qFormat/>
    <w:rsid w:val="00152A7A"/>
    <w:pPr>
      <w:spacing w:before="240" w:after="120"/>
    </w:pPr>
    <w:rPr>
      <w:rFonts w:ascii="Times New Roman" w:hAnsi="Times New Roman"/>
      <w:b/>
      <w:sz w:val="32"/>
    </w:rPr>
  </w:style>
  <w:style w:type="paragraph" w:customStyle="1" w:styleId="Heading2TOC">
    <w:name w:val="Heading2 TOC"/>
    <w:basedOn w:val="Normal"/>
    <w:qFormat/>
    <w:rsid w:val="00152A7A"/>
    <w:pPr>
      <w:spacing w:before="240" w:after="60"/>
    </w:pPr>
    <w:rPr>
      <w:rFonts w:ascii="Times New Roman" w:hAnsi="Times New Roman"/>
      <w:b/>
      <w:sz w:val="28"/>
    </w:rPr>
  </w:style>
  <w:style w:type="character" w:customStyle="1" w:styleId="Underline">
    <w:name w:val="Underline"/>
    <w:basedOn w:val="DefaultParagraphFont"/>
    <w:qFormat/>
    <w:rsid w:val="00152A7A"/>
    <w:rPr>
      <w:u w:val="single"/>
    </w:rPr>
  </w:style>
  <w:style w:type="character" w:customStyle="1" w:styleId="BoldandItalics">
    <w:name w:val="Bold and Italics"/>
    <w:qFormat/>
    <w:rsid w:val="00152A7A"/>
    <w:rPr>
      <w:b/>
      <w:i/>
      <w:u w:val="none"/>
    </w:rPr>
  </w:style>
  <w:style w:type="paragraph" w:styleId="BalloonText">
    <w:name w:val="Balloon Text"/>
    <w:basedOn w:val="Normal"/>
    <w:link w:val="BalloonTextChar"/>
    <w:rsid w:val="00152A7A"/>
    <w:rPr>
      <w:rFonts w:ascii="Tahoma" w:hAnsi="Tahoma" w:cs="Tahoma"/>
      <w:sz w:val="16"/>
      <w:szCs w:val="16"/>
    </w:rPr>
  </w:style>
  <w:style w:type="character" w:customStyle="1" w:styleId="BalloonTextChar">
    <w:name w:val="Balloon Text Char"/>
    <w:basedOn w:val="DefaultParagraphFont"/>
    <w:link w:val="BalloonText"/>
    <w:rsid w:val="00152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A7A"/>
    <w:rPr>
      <w:b/>
      <w:color w:val="660033"/>
      <w:spacing w:val="0"/>
    </w:rPr>
  </w:style>
  <w:style w:type="paragraph" w:customStyle="1" w:styleId="Nameditemlist">
    <w:name w:val="Named item list"/>
    <w:basedOn w:val="BodyText"/>
    <w:qFormat/>
    <w:rsid w:val="00152A7A"/>
    <w:pPr>
      <w:tabs>
        <w:tab w:val="left" w:pos="2835"/>
      </w:tabs>
      <w:ind w:left="2835" w:hanging="2835"/>
    </w:pPr>
  </w:style>
  <w:style w:type="paragraph" w:customStyle="1" w:styleId="BodyTextnopadding">
    <w:name w:val="Body Text no padding"/>
    <w:basedOn w:val="BodyText"/>
    <w:qFormat/>
    <w:rsid w:val="00152A7A"/>
    <w:pPr>
      <w:spacing w:before="0" w:after="0"/>
    </w:pPr>
  </w:style>
  <w:style w:type="paragraph" w:customStyle="1" w:styleId="BodyTextBold">
    <w:name w:val="Body Text Bold"/>
    <w:basedOn w:val="BodyText"/>
    <w:qFormat/>
    <w:rsid w:val="00152A7A"/>
    <w:rPr>
      <w:b/>
    </w:rPr>
  </w:style>
  <w:style w:type="character" w:styleId="Hyperlink">
    <w:name w:val="Hyperlink"/>
    <w:basedOn w:val="DefaultParagraphFont"/>
    <w:uiPriority w:val="99"/>
    <w:unhideWhenUsed/>
    <w:rsid w:val="00702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1293</Words>
  <Characters>8056</Characters>
  <Application>Microsoft Office Word</Application>
  <DocSecurity>0</DocSecurity>
  <Lines>309</Lines>
  <Paragraphs>176</Paragraphs>
  <ScaleCrop>false</ScaleCrop>
  <Company>Author-it Software Corporation Ltd.</Company>
  <LinksUpToDate>false</LinksUpToDate>
  <CharactersWithSpaces>9173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CPCCPD3031 Work safely with lead-painted surfaces in the painting industry</dc:title>
  <dc:subject>Approved</dc:subject>
  <dc:creator>BuildSkills Australia</dc:creator>
  <cp:keywords>Release: 2</cp:keywords>
  <dc:description>Review Date: 12 April 2008</dc:description>
  <cp:lastModifiedBy>HSD_TPCMSd.prod</cp:lastModifiedBy>
  <cp:revision>3</cp:revision>
  <dcterms:created xsi:type="dcterms:W3CDTF">2025-03-01T08:55:00Z</dcterms:created>
  <dcterms:modified xsi:type="dcterms:W3CDTF">2025-03-01T08:55:00Z</dcterms:modified>
</cp:coreProperties>
</file>