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455" w:rsidP="00083455">
      <w:pPr>
        <w:pStyle w:val="Title"/>
      </w:pPr>
      <w:r>
        <w:fldChar w:fldCharType="begin"/>
      </w:r>
      <w:r>
        <w:instrText xml:space="preserve"> TITLE   \* MERGEFORMAT </w:instrText>
      </w:r>
      <w:r>
        <w:fldChar w:fldCharType="separate"/>
      </w:r>
      <w:r>
        <w:t>CPCCPD3029 Remove graffiti and apply anti-graffiti coatings</w:t>
      </w:r>
      <w:r>
        <w:fldChar w:fldCharType="end"/>
      </w:r>
    </w:p>
    <w:p w:rsidR="00083455" w:rsidP="00083455">
      <w:pPr>
        <w:pStyle w:val="Version"/>
        <w:sectPr w:rsidSect="00EB43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B43CB" w:rsidP="00EB43CB">
      <w:pPr>
        <w:pStyle w:val="SuperHeading"/>
      </w:pPr>
      <w:r w:rsidRPr="00EB43CB">
        <w:t>CPCCPD3029 Remove graffiti and apply anti-graffiti coatings</w:t>
      </w:r>
    </w:p>
    <w:p w:rsidR="00000000" w:rsidRPr="00EB43CB" w:rsidP="00EB43CB">
      <w:pPr>
        <w:pStyle w:val="Heading1"/>
      </w:pPr>
      <w:bookmarkStart w:id="1" w:name="O_1292848"/>
      <w:bookmarkEnd w:id="1"/>
      <w:r w:rsidRPr="00EB43CB">
        <w:t>Modification History</w:t>
      </w:r>
    </w:p>
    <w:tbl>
      <w:tblPr>
        <w:tblW w:w="0" w:type="auto"/>
        <w:tblLayout w:type="fixed"/>
        <w:tblCellMar>
          <w:left w:w="62" w:type="dxa"/>
          <w:right w:w="62" w:type="dxa"/>
        </w:tblCellMar>
        <w:tblLook w:val="0000"/>
      </w:tblPr>
      <w:tblGrid>
        <w:gridCol w:w="1128"/>
        <w:gridCol w:w="7944"/>
      </w:tblGrid>
      <w:tr w:rsidTr="00EB43C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Release 3</w:t>
            </w:r>
          </w:p>
        </w:tc>
        <w:tc>
          <w:tcPr>
            <w:tcW w:w="794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Updated reference to general construction induction training program.</w:t>
            </w:r>
          </w:p>
        </w:tc>
      </w:tr>
      <w:tr w:rsidTr="00EB43C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Release 2</w:t>
            </w:r>
          </w:p>
        </w:tc>
        <w:tc>
          <w:tcPr>
            <w:tcW w:w="7944" w:type="dxa"/>
            <w:tcBorders>
              <w:top w:val="nil"/>
              <w:left w:val="nil"/>
              <w:bottom w:val="nil"/>
              <w:right w:val="nil"/>
            </w:tcBorders>
            <w:tcMar>
              <w:top w:w="0" w:type="dxa"/>
              <w:left w:w="62" w:type="dxa"/>
              <w:bottom w:w="0" w:type="dxa"/>
              <w:right w:w="62" w:type="dxa"/>
            </w:tcMar>
          </w:tcPr>
          <w:p w:rsidR="00000000" w:rsidRPr="00EB43CB" w:rsidP="00EB43CB">
            <w:pPr>
              <w:pStyle w:val="BodyText"/>
            </w:pPr>
            <w:r w:rsidRPr="00EB43CB">
              <w:t>This version first released with CPC Construction, Plumbing and Services Training Package Release 6.4.</w:t>
            </w:r>
          </w:p>
          <w:p w:rsidR="00000000" w:rsidP="00EB43CB">
            <w:pPr>
              <w:pStyle w:val="BodyText"/>
              <w:rPr>
                <w:lang w:val="en-NZ"/>
              </w:rPr>
            </w:pPr>
            <w:r w:rsidRPr="00EB43CB">
              <w:t xml:space="preserve">Correction to Training </w:t>
            </w:r>
            <w:r w:rsidRPr="00EB43CB">
              <w:t>Package title in the Modification History from CPC Property Services to CPC Construction, Plumbing and Services Training Package.</w:t>
            </w:r>
          </w:p>
        </w:tc>
      </w:tr>
      <w:tr w:rsidTr="00EB43C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Release 1</w:t>
            </w:r>
          </w:p>
        </w:tc>
        <w:tc>
          <w:tcPr>
            <w:tcW w:w="7944" w:type="dxa"/>
            <w:tcBorders>
              <w:top w:val="nil"/>
              <w:left w:val="nil"/>
              <w:bottom w:val="nil"/>
              <w:right w:val="nil"/>
            </w:tcBorders>
            <w:tcMar>
              <w:top w:w="0" w:type="dxa"/>
              <w:left w:w="62" w:type="dxa"/>
              <w:bottom w:w="0" w:type="dxa"/>
              <w:right w:w="62" w:type="dxa"/>
            </w:tcMar>
          </w:tcPr>
          <w:p w:rsidR="00000000" w:rsidRPr="00EB43CB" w:rsidP="00EB43CB">
            <w:pPr>
              <w:pStyle w:val="BodyText"/>
            </w:pPr>
            <w:r w:rsidRPr="00EB43CB">
              <w:t>This version first released with CPC Property Services Training Package Release 5.0.</w:t>
            </w:r>
          </w:p>
          <w:p w:rsidR="00000000" w:rsidRPr="00EB43CB" w:rsidP="00EB43CB">
            <w:pPr>
              <w:pStyle w:val="BodyText"/>
            </w:pPr>
            <w:r w:rsidRPr="00EB43CB">
              <w:t>Supersedes and is equivalent t</w:t>
            </w:r>
            <w:r w:rsidRPr="00EB43CB">
              <w:t>o CPCCPD3029A Remove graffiti and apply protective coatings.  Updated to meet the Standards for Training Packages 2012.</w:t>
            </w:r>
          </w:p>
        </w:tc>
      </w:tr>
    </w:tbl>
    <w:p w:rsidR="00000000" w:rsidRPr="00EB43CB" w:rsidP="00EB43CB">
      <w:pPr>
        <w:pStyle w:val="BodyText"/>
      </w:pPr>
    </w:p>
    <w:p w:rsidR="00000000" w:rsidRPr="00EB43CB" w:rsidP="00EB43CB">
      <w:pPr>
        <w:pStyle w:val="AllowPageBreak"/>
      </w:pPr>
    </w:p>
    <w:p w:rsidR="00000000" w:rsidRPr="00EB43CB" w:rsidP="00EB43CB">
      <w:pPr>
        <w:pStyle w:val="Heading1"/>
      </w:pPr>
      <w:bookmarkStart w:id="2" w:name="O_1292847"/>
      <w:bookmarkEnd w:id="2"/>
      <w:r w:rsidRPr="00EB43CB">
        <w:t>Application</w:t>
      </w:r>
    </w:p>
    <w:p w:rsidR="00000000" w:rsidRPr="00EB43CB" w:rsidP="00083455">
      <w:pPr>
        <w:pStyle w:val="BodyText"/>
      </w:pPr>
      <w:r w:rsidRPr="00EB43CB">
        <w:t>This unit of competency specifies the skills and knowledge required to remove graffiti and apply preven</w:t>
      </w:r>
      <w:r w:rsidRPr="00EB43CB">
        <w:t xml:space="preserve">tative materials to different surfaces to form graffiti-resistant surface systems. </w:t>
      </w:r>
    </w:p>
    <w:p w:rsidR="00000000" w:rsidRPr="00EB43CB" w:rsidP="00083455">
      <w:pPr>
        <w:pStyle w:val="BodyText"/>
      </w:pPr>
      <w:r w:rsidRPr="00EB43CB">
        <w:t>A person who has achieved this unit of competency would be expected to take responsibility for organising and completing these tasks with a high degree of self-direction.</w:t>
      </w:r>
    </w:p>
    <w:p w:rsidR="00000000" w:rsidRPr="00EB43CB" w:rsidP="00083455">
      <w:pPr>
        <w:pStyle w:val="BodyText"/>
      </w:pPr>
      <w:r w:rsidRPr="00EB43CB">
        <w:t>C</w:t>
      </w:r>
      <w:r w:rsidRPr="00EB43CB">
        <w:t xml:space="preserve">ompletion of the general construction induction training program specified by the model Code of Practice for Construction Work is required for any person who is to carry out construction work.  Achievement of </w:t>
      </w:r>
      <w:r w:rsidRPr="00EB43CB">
        <w:rPr>
          <w:rStyle w:val="Emphasis"/>
        </w:rPr>
        <w:t>CPCWHS1001 Prepare to work safely in the constr</w:t>
      </w:r>
      <w:r w:rsidRPr="00EB43CB">
        <w:rPr>
          <w:rStyle w:val="Emphasis"/>
        </w:rPr>
        <w:t>uction industry</w:t>
      </w:r>
      <w:r w:rsidRPr="00EB43CB">
        <w:t> meets this requirement.</w:t>
      </w:r>
    </w:p>
    <w:p w:rsidR="00000000" w:rsidRPr="00EB43CB" w:rsidP="00083455">
      <w:pPr>
        <w:pStyle w:val="BodyText"/>
      </w:pPr>
      <w:r w:rsidRPr="00EB43CB">
        <w:t>No licensing, legislative or certification requirements apply to this unit at the time of publication.</w:t>
      </w:r>
    </w:p>
    <w:p w:rsidR="00000000" w:rsidRPr="00EB43CB" w:rsidP="00EB43CB">
      <w:pPr>
        <w:pStyle w:val="Heading1"/>
      </w:pPr>
      <w:bookmarkStart w:id="3" w:name="O_1292846"/>
      <w:bookmarkEnd w:id="3"/>
      <w:r w:rsidRPr="00EB43CB">
        <w:t>Pre-requisite Unit</w:t>
      </w:r>
    </w:p>
    <w:tbl>
      <w:tblPr>
        <w:tblW w:w="0" w:type="auto"/>
        <w:tblLayout w:type="fixed"/>
        <w:tblCellMar>
          <w:left w:w="62" w:type="dxa"/>
          <w:right w:w="62" w:type="dxa"/>
        </w:tblCellMar>
        <w:tblLook w:val="0000"/>
      </w:tblPr>
      <w:tblGrid>
        <w:gridCol w:w="1650"/>
        <w:gridCol w:w="7422"/>
      </w:tblGrid>
      <w:tr w:rsidTr="00EB43CB">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CPCCWHS2001</w:t>
            </w:r>
          </w:p>
        </w:tc>
        <w:tc>
          <w:tcPr>
            <w:tcW w:w="7422" w:type="dxa"/>
            <w:tcBorders>
              <w:top w:val="nil"/>
              <w:left w:val="nil"/>
              <w:bottom w:val="nil"/>
              <w:right w:val="nil"/>
            </w:tcBorders>
            <w:tcMar>
              <w:top w:w="0" w:type="dxa"/>
              <w:left w:w="62" w:type="dxa"/>
              <w:bottom w:w="0" w:type="dxa"/>
              <w:right w:w="62" w:type="dxa"/>
            </w:tcMar>
          </w:tcPr>
          <w:p w:rsidR="00000000" w:rsidRPr="00EB43CB" w:rsidP="00EB43CB">
            <w:pPr>
              <w:pStyle w:val="BodyText"/>
            </w:pPr>
            <w:r w:rsidRPr="00EB43CB">
              <w:t>Apply WHS requirements, policies and procedures in the construction industry</w:t>
            </w:r>
          </w:p>
        </w:tc>
      </w:tr>
    </w:tbl>
    <w:p w:rsidR="00000000" w:rsidRPr="00EB43CB" w:rsidP="00EB43CB">
      <w:pPr>
        <w:pStyle w:val="BodyText"/>
      </w:pPr>
    </w:p>
    <w:p w:rsidR="00000000" w:rsidRPr="00EB43CB" w:rsidP="00EB43CB">
      <w:pPr>
        <w:pStyle w:val="AllowPageBreak"/>
      </w:pPr>
    </w:p>
    <w:p w:rsidR="00000000" w:rsidRPr="00EB43CB" w:rsidP="00EB43CB">
      <w:pPr>
        <w:pStyle w:val="Heading1"/>
      </w:pPr>
      <w:bookmarkStart w:id="4" w:name="O_1292845"/>
      <w:bookmarkEnd w:id="4"/>
      <w:r w:rsidRPr="00EB43CB">
        <w:t>Unit Sector</w:t>
      </w:r>
    </w:p>
    <w:p w:rsidR="00000000" w:rsidRPr="00EB43CB" w:rsidP="00083455">
      <w:pPr>
        <w:pStyle w:val="BodyText"/>
      </w:pPr>
      <w:r w:rsidRPr="00EB43CB">
        <w:t>Painting and Decorating</w:t>
      </w:r>
    </w:p>
    <w:p w:rsidR="00000000" w:rsidRPr="00EB43CB" w:rsidP="00EB43CB">
      <w:pPr>
        <w:pStyle w:val="Heading1"/>
      </w:pPr>
      <w:bookmarkStart w:id="5" w:name="O_1292844"/>
      <w:bookmarkEnd w:id="5"/>
      <w:r w:rsidRPr="00EB43C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B43C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Performance criteria descr</w:t>
            </w:r>
            <w:r w:rsidRPr="00EB43CB">
              <w:t>ibe what needs to be done to demonstrate achievement of the element.</w:t>
            </w:r>
          </w:p>
        </w:tc>
      </w:tr>
      <w:tr w:rsidTr="00EB43C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w:t>
            </w:r>
          </w:p>
        </w:tc>
        <w:tc>
          <w:tcPr>
            <w:tcW w:w="2357"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Plan and prepare.</w:t>
            </w: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1.1</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Review work instructions to remove graffiti and apply protective coatings.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1.2</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Plan all work to meet relevant requirements of work health and safety (WHS), Commonwealth and state or territory legislation, environmental plans and obligations, manufacturers’ specifications, and workplace requirements.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1.3</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Select and fit personal protection equipment PPE as required for each task.</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1.4</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Inspect work site, inspect and identify existing coating, assess hazards and apply risk controls, including required signage and barricades.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1.5</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Identify materials approp</w:t>
            </w:r>
            <w:r w:rsidRPr="00EB43CB">
              <w:t>riate to the work application, calculate quantities and prepare, handle safely and locate ready for use.</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1.6</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Select tools and equipment, check for serviceability and rectify and report any faults.</w:t>
            </w:r>
          </w:p>
        </w:tc>
      </w:tr>
      <w:tr w:rsidTr="00EB43C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43CB">
            <w:pPr>
              <w:pStyle w:val="BodyText"/>
              <w:rPr>
                <w:lang w:val="en-NZ"/>
              </w:rPr>
            </w:pPr>
          </w:p>
        </w:tc>
      </w:tr>
      <w:tr w:rsidTr="00EB43C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2</w:t>
            </w:r>
          </w:p>
        </w:tc>
        <w:tc>
          <w:tcPr>
            <w:tcW w:w="2357"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Prepare site and materials.</w:t>
            </w: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2.1</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Set-up site area for graffiti removal and preventative application processes.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2.2</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Protect surrounding surfaces with drop sheets, masking or removal of objects.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2.3</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Check work site to ensure provision of adequate ventilation and implementation of precautions to prevent fire and explosion.</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2.4</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Install storm water protection systems.</w:t>
            </w:r>
          </w:p>
        </w:tc>
      </w:tr>
      <w:tr w:rsidTr="00EB43C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43CB">
            <w:pPr>
              <w:pStyle w:val="BodyText"/>
              <w:rPr>
                <w:lang w:val="en-NZ"/>
              </w:rPr>
            </w:pPr>
          </w:p>
        </w:tc>
      </w:tr>
      <w:tr w:rsidTr="00EB43C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3</w:t>
            </w:r>
          </w:p>
        </w:tc>
        <w:tc>
          <w:tcPr>
            <w:tcW w:w="2357"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Remove graffiti.</w:t>
            </w: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3.1</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Apply selected removal processes to remove graffiti.</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3.2</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Remove graffiti from affected area following manufacturers’ specifications.</w:t>
            </w:r>
          </w:p>
        </w:tc>
      </w:tr>
      <w:tr w:rsidTr="00EB43C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43CB">
            <w:pPr>
              <w:pStyle w:val="BodyText"/>
              <w:rPr>
                <w:lang w:val="en-NZ"/>
              </w:rPr>
            </w:pPr>
          </w:p>
        </w:tc>
      </w:tr>
      <w:tr w:rsidTr="00EB43C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4</w:t>
            </w:r>
          </w:p>
        </w:tc>
        <w:tc>
          <w:tcPr>
            <w:tcW w:w="2357"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Apply anti-graffiti coating.</w:t>
            </w: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4.1</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Clean and prepare substrate surfaces for application of sacrificial and non-sacrificial anti-graffiti coatings.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4.2</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Prepare and apply selected anti-graffiti coatings following manufacturers’ specifications.</w:t>
            </w:r>
          </w:p>
        </w:tc>
      </w:tr>
      <w:tr w:rsidTr="00EB43C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B43CB">
            <w:pPr>
              <w:pStyle w:val="BodyText"/>
              <w:rPr>
                <w:lang w:val="en-NZ"/>
              </w:rPr>
            </w:pPr>
          </w:p>
        </w:tc>
      </w:tr>
      <w:tr w:rsidTr="00EB43C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5</w:t>
            </w:r>
          </w:p>
        </w:tc>
        <w:tc>
          <w:tcPr>
            <w:tcW w:w="2357" w:type="dxa"/>
            <w:vMerge w:val="restart"/>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Clean up.</w:t>
            </w: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5.1</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Clean up, meeting all legislative and workplace requirements for safety, waste disposal, materials handling and protection of the environment.</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5.2</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Clear work area, reuse or recycle materials and place waste and unwanted materials into job waste bins or rubbish stockpile.</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5.3</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Check and maintain tools and equipment and clean with appropriate solvents.</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5.4</w:t>
            </w:r>
          </w:p>
        </w:tc>
        <w:tc>
          <w:tcPr>
            <w:tcW w:w="5659"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Dispose of paint waste and water and solvents used in cleaning tools and equipment in an environmentally sustainable manner.</w:t>
            </w:r>
          </w:p>
        </w:tc>
      </w:tr>
      <w:tr w:rsidTr="00EB43C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B43CB">
            <w:pPr>
              <w:pStyle w:val="BodyText"/>
              <w:rPr>
                <w:lang w:val="en-NZ"/>
              </w:rPr>
            </w:pPr>
            <w:r w:rsidRPr="00EB43CB">
              <w:t>5.5</w:t>
            </w:r>
          </w:p>
        </w:tc>
        <w:tc>
          <w:tcPr>
            <w:tcW w:w="5659" w:type="dxa"/>
            <w:tcBorders>
              <w:top w:val="nil"/>
              <w:left w:val="nil"/>
              <w:bottom w:val="nil"/>
              <w:right w:val="nil"/>
            </w:tcBorders>
            <w:tcMar>
              <w:top w:w="0" w:type="dxa"/>
              <w:left w:w="62" w:type="dxa"/>
              <w:bottom w:w="0" w:type="dxa"/>
              <w:right w:w="62" w:type="dxa"/>
            </w:tcMar>
          </w:tcPr>
          <w:p w:rsidR="00000000" w:rsidRPr="00EB43CB" w:rsidP="00EB43CB">
            <w:pPr>
              <w:pStyle w:val="BodyText"/>
            </w:pPr>
            <w:r w:rsidRPr="00EB43CB">
              <w:t>Store tools, equipment and sealed unused materials to avoid spontaneous ignition.</w:t>
            </w:r>
          </w:p>
        </w:tc>
      </w:tr>
    </w:tbl>
    <w:p w:rsidR="00000000" w:rsidRPr="00EB43CB" w:rsidP="00EB43CB">
      <w:pPr>
        <w:pStyle w:val="BodyText"/>
      </w:pPr>
    </w:p>
    <w:p w:rsidR="00000000" w:rsidRPr="00EB43CB" w:rsidP="00EB43CB">
      <w:pPr>
        <w:pStyle w:val="AllowPageBreak"/>
      </w:pPr>
    </w:p>
    <w:p w:rsidR="00000000" w:rsidRPr="00EB43CB" w:rsidP="00EB43CB">
      <w:pPr>
        <w:pStyle w:val="Heading1"/>
      </w:pPr>
      <w:bookmarkStart w:id="6" w:name="O_1292843"/>
      <w:bookmarkEnd w:id="6"/>
      <w:r w:rsidRPr="00EB43CB">
        <w:t>Foundation Skills</w:t>
      </w:r>
    </w:p>
    <w:p w:rsidR="00000000" w:rsidRPr="00EB43CB" w:rsidP="00083455">
      <w:pPr>
        <w:pStyle w:val="BodyText"/>
      </w:pPr>
      <w:r w:rsidRPr="00EB43CB">
        <w:t xml:space="preserve">Foundation skills essential to performance are explicit in the performance criteria of this unit of competency. </w:t>
      </w:r>
    </w:p>
    <w:p w:rsidR="00000000" w:rsidRPr="00EB43CB" w:rsidP="00EB43CB">
      <w:pPr>
        <w:pStyle w:val="Heading1"/>
      </w:pPr>
      <w:bookmarkStart w:id="7" w:name="O_1292842"/>
      <w:bookmarkEnd w:id="7"/>
      <w:r w:rsidRPr="00EB43CB">
        <w:t>Unit Mapping Information</w:t>
      </w:r>
    </w:p>
    <w:p w:rsidR="00000000" w:rsidRPr="00EB43CB" w:rsidP="00083455">
      <w:pPr>
        <w:pStyle w:val="BodyText"/>
      </w:pPr>
      <w:r w:rsidRPr="00EB43CB">
        <w:t>Supersedes and equivalent to CPCCPD3029A Remove graffiti and apply protective coatings.</w:t>
      </w:r>
    </w:p>
    <w:p w:rsidR="00000000" w:rsidRPr="00EB43CB" w:rsidP="00EB43CB">
      <w:pPr>
        <w:pStyle w:val="Heading1"/>
      </w:pPr>
      <w:bookmarkStart w:id="8" w:name="O_1292849"/>
      <w:bookmarkEnd w:id="8"/>
      <w:r w:rsidRPr="00EB43CB">
        <w:t>Links</w:t>
      </w:r>
    </w:p>
    <w:p w:rsidR="00000000" w:rsidRPr="00EB43CB" w:rsidP="00083455">
      <w:pPr>
        <w:pStyle w:val="BodyText"/>
      </w:pPr>
      <w:r w:rsidRPr="00EB43C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904F3">
        <w:rPr>
          <w:rStyle w:val="Hyperlink"/>
        </w:rPr>
        <w:t>https://vetnet.gov.au/Pages/TrainingDocs.aspx?q=7e15fa6a-68b8-4097-b099-030a5569b1ad</w:t>
      </w:r>
      <w:r>
        <w:fldChar w:fldCharType="end"/>
      </w:r>
    </w:p>
    <w:p w:rsidR="00000000" w:rsidRPr="00EB43CB" w:rsidP="00EB43CB"/>
    <w:sectPr w:rsidSect="00EB43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CB" w:rsidRPr="00083455" w:rsidP="00083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55" w:rsidP="00EB4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455" w:rsidP="00EB43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83455" w:rsidP="00EB4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3CB" w:rsidRPr="00083455" w:rsidP="00083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455" w:rsidRPr="002D2AF8" w:rsidP="00EB43CB">
    <w:pPr>
      <w:pStyle w:val="Header"/>
      <w:framePr w:wrap="around"/>
    </w:pPr>
    <w:r>
      <w:fldChar w:fldCharType="begin"/>
    </w:r>
    <w:r>
      <w:instrText xml:space="preserve"> TITLE   \* MERGEFORMAT </w:instrText>
    </w:r>
    <w:r>
      <w:fldChar w:fldCharType="separate"/>
    </w:r>
    <w:r>
      <w:t>CPCCPD3029 Remove graffiti and apply anti-graffiti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83455" w:rsidP="00EB4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3CB"/>
    <w:pPr>
      <w:spacing w:before="360" w:after="60"/>
      <w:outlineLvl w:val="0"/>
    </w:pPr>
    <w:rPr>
      <w:sz w:val="32"/>
    </w:rPr>
  </w:style>
  <w:style w:type="paragraph" w:styleId="Heading2">
    <w:name w:val="heading 2"/>
    <w:basedOn w:val="HeadingBase"/>
    <w:next w:val="BodyText"/>
    <w:link w:val="Heading2Char"/>
    <w:qFormat/>
    <w:rsid w:val="00EB43CB"/>
    <w:pPr>
      <w:keepLines/>
      <w:spacing w:before="240" w:after="120"/>
      <w:outlineLvl w:val="1"/>
    </w:pPr>
    <w:rPr>
      <w:sz w:val="28"/>
      <w:szCs w:val="40"/>
    </w:rPr>
  </w:style>
  <w:style w:type="paragraph" w:styleId="Heading3">
    <w:name w:val="heading 3"/>
    <w:basedOn w:val="HeadingBase"/>
    <w:next w:val="BodyText"/>
    <w:link w:val="Heading3Char"/>
    <w:qFormat/>
    <w:rsid w:val="00EB43CB"/>
    <w:pPr>
      <w:spacing w:before="180" w:after="120"/>
      <w:outlineLvl w:val="2"/>
    </w:pPr>
    <w:rPr>
      <w:spacing w:val="-10"/>
      <w:kern w:val="32"/>
    </w:rPr>
  </w:style>
  <w:style w:type="paragraph" w:styleId="Heading4">
    <w:name w:val="heading 4"/>
    <w:basedOn w:val="HeadingBase"/>
    <w:next w:val="BodyText"/>
    <w:link w:val="Heading4Char"/>
    <w:qFormat/>
    <w:rsid w:val="00EB43CB"/>
    <w:pPr>
      <w:spacing w:before="160" w:after="120"/>
      <w:outlineLvl w:val="3"/>
    </w:pPr>
    <w:rPr>
      <w:sz w:val="22"/>
    </w:rPr>
  </w:style>
  <w:style w:type="paragraph" w:styleId="Heading5">
    <w:name w:val="heading 5"/>
    <w:basedOn w:val="HeadingBase"/>
    <w:next w:val="Normal"/>
    <w:link w:val="Heading5Char"/>
    <w:qFormat/>
    <w:rsid w:val="00EB43CB"/>
    <w:pPr>
      <w:spacing w:before="80"/>
      <w:outlineLvl w:val="4"/>
    </w:pPr>
    <w:rPr>
      <w:color w:val="918585"/>
      <w:sz w:val="20"/>
    </w:rPr>
  </w:style>
  <w:style w:type="paragraph" w:styleId="Heading6">
    <w:name w:val="heading 6"/>
    <w:basedOn w:val="HeadingBase"/>
    <w:next w:val="Normal"/>
    <w:link w:val="Heading6Char"/>
    <w:qFormat/>
    <w:rsid w:val="00EB43CB"/>
    <w:pPr>
      <w:spacing w:before="60"/>
      <w:outlineLvl w:val="5"/>
    </w:pPr>
    <w:rPr>
      <w:color w:val="918585"/>
      <w:sz w:val="20"/>
    </w:rPr>
  </w:style>
  <w:style w:type="paragraph" w:styleId="Heading7">
    <w:name w:val="heading 7"/>
    <w:basedOn w:val="Normal"/>
    <w:next w:val="Normal"/>
    <w:link w:val="Heading7Char"/>
    <w:qFormat/>
    <w:rsid w:val="00EB43CB"/>
    <w:pPr>
      <w:ind w:left="720"/>
      <w:outlineLvl w:val="6"/>
    </w:pPr>
    <w:rPr>
      <w:i/>
    </w:rPr>
  </w:style>
  <w:style w:type="paragraph" w:styleId="Heading8">
    <w:name w:val="heading 8"/>
    <w:basedOn w:val="Normal"/>
    <w:next w:val="Normal"/>
    <w:link w:val="Heading8Char"/>
    <w:qFormat/>
    <w:rsid w:val="00EB43CB"/>
    <w:pPr>
      <w:ind w:left="720"/>
      <w:outlineLvl w:val="7"/>
    </w:pPr>
    <w:rPr>
      <w:i/>
    </w:rPr>
  </w:style>
  <w:style w:type="paragraph" w:styleId="Heading9">
    <w:name w:val="heading 9"/>
    <w:basedOn w:val="Normal"/>
    <w:next w:val="Normal"/>
    <w:link w:val="Heading9Char"/>
    <w:qFormat/>
    <w:rsid w:val="00EB43CB"/>
    <w:pPr>
      <w:ind w:left="720"/>
      <w:outlineLvl w:val="8"/>
    </w:pPr>
    <w:rPr>
      <w:i/>
    </w:rPr>
  </w:style>
  <w:style w:type="character" w:default="1" w:styleId="DefaultParagraphFont">
    <w:name w:val="Default Paragraph Font"/>
    <w:uiPriority w:val="1"/>
    <w:unhideWhenUsed/>
    <w:rsid w:val="00EB4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3CB"/>
  </w:style>
  <w:style w:type="character" w:customStyle="1" w:styleId="Heading1Char">
    <w:name w:val="Heading 1 Char"/>
    <w:basedOn w:val="DefaultParagraphFont"/>
    <w:link w:val="Heading1"/>
    <w:rsid w:val="00EB43CB"/>
    <w:rPr>
      <w:rFonts w:ascii="Times New Roman" w:eastAsia="Times New Roman" w:hAnsi="Times New Roman" w:cs="Times New Roman"/>
      <w:b/>
      <w:sz w:val="32"/>
      <w:szCs w:val="20"/>
      <w:lang w:eastAsia="en-US"/>
    </w:rPr>
  </w:style>
  <w:style w:type="paragraph" w:styleId="BodyText">
    <w:name w:val="Body Text"/>
    <w:basedOn w:val="Normal"/>
    <w:link w:val="BodyTextChar"/>
    <w:rsid w:val="00EB43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3CB"/>
    <w:rPr>
      <w:rFonts w:ascii="Times New Roman" w:eastAsia="Times New Roman" w:hAnsi="Times New Roman" w:cs="Times New Roman"/>
      <w:sz w:val="24"/>
      <w:lang w:eastAsia="en-US"/>
    </w:rPr>
  </w:style>
  <w:style w:type="character" w:styleId="Emphasis">
    <w:name w:val="Emphasis"/>
    <w:basedOn w:val="DefaultParagraphFont"/>
    <w:qFormat/>
    <w:rsid w:val="00EB43CB"/>
    <w:rPr>
      <w:i/>
    </w:rPr>
  </w:style>
  <w:style w:type="paragraph" w:customStyle="1" w:styleId="SuperHeading">
    <w:name w:val="SuperHeading"/>
    <w:basedOn w:val="Normal"/>
    <w:rsid w:val="00EB43CB"/>
    <w:pPr>
      <w:spacing w:before="240" w:after="120"/>
      <w:outlineLvl w:val="0"/>
    </w:pPr>
    <w:rPr>
      <w:rFonts w:ascii="Times New Roman" w:hAnsi="Times New Roman"/>
      <w:b/>
      <w:sz w:val="32"/>
    </w:rPr>
  </w:style>
  <w:style w:type="paragraph" w:customStyle="1" w:styleId="AllowPageBreak">
    <w:name w:val="AllowPageBreak"/>
    <w:rsid w:val="00EB43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3CB"/>
    <w:rPr>
      <w:rFonts w:ascii="Courier New" w:eastAsia="Times New Roman" w:hAnsi="Courier New" w:cs="Times New Roman"/>
      <w:i/>
      <w:szCs w:val="20"/>
      <w:lang w:eastAsia="en-US"/>
    </w:rPr>
  </w:style>
  <w:style w:type="paragraph" w:customStyle="1" w:styleId="HeadingBase">
    <w:name w:val="Heading Base"/>
    <w:rsid w:val="00EB4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3CB"/>
    <w:pPr>
      <w:tabs>
        <w:tab w:val="right" w:leader="dot" w:pos="9072"/>
      </w:tabs>
      <w:ind w:left="567"/>
    </w:pPr>
    <w:rPr>
      <w:szCs w:val="22"/>
    </w:rPr>
  </w:style>
  <w:style w:type="paragraph" w:customStyle="1" w:styleId="TOCBase">
    <w:name w:val="TOC Base"/>
    <w:rsid w:val="00EB4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3CB"/>
    <w:pPr>
      <w:tabs>
        <w:tab w:val="right" w:leader="dot" w:pos="9072"/>
      </w:tabs>
      <w:spacing w:before="40" w:after="40"/>
      <w:ind w:left="284"/>
    </w:pPr>
    <w:rPr>
      <w:rFonts w:ascii="Times New Roman" w:hAnsi="Times New Roman"/>
    </w:rPr>
  </w:style>
  <w:style w:type="paragraph" w:styleId="TOC1">
    <w:name w:val="toc 1"/>
    <w:basedOn w:val="TOCBase"/>
    <w:next w:val="Normal"/>
    <w:rsid w:val="00EB4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3CB"/>
    <w:rPr>
      <w:rFonts w:ascii="Times New Roman" w:eastAsia="Times New Roman" w:hAnsi="Times New Roman" w:cs="Times New Roman"/>
      <w:sz w:val="16"/>
      <w:lang w:eastAsia="en-US"/>
    </w:rPr>
  </w:style>
  <w:style w:type="paragraph" w:styleId="Title">
    <w:name w:val="Title"/>
    <w:basedOn w:val="HeadingBase"/>
    <w:link w:val="TitleChar"/>
    <w:qFormat/>
    <w:rsid w:val="00EB43CB"/>
    <w:pPr>
      <w:spacing w:before="5040"/>
      <w:jc w:val="center"/>
    </w:pPr>
    <w:rPr>
      <w:sz w:val="48"/>
      <w:szCs w:val="72"/>
      <w:lang w:val="en-US"/>
    </w:rPr>
  </w:style>
  <w:style w:type="character" w:customStyle="1" w:styleId="TitleChar">
    <w:name w:val="Title Char"/>
    <w:basedOn w:val="DefaultParagraphFont"/>
    <w:link w:val="Title"/>
    <w:rsid w:val="00EB4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3CB"/>
    <w:pPr>
      <w:tabs>
        <w:tab w:val="left" w:pos="3600"/>
        <w:tab w:val="left" w:pos="3958"/>
      </w:tabs>
    </w:pPr>
  </w:style>
  <w:style w:type="paragraph" w:styleId="List">
    <w:name w:val="List"/>
    <w:basedOn w:val="BodyText"/>
    <w:next w:val="BodyText"/>
    <w:rsid w:val="00EB43CB"/>
    <w:pPr>
      <w:tabs>
        <w:tab w:val="left" w:pos="340"/>
      </w:tabs>
      <w:spacing w:before="60" w:after="60"/>
      <w:ind w:left="340" w:hanging="340"/>
    </w:pPr>
  </w:style>
  <w:style w:type="paragraph" w:styleId="ListBullet">
    <w:name w:val="List Bullet"/>
    <w:basedOn w:val="List"/>
    <w:rsid w:val="00EB43CB"/>
    <w:pPr>
      <w:numPr>
        <w:numId w:val="10"/>
      </w:numPr>
      <w:tabs>
        <w:tab w:val="clear" w:pos="340"/>
      </w:tabs>
      <w:spacing w:before="40" w:after="40"/>
    </w:pPr>
  </w:style>
  <w:style w:type="paragraph" w:customStyle="1" w:styleId="Note">
    <w:name w:val="Note"/>
    <w:basedOn w:val="BodyText"/>
    <w:rsid w:val="00EB43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3CB"/>
    <w:rPr>
      <w:b/>
      <w:spacing w:val="0"/>
    </w:rPr>
  </w:style>
  <w:style w:type="paragraph" w:customStyle="1" w:styleId="SuperTitle">
    <w:name w:val="SuperTitle"/>
    <w:basedOn w:val="Title"/>
    <w:rsid w:val="00EB43CB"/>
    <w:pPr>
      <w:framePr w:wrap="auto" w:hAnchor="text" w:y="6049"/>
    </w:pPr>
    <w:rPr>
      <w:color w:val="000000"/>
      <w:sz w:val="40"/>
    </w:rPr>
  </w:style>
  <w:style w:type="paragraph" w:customStyle="1" w:styleId="TOCTitle">
    <w:name w:val="TOCTitle"/>
    <w:basedOn w:val="Heading1"/>
    <w:rsid w:val="00EB43CB"/>
    <w:pPr>
      <w:spacing w:after="240"/>
      <w:jc w:val="center"/>
      <w:outlineLvl w:val="9"/>
    </w:pPr>
    <w:rPr>
      <w:caps/>
    </w:rPr>
  </w:style>
  <w:style w:type="paragraph" w:customStyle="1" w:styleId="Version">
    <w:name w:val="Version"/>
    <w:rsid w:val="00EB43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3CB"/>
    <w:pPr>
      <w:numPr>
        <w:numId w:val="11"/>
      </w:numPr>
      <w:tabs>
        <w:tab w:val="clear" w:pos="680"/>
      </w:tabs>
    </w:pPr>
  </w:style>
  <w:style w:type="paragraph" w:styleId="Index1">
    <w:name w:val="index 1"/>
    <w:basedOn w:val="Normal"/>
    <w:next w:val="Normal"/>
    <w:semiHidden/>
    <w:rsid w:val="00EB43CB"/>
    <w:pPr>
      <w:keepNext w:val="0"/>
      <w:tabs>
        <w:tab w:val="right" w:pos="4176"/>
      </w:tabs>
      <w:ind w:left="198" w:hanging="198"/>
    </w:pPr>
    <w:rPr>
      <w:rFonts w:ascii="Garamond" w:hAnsi="Garamond"/>
    </w:rPr>
  </w:style>
  <w:style w:type="paragraph" w:styleId="IndexHeading">
    <w:name w:val="index heading"/>
    <w:basedOn w:val="Normal"/>
    <w:next w:val="Index1"/>
    <w:semiHidden/>
    <w:rsid w:val="00EB43CB"/>
    <w:pPr>
      <w:spacing w:before="120" w:after="120"/>
    </w:pPr>
    <w:rPr>
      <w:rFonts w:ascii="Arial" w:hAnsi="Arial"/>
      <w:b/>
      <w:color w:val="918585"/>
      <w:sz w:val="24"/>
    </w:rPr>
  </w:style>
  <w:style w:type="paragraph" w:styleId="Header">
    <w:name w:val="header"/>
    <w:basedOn w:val="Normal"/>
    <w:link w:val="HeaderChar"/>
    <w:rsid w:val="00EB4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3CB"/>
    <w:rPr>
      <w:rFonts w:ascii="Times New Roman" w:eastAsia="Times New Roman" w:hAnsi="Times New Roman" w:cs="Times New Roman"/>
      <w:sz w:val="16"/>
      <w:szCs w:val="20"/>
      <w:lang w:val="en-GB" w:eastAsia="en-US"/>
    </w:rPr>
  </w:style>
  <w:style w:type="paragraph" w:customStyle="1" w:styleId="Chapter">
    <w:name w:val="Chapter"/>
    <w:basedOn w:val="Normal"/>
    <w:rsid w:val="00EB43CB"/>
    <w:pPr>
      <w:spacing w:before="240"/>
    </w:pPr>
    <w:rPr>
      <w:rFonts w:ascii="Times New Roman" w:hAnsi="Times New Roman"/>
      <w:smallCaps/>
      <w:spacing w:val="80"/>
      <w:sz w:val="28"/>
    </w:rPr>
  </w:style>
  <w:style w:type="paragraph" w:customStyle="1" w:styleId="InChapter">
    <w:name w:val="InChapter"/>
    <w:basedOn w:val="Heading3"/>
    <w:rsid w:val="00EB43CB"/>
    <w:pPr>
      <w:spacing w:after="240"/>
      <w:outlineLvl w:val="9"/>
    </w:pPr>
    <w:rPr>
      <w:noProof/>
    </w:rPr>
  </w:style>
  <w:style w:type="paragraph" w:styleId="Index2">
    <w:name w:val="index 2"/>
    <w:basedOn w:val="Normal"/>
    <w:next w:val="Normal"/>
    <w:semiHidden/>
    <w:rsid w:val="00EB43CB"/>
    <w:pPr>
      <w:tabs>
        <w:tab w:val="right" w:pos="4176"/>
      </w:tabs>
      <w:ind w:left="568" w:hanging="284"/>
    </w:pPr>
    <w:rPr>
      <w:rFonts w:ascii="Garamond" w:hAnsi="Garamond"/>
    </w:rPr>
  </w:style>
  <w:style w:type="paragraph" w:customStyle="1" w:styleId="Byline">
    <w:name w:val="Byline"/>
    <w:rsid w:val="00EB4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3CB"/>
    <w:pPr>
      <w:tabs>
        <w:tab w:val="clear" w:pos="3600"/>
        <w:tab w:val="clear" w:pos="3958"/>
      </w:tabs>
      <w:jc w:val="right"/>
    </w:pPr>
  </w:style>
  <w:style w:type="paragraph" w:styleId="Caption">
    <w:name w:val="caption"/>
    <w:basedOn w:val="BodyText"/>
    <w:next w:val="Normal"/>
    <w:qFormat/>
    <w:rsid w:val="00EB43CB"/>
    <w:pPr>
      <w:framePr w:w="2268" w:hSpace="181" w:vSpace="181" w:wrap="around" w:vAnchor="text" w:hAnchor="page" w:x="1135" w:y="285" w:anchorLock="1"/>
    </w:pPr>
    <w:rPr>
      <w:i/>
    </w:rPr>
  </w:style>
  <w:style w:type="paragraph" w:customStyle="1" w:styleId="MiniTOCTitle">
    <w:name w:val="MiniTOCTitle"/>
    <w:basedOn w:val="Heading4"/>
    <w:rsid w:val="00EB43CB"/>
    <w:pPr>
      <w:spacing w:before="240"/>
      <w:outlineLvl w:val="9"/>
    </w:pPr>
    <w:rPr>
      <w:noProof/>
      <w:sz w:val="24"/>
    </w:rPr>
  </w:style>
  <w:style w:type="paragraph" w:customStyle="1" w:styleId="MiniTOCItem">
    <w:name w:val="MiniTOCItem"/>
    <w:basedOn w:val="ListBullet"/>
    <w:rsid w:val="00EB43CB"/>
    <w:pPr>
      <w:numPr>
        <w:numId w:val="0"/>
      </w:numPr>
      <w:tabs>
        <w:tab w:val="right" w:leader="dot" w:pos="6521"/>
      </w:tabs>
      <w:spacing w:before="0" w:after="0"/>
    </w:pPr>
  </w:style>
  <w:style w:type="paragraph" w:customStyle="1" w:styleId="TOFTitle">
    <w:name w:val="TOFTitle"/>
    <w:basedOn w:val="TOCTitle"/>
    <w:rsid w:val="00EB43CB"/>
  </w:style>
  <w:style w:type="paragraph" w:styleId="TableofFigures">
    <w:name w:val="table of figures"/>
    <w:basedOn w:val="Normal"/>
    <w:next w:val="Normal"/>
    <w:semiHidden/>
    <w:rsid w:val="00EB43CB"/>
    <w:pPr>
      <w:tabs>
        <w:tab w:val="right" w:leader="dot" w:pos="9072"/>
      </w:tabs>
      <w:ind w:left="970" w:hanging="403"/>
    </w:pPr>
    <w:rPr>
      <w:rFonts w:ascii="Times New Roman" w:hAnsi="Times New Roman"/>
      <w:b/>
    </w:rPr>
  </w:style>
  <w:style w:type="paragraph" w:styleId="ListNumber">
    <w:name w:val="List Number"/>
    <w:basedOn w:val="List"/>
    <w:rsid w:val="00EB43CB"/>
    <w:pPr>
      <w:numPr>
        <w:numId w:val="13"/>
      </w:numPr>
      <w:tabs>
        <w:tab w:val="clear" w:pos="340"/>
      </w:tabs>
    </w:pPr>
  </w:style>
  <w:style w:type="character" w:customStyle="1" w:styleId="WingdingSymbols">
    <w:name w:val="Wingding Symbols"/>
    <w:rsid w:val="00EB43CB"/>
    <w:rPr>
      <w:rFonts w:ascii="Wingdings" w:hAnsi="Wingdings"/>
    </w:rPr>
  </w:style>
  <w:style w:type="paragraph" w:customStyle="1" w:styleId="TableHeading">
    <w:name w:val="Table Heading"/>
    <w:basedOn w:val="HeadingBase"/>
    <w:rsid w:val="00EB43CB"/>
    <w:pPr>
      <w:keepLines/>
      <w:pBdr>
        <w:bottom w:val="single" w:sz="6" w:space="1" w:color="918585"/>
      </w:pBdr>
      <w:spacing w:before="240"/>
    </w:pPr>
  </w:style>
  <w:style w:type="character" w:customStyle="1" w:styleId="HotSpot">
    <w:name w:val="HotSpot"/>
    <w:rsid w:val="00EB43CB"/>
    <w:rPr>
      <w:color w:val="0033CC"/>
      <w:u w:val="none"/>
    </w:rPr>
  </w:style>
  <w:style w:type="paragraph" w:customStyle="1" w:styleId="BodyTextRight">
    <w:name w:val="Body Text Right"/>
    <w:basedOn w:val="BodyText"/>
    <w:rsid w:val="00EB43CB"/>
    <w:pPr>
      <w:spacing w:before="0" w:after="0"/>
      <w:jc w:val="right"/>
    </w:pPr>
  </w:style>
  <w:style w:type="paragraph" w:styleId="Index3">
    <w:name w:val="index 3"/>
    <w:basedOn w:val="ListNumber2"/>
    <w:next w:val="Normal"/>
    <w:semiHidden/>
    <w:rsid w:val="00EB43CB"/>
    <w:pPr>
      <w:numPr>
        <w:numId w:val="0"/>
      </w:numPr>
      <w:tabs>
        <w:tab w:val="right" w:leader="dot" w:pos="4176"/>
      </w:tabs>
    </w:pPr>
  </w:style>
  <w:style w:type="paragraph" w:styleId="ListNumber2">
    <w:name w:val="List Number 2"/>
    <w:basedOn w:val="List2"/>
    <w:rsid w:val="00EB43CB"/>
    <w:pPr>
      <w:numPr>
        <w:numId w:val="8"/>
      </w:numPr>
      <w:tabs>
        <w:tab w:val="clear" w:pos="1060"/>
      </w:tabs>
    </w:pPr>
  </w:style>
  <w:style w:type="paragraph" w:customStyle="1" w:styleId="MarginNote">
    <w:name w:val="Margin Note"/>
    <w:basedOn w:val="BodyText"/>
    <w:rsid w:val="00EB4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3CB"/>
    <w:rPr>
      <w:sz w:val="32"/>
    </w:rPr>
  </w:style>
  <w:style w:type="paragraph" w:customStyle="1" w:styleId="HeadingProcedure">
    <w:name w:val="Heading Procedure"/>
    <w:basedOn w:val="HeadingBase"/>
    <w:next w:val="Normal"/>
    <w:rsid w:val="00EB43CB"/>
    <w:pPr>
      <w:tabs>
        <w:tab w:val="left" w:pos="0"/>
      </w:tabs>
      <w:spacing w:before="120" w:after="60"/>
    </w:pPr>
    <w:rPr>
      <w:i/>
      <w:color w:val="918585"/>
      <w:sz w:val="22"/>
    </w:rPr>
  </w:style>
  <w:style w:type="paragraph" w:customStyle="1" w:styleId="TableBodyText">
    <w:name w:val="Table Body Text"/>
    <w:basedOn w:val="BodyText"/>
    <w:rsid w:val="00EB43CB"/>
    <w:pPr>
      <w:spacing w:before="60" w:after="60"/>
    </w:pPr>
  </w:style>
  <w:style w:type="paragraph" w:styleId="ListContinue">
    <w:name w:val="List Continue"/>
    <w:basedOn w:val="List"/>
    <w:rsid w:val="00EB43CB"/>
    <w:pPr>
      <w:ind w:firstLine="0"/>
    </w:pPr>
  </w:style>
  <w:style w:type="paragraph" w:customStyle="1" w:styleId="ListNote">
    <w:name w:val="List Note"/>
    <w:basedOn w:val="List"/>
    <w:rsid w:val="00EB43CB"/>
    <w:pPr>
      <w:pBdr>
        <w:top w:val="single" w:sz="6" w:space="2" w:color="918585"/>
        <w:bottom w:val="single" w:sz="6" w:space="2" w:color="918585"/>
      </w:pBdr>
      <w:tabs>
        <w:tab w:val="left" w:pos="1021"/>
      </w:tabs>
      <w:ind w:firstLine="0"/>
    </w:pPr>
  </w:style>
  <w:style w:type="paragraph" w:customStyle="1" w:styleId="Warning">
    <w:name w:val="Warning"/>
    <w:basedOn w:val="BodyText"/>
    <w:rsid w:val="00EB43CB"/>
    <w:pPr>
      <w:shd w:val="clear" w:color="auto" w:fill="D9D9D9"/>
      <w:tabs>
        <w:tab w:val="left" w:pos="992"/>
      </w:tabs>
      <w:ind w:left="119" w:right="119"/>
    </w:pPr>
    <w:rPr>
      <w:sz w:val="20"/>
    </w:rPr>
  </w:style>
  <w:style w:type="paragraph" w:customStyle="1" w:styleId="MarginIcons">
    <w:name w:val="Margin Icons"/>
    <w:basedOn w:val="BodyText"/>
    <w:rsid w:val="00EB4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3CB"/>
    <w:rPr>
      <w:rFonts w:ascii="Courier New" w:hAnsi="Courier New"/>
    </w:rPr>
  </w:style>
  <w:style w:type="paragraph" w:customStyle="1" w:styleId="NoteBullet">
    <w:name w:val="Note Bullet"/>
    <w:basedOn w:val="Note"/>
    <w:rsid w:val="00EB43CB"/>
    <w:pPr>
      <w:tabs>
        <w:tab w:val="clear" w:pos="680"/>
      </w:tabs>
      <w:spacing w:before="60" w:after="60"/>
    </w:pPr>
  </w:style>
  <w:style w:type="paragraph" w:customStyle="1" w:styleId="SubHeading2">
    <w:name w:val="SubHeading2"/>
    <w:basedOn w:val="HeadingBase"/>
    <w:rsid w:val="00EB43CB"/>
    <w:pPr>
      <w:spacing w:before="240" w:after="60"/>
    </w:pPr>
    <w:rPr>
      <w:sz w:val="20"/>
    </w:rPr>
  </w:style>
  <w:style w:type="paragraph" w:customStyle="1" w:styleId="SubHeading1">
    <w:name w:val="SubHeading1"/>
    <w:basedOn w:val="HeadingBase"/>
    <w:rsid w:val="00EB43CB"/>
    <w:pPr>
      <w:spacing w:before="240" w:after="60"/>
    </w:pPr>
    <w:rPr>
      <w:color w:val="918585"/>
      <w:sz w:val="22"/>
    </w:rPr>
  </w:style>
  <w:style w:type="paragraph" w:customStyle="1" w:styleId="SideHeading">
    <w:name w:val="Side Heading"/>
    <w:basedOn w:val="HeadingBase"/>
    <w:rsid w:val="00EB4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3CB"/>
    <w:pPr>
      <w:numPr>
        <w:numId w:val="9"/>
      </w:numPr>
    </w:pPr>
  </w:style>
  <w:style w:type="paragraph" w:styleId="PlainText">
    <w:name w:val="Plain Text"/>
    <w:basedOn w:val="Normal"/>
    <w:link w:val="PlainTextChar"/>
    <w:rsid w:val="00EB43CB"/>
    <w:rPr>
      <w:sz w:val="20"/>
    </w:rPr>
  </w:style>
  <w:style w:type="character" w:customStyle="1" w:styleId="PlainTextChar">
    <w:name w:val="Plain Text Char"/>
    <w:basedOn w:val="DefaultParagraphFont"/>
    <w:link w:val="PlainText"/>
    <w:rsid w:val="00EB43CB"/>
    <w:rPr>
      <w:rFonts w:ascii="Courier New" w:eastAsia="Times New Roman" w:hAnsi="Courier New" w:cs="Times New Roman"/>
      <w:sz w:val="20"/>
      <w:szCs w:val="20"/>
      <w:lang w:eastAsia="en-US"/>
    </w:rPr>
  </w:style>
  <w:style w:type="character" w:customStyle="1" w:styleId="MenuOption">
    <w:name w:val="Menu Option"/>
    <w:basedOn w:val="DefaultParagraphFont"/>
    <w:rsid w:val="00EB43CB"/>
    <w:rPr>
      <w:b/>
      <w:smallCaps/>
    </w:rPr>
  </w:style>
  <w:style w:type="paragraph" w:customStyle="1" w:styleId="TableListNumber">
    <w:name w:val="Table List Number"/>
    <w:basedOn w:val="ListNumber"/>
    <w:rsid w:val="00EB43CB"/>
    <w:pPr>
      <w:numPr>
        <w:numId w:val="0"/>
      </w:numPr>
    </w:pPr>
  </w:style>
  <w:style w:type="paragraph" w:styleId="TOC4">
    <w:name w:val="toc 4"/>
    <w:basedOn w:val="TOCBase"/>
    <w:next w:val="Normal"/>
    <w:semiHidden/>
    <w:rsid w:val="00EB43CB"/>
    <w:pPr>
      <w:tabs>
        <w:tab w:val="right" w:leader="dot" w:pos="9071"/>
      </w:tabs>
      <w:ind w:left="1701"/>
    </w:pPr>
  </w:style>
  <w:style w:type="paragraph" w:customStyle="1" w:styleId="ListAlpha">
    <w:name w:val="List Alpha"/>
    <w:basedOn w:val="List"/>
    <w:rsid w:val="00EB43CB"/>
    <w:pPr>
      <w:numPr>
        <w:numId w:val="7"/>
      </w:numPr>
    </w:pPr>
  </w:style>
  <w:style w:type="paragraph" w:customStyle="1" w:styleId="ListAlpha2">
    <w:name w:val="List Alpha 2"/>
    <w:basedOn w:val="List2"/>
    <w:rsid w:val="00EB43CB"/>
    <w:pPr>
      <w:numPr>
        <w:numId w:val="6"/>
      </w:numPr>
    </w:pPr>
  </w:style>
  <w:style w:type="paragraph" w:styleId="List2">
    <w:name w:val="List 2"/>
    <w:basedOn w:val="BodyText"/>
    <w:rsid w:val="00EB43CB"/>
    <w:pPr>
      <w:tabs>
        <w:tab w:val="left" w:pos="680"/>
      </w:tabs>
      <w:spacing w:before="60" w:after="60"/>
      <w:ind w:left="680" w:hanging="340"/>
    </w:pPr>
  </w:style>
  <w:style w:type="paragraph" w:styleId="List3">
    <w:name w:val="List 3"/>
    <w:basedOn w:val="BodyText"/>
    <w:rsid w:val="00EB43CB"/>
    <w:pPr>
      <w:tabs>
        <w:tab w:val="left" w:pos="1021"/>
      </w:tabs>
      <w:spacing w:before="60" w:after="60"/>
      <w:ind w:left="1020" w:hanging="340"/>
    </w:pPr>
  </w:style>
  <w:style w:type="paragraph" w:styleId="List4">
    <w:name w:val="List 4"/>
    <w:basedOn w:val="BodyText"/>
    <w:rsid w:val="00EB43CB"/>
    <w:pPr>
      <w:tabs>
        <w:tab w:val="left" w:pos="1361"/>
      </w:tabs>
      <w:spacing w:before="60" w:after="60"/>
      <w:ind w:left="1361" w:hanging="340"/>
    </w:pPr>
  </w:style>
  <w:style w:type="paragraph" w:styleId="List5">
    <w:name w:val="List 5"/>
    <w:basedOn w:val="BodyText"/>
    <w:rsid w:val="00EB43CB"/>
    <w:pPr>
      <w:tabs>
        <w:tab w:val="left" w:pos="1701"/>
      </w:tabs>
      <w:spacing w:before="60" w:after="60"/>
      <w:ind w:left="1701" w:hanging="340"/>
    </w:pPr>
  </w:style>
  <w:style w:type="paragraph" w:styleId="ListBullet3">
    <w:name w:val="List Bullet 3"/>
    <w:basedOn w:val="List3"/>
    <w:rsid w:val="00EB43CB"/>
    <w:pPr>
      <w:numPr>
        <w:numId w:val="12"/>
      </w:numPr>
      <w:tabs>
        <w:tab w:val="clear" w:pos="1021"/>
      </w:tabs>
      <w:ind w:left="1037" w:hanging="357"/>
    </w:pPr>
  </w:style>
  <w:style w:type="paragraph" w:styleId="ListBullet4">
    <w:name w:val="List Bullet 4"/>
    <w:basedOn w:val="List4"/>
    <w:rsid w:val="00EB43CB"/>
    <w:pPr>
      <w:numPr>
        <w:numId w:val="1"/>
      </w:numPr>
      <w:tabs>
        <w:tab w:val="clear" w:pos="1361"/>
      </w:tabs>
    </w:pPr>
  </w:style>
  <w:style w:type="paragraph" w:styleId="ListBullet5">
    <w:name w:val="List Bullet 5"/>
    <w:basedOn w:val="List5"/>
    <w:rsid w:val="00EB43CB"/>
    <w:pPr>
      <w:numPr>
        <w:numId w:val="2"/>
      </w:numPr>
    </w:pPr>
  </w:style>
  <w:style w:type="paragraph" w:styleId="ListContinue2">
    <w:name w:val="List Continue 2"/>
    <w:basedOn w:val="List2"/>
    <w:rsid w:val="00EB43CB"/>
    <w:pPr>
      <w:ind w:firstLine="0"/>
    </w:pPr>
  </w:style>
  <w:style w:type="paragraph" w:styleId="ListContinue3">
    <w:name w:val="List Continue 3"/>
    <w:basedOn w:val="List3"/>
    <w:rsid w:val="00EB43CB"/>
    <w:pPr>
      <w:ind w:left="1021" w:firstLine="0"/>
    </w:pPr>
  </w:style>
  <w:style w:type="paragraph" w:styleId="ListContinue4">
    <w:name w:val="List Continue 4"/>
    <w:basedOn w:val="List4"/>
    <w:rsid w:val="00EB43CB"/>
    <w:pPr>
      <w:ind w:firstLine="0"/>
    </w:pPr>
  </w:style>
  <w:style w:type="paragraph" w:styleId="ListContinue5">
    <w:name w:val="List Continue 5"/>
    <w:basedOn w:val="List5"/>
    <w:rsid w:val="00EB43CB"/>
    <w:pPr>
      <w:ind w:firstLine="0"/>
    </w:pPr>
  </w:style>
  <w:style w:type="paragraph" w:styleId="ListNumber3">
    <w:name w:val="List Number 3"/>
    <w:basedOn w:val="List3"/>
    <w:rsid w:val="00EB43CB"/>
    <w:pPr>
      <w:numPr>
        <w:numId w:val="3"/>
      </w:numPr>
    </w:pPr>
  </w:style>
  <w:style w:type="paragraph" w:styleId="ListNumber4">
    <w:name w:val="List Number 4"/>
    <w:basedOn w:val="List4"/>
    <w:rsid w:val="00EB43CB"/>
    <w:pPr>
      <w:numPr>
        <w:numId w:val="4"/>
      </w:numPr>
    </w:pPr>
  </w:style>
  <w:style w:type="paragraph" w:styleId="ListNumber5">
    <w:name w:val="List Number 5"/>
    <w:basedOn w:val="List5"/>
    <w:rsid w:val="00EB43CB"/>
    <w:pPr>
      <w:numPr>
        <w:numId w:val="5"/>
      </w:numPr>
    </w:pPr>
  </w:style>
  <w:style w:type="paragraph" w:styleId="BlockText">
    <w:name w:val="Block Text"/>
    <w:basedOn w:val="Normal"/>
    <w:rsid w:val="00EB43CB"/>
    <w:pPr>
      <w:spacing w:after="120"/>
      <w:ind w:left="1440" w:right="1440"/>
    </w:pPr>
  </w:style>
  <w:style w:type="character" w:customStyle="1" w:styleId="Subscript">
    <w:name w:val="Subscript"/>
    <w:basedOn w:val="DefaultParagraphFont"/>
    <w:rsid w:val="00EB43CB"/>
    <w:rPr>
      <w:sz w:val="16"/>
      <w:vertAlign w:val="subscript"/>
    </w:rPr>
  </w:style>
  <w:style w:type="character" w:customStyle="1" w:styleId="Superscript">
    <w:name w:val="Superscript"/>
    <w:basedOn w:val="DefaultParagraphFont"/>
    <w:rsid w:val="00EB43CB"/>
    <w:rPr>
      <w:sz w:val="16"/>
      <w:vertAlign w:val="superscript"/>
    </w:rPr>
  </w:style>
  <w:style w:type="character" w:customStyle="1" w:styleId="Symbols">
    <w:name w:val="Symbols"/>
    <w:basedOn w:val="DefaultParagraphFont"/>
    <w:rsid w:val="00EB43CB"/>
    <w:rPr>
      <w:rFonts w:ascii="Symbol" w:hAnsi="Symbol"/>
    </w:rPr>
  </w:style>
  <w:style w:type="character" w:customStyle="1" w:styleId="MenuOptions">
    <w:name w:val="Menu Options"/>
    <w:basedOn w:val="DefaultParagraphFont"/>
    <w:rsid w:val="00EB43CB"/>
    <w:rPr>
      <w:rFonts w:ascii="Arial Narrow" w:hAnsi="Arial Narrow"/>
      <w:smallCaps/>
    </w:rPr>
  </w:style>
  <w:style w:type="character" w:customStyle="1" w:styleId="Buttons">
    <w:name w:val="Buttons"/>
    <w:basedOn w:val="DefaultParagraphFont"/>
    <w:rsid w:val="00EB43CB"/>
    <w:rPr>
      <w:b/>
    </w:rPr>
  </w:style>
  <w:style w:type="character" w:customStyle="1" w:styleId="Underlined">
    <w:name w:val="Underlined"/>
    <w:basedOn w:val="DefaultParagraphFont"/>
    <w:rsid w:val="00EB43CB"/>
    <w:rPr>
      <w:u w:val="single"/>
    </w:rPr>
  </w:style>
  <w:style w:type="paragraph" w:customStyle="1" w:styleId="TableBodyTextRight">
    <w:name w:val="Table Body Text Right"/>
    <w:basedOn w:val="TableBodyText"/>
    <w:rsid w:val="00EB43CB"/>
    <w:pPr>
      <w:widowControl w:val="0"/>
      <w:autoSpaceDE w:val="0"/>
      <w:autoSpaceDN w:val="0"/>
      <w:adjustRightInd w:val="0"/>
      <w:jc w:val="right"/>
    </w:pPr>
    <w:rPr>
      <w:rFonts w:cs="Arial"/>
      <w:szCs w:val="18"/>
    </w:rPr>
  </w:style>
  <w:style w:type="paragraph" w:customStyle="1" w:styleId="CopyrightText">
    <w:name w:val="Copyright Text"/>
    <w:basedOn w:val="BodyText"/>
    <w:rsid w:val="00EB43CB"/>
    <w:rPr>
      <w:sz w:val="18"/>
    </w:rPr>
  </w:style>
  <w:style w:type="paragraph" w:customStyle="1" w:styleId="BodySmallRight">
    <w:name w:val="Body Small Right"/>
    <w:basedOn w:val="BodyTextRight"/>
    <w:rsid w:val="00EB43CB"/>
    <w:rPr>
      <w:sz w:val="18"/>
      <w:szCs w:val="18"/>
    </w:rPr>
  </w:style>
  <w:style w:type="paragraph" w:customStyle="1" w:styleId="MarginEdition">
    <w:name w:val="Margin Edition"/>
    <w:basedOn w:val="MarginNote"/>
    <w:rsid w:val="00EB43CB"/>
    <w:pPr>
      <w:spacing w:before="0" w:after="0"/>
    </w:pPr>
    <w:rPr>
      <w:rFonts w:ascii="Times New Roman" w:hAnsi="Times New Roman"/>
      <w:color w:val="999999"/>
    </w:rPr>
  </w:style>
  <w:style w:type="paragraph" w:customStyle="1" w:styleId="Spacer">
    <w:name w:val="Spacer"/>
    <w:basedOn w:val="Normal"/>
    <w:rsid w:val="00EB43CB"/>
    <w:rPr>
      <w:sz w:val="2"/>
      <w:szCs w:val="2"/>
    </w:rPr>
  </w:style>
  <w:style w:type="character" w:customStyle="1" w:styleId="Small">
    <w:name w:val="Small"/>
    <w:basedOn w:val="DefaultParagraphFont"/>
    <w:rsid w:val="00EB43CB"/>
    <w:rPr>
      <w:sz w:val="16"/>
    </w:rPr>
  </w:style>
  <w:style w:type="paragraph" w:customStyle="1" w:styleId="WideTable">
    <w:name w:val="Wide Table"/>
    <w:basedOn w:val="Normal"/>
    <w:rsid w:val="00EB43CB"/>
    <w:pPr>
      <w:ind w:left="-1418"/>
    </w:pPr>
    <w:rPr>
      <w:sz w:val="2"/>
      <w:szCs w:val="2"/>
    </w:rPr>
  </w:style>
  <w:style w:type="character" w:styleId="PageNumber">
    <w:name w:val="page number"/>
    <w:basedOn w:val="DefaultParagraphFont"/>
    <w:rsid w:val="00EB43CB"/>
  </w:style>
  <w:style w:type="paragraph" w:styleId="Quote">
    <w:name w:val="Quote"/>
    <w:basedOn w:val="Heading1"/>
    <w:link w:val="QuoteChar"/>
    <w:qFormat/>
    <w:rsid w:val="00EB43CB"/>
    <w:rPr>
      <w:b w:val="0"/>
      <w:sz w:val="72"/>
      <w:szCs w:val="72"/>
      <w:lang w:val="en-NZ"/>
    </w:rPr>
  </w:style>
  <w:style w:type="character" w:customStyle="1" w:styleId="QuoteChar">
    <w:name w:val="Quote Char"/>
    <w:basedOn w:val="DefaultParagraphFont"/>
    <w:link w:val="Quote"/>
    <w:rsid w:val="00EB4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3CB"/>
    <w:pPr>
      <w:pageBreakBefore/>
    </w:pPr>
  </w:style>
  <w:style w:type="paragraph" w:customStyle="1" w:styleId="Border">
    <w:name w:val="Border"/>
    <w:basedOn w:val="Normal"/>
    <w:qFormat/>
    <w:rsid w:val="00EB4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3CB"/>
    <w:rPr>
      <w:b/>
      <w:bCs/>
      <w:i/>
      <w:iCs/>
      <w:color w:val="auto"/>
    </w:rPr>
  </w:style>
  <w:style w:type="paragraph" w:styleId="IntenseQuote">
    <w:name w:val="Intense Quote"/>
    <w:basedOn w:val="Normal"/>
    <w:next w:val="Normal"/>
    <w:link w:val="IntenseQuoteChar"/>
    <w:uiPriority w:val="30"/>
    <w:qFormat/>
    <w:rsid w:val="00EB4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3CB"/>
    <w:rPr>
      <w:smallCaps/>
      <w:color w:val="auto"/>
      <w:u w:val="single"/>
    </w:rPr>
  </w:style>
  <w:style w:type="character" w:styleId="IntenseReference">
    <w:name w:val="Intense Reference"/>
    <w:basedOn w:val="DefaultParagraphFont"/>
    <w:uiPriority w:val="32"/>
    <w:qFormat/>
    <w:rsid w:val="00EB43CB"/>
    <w:rPr>
      <w:b/>
      <w:bCs/>
      <w:smallCaps/>
      <w:color w:val="auto"/>
      <w:spacing w:val="5"/>
      <w:u w:val="single"/>
    </w:rPr>
  </w:style>
  <w:style w:type="paragraph" w:customStyle="1" w:styleId="2ColumnHeading">
    <w:name w:val="2Column Heading"/>
    <w:basedOn w:val="BodyText"/>
    <w:qFormat/>
    <w:rsid w:val="00EB43CB"/>
    <w:pPr>
      <w:spacing w:after="60"/>
      <w:ind w:left="-2268"/>
    </w:pPr>
    <w:rPr>
      <w:b/>
    </w:rPr>
  </w:style>
  <w:style w:type="paragraph" w:customStyle="1" w:styleId="Heading1TOC">
    <w:name w:val="Heading1 TOC"/>
    <w:basedOn w:val="Normal"/>
    <w:qFormat/>
    <w:rsid w:val="00EB43CB"/>
    <w:pPr>
      <w:spacing w:before="240" w:after="120"/>
    </w:pPr>
    <w:rPr>
      <w:rFonts w:ascii="Times New Roman" w:hAnsi="Times New Roman"/>
      <w:b/>
      <w:sz w:val="32"/>
    </w:rPr>
  </w:style>
  <w:style w:type="paragraph" w:customStyle="1" w:styleId="Heading2TOC">
    <w:name w:val="Heading2 TOC"/>
    <w:basedOn w:val="Normal"/>
    <w:qFormat/>
    <w:rsid w:val="00EB43CB"/>
    <w:pPr>
      <w:spacing w:before="240" w:after="60"/>
    </w:pPr>
    <w:rPr>
      <w:rFonts w:ascii="Times New Roman" w:hAnsi="Times New Roman"/>
      <w:b/>
      <w:sz w:val="28"/>
    </w:rPr>
  </w:style>
  <w:style w:type="character" w:customStyle="1" w:styleId="Underline">
    <w:name w:val="Underline"/>
    <w:basedOn w:val="DefaultParagraphFont"/>
    <w:qFormat/>
    <w:rsid w:val="00EB43CB"/>
    <w:rPr>
      <w:u w:val="single"/>
    </w:rPr>
  </w:style>
  <w:style w:type="character" w:customStyle="1" w:styleId="BoldandItalics">
    <w:name w:val="Bold and Italics"/>
    <w:qFormat/>
    <w:rsid w:val="00EB43CB"/>
    <w:rPr>
      <w:b/>
      <w:i/>
      <w:u w:val="none"/>
    </w:rPr>
  </w:style>
  <w:style w:type="paragraph" w:styleId="BalloonText">
    <w:name w:val="Balloon Text"/>
    <w:basedOn w:val="Normal"/>
    <w:link w:val="BalloonTextChar"/>
    <w:rsid w:val="00EB43CB"/>
    <w:rPr>
      <w:rFonts w:ascii="Tahoma" w:hAnsi="Tahoma" w:cs="Tahoma"/>
      <w:sz w:val="16"/>
      <w:szCs w:val="16"/>
    </w:rPr>
  </w:style>
  <w:style w:type="character" w:customStyle="1" w:styleId="BalloonTextChar">
    <w:name w:val="Balloon Text Char"/>
    <w:basedOn w:val="DefaultParagraphFont"/>
    <w:link w:val="BalloonText"/>
    <w:rsid w:val="00EB4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3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3CB"/>
    <w:rPr>
      <w:b/>
      <w:color w:val="660033"/>
      <w:spacing w:val="0"/>
    </w:rPr>
  </w:style>
  <w:style w:type="paragraph" w:customStyle="1" w:styleId="Nameditemlist">
    <w:name w:val="Named item list"/>
    <w:basedOn w:val="BodyText"/>
    <w:qFormat/>
    <w:rsid w:val="00EB43CB"/>
    <w:pPr>
      <w:tabs>
        <w:tab w:val="left" w:pos="2835"/>
      </w:tabs>
      <w:ind w:left="2835" w:hanging="2835"/>
    </w:pPr>
  </w:style>
  <w:style w:type="paragraph" w:customStyle="1" w:styleId="BodyTextnopadding">
    <w:name w:val="Body Text no padding"/>
    <w:basedOn w:val="BodyText"/>
    <w:qFormat/>
    <w:rsid w:val="00EB43CB"/>
    <w:pPr>
      <w:spacing w:before="0" w:after="0"/>
    </w:pPr>
  </w:style>
  <w:style w:type="paragraph" w:customStyle="1" w:styleId="BodyTextBold">
    <w:name w:val="Body Text Bold"/>
    <w:basedOn w:val="BodyText"/>
    <w:qFormat/>
    <w:rsid w:val="00EB43CB"/>
    <w:rPr>
      <w:b/>
    </w:rPr>
  </w:style>
  <w:style w:type="character" w:styleId="Hyperlink">
    <w:name w:val="Hyperlink"/>
    <w:basedOn w:val="DefaultParagraphFont"/>
    <w:uiPriority w:val="99"/>
    <w:unhideWhenUsed/>
    <w:rsid w:val="00083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3973</Characters>
  <Application>Microsoft Office Word</Application>
  <DocSecurity>0</DocSecurity>
  <Lines>180</Lines>
  <Paragraphs>95</Paragraphs>
  <ScaleCrop>false</ScaleCrop>
  <Company>Author-it Software Corporation Ltd.</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CPCCPD3029 Remove graffiti and apply anti-graffiti coatings</dc:title>
  <dc:subject>Approved</dc:subject>
  <dc:creator>BuildSkills Australia</dc:creator>
  <cp:keywords>Release: 3</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