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2A8" w:rsidP="005232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CPCCPD3028 Apply decorative paint finishes</w:t>
      </w:r>
      <w:r>
        <w:fldChar w:fldCharType="end"/>
      </w:r>
    </w:p>
    <w:p w:rsidR="005232A8" w:rsidP="005232A8">
      <w:pPr>
        <w:pStyle w:val="Version"/>
        <w:sectPr w:rsidSect="00087A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87A33" w:rsidP="00087A33">
      <w:pPr>
        <w:pStyle w:val="SuperHeading"/>
      </w:pPr>
      <w:r w:rsidRPr="00087A33">
        <w:t>CPCCPD3028 Apply decorative paint finishes</w:t>
      </w:r>
    </w:p>
    <w:p w:rsidR="00000000" w:rsidRPr="00087A33" w:rsidP="00087A33">
      <w:pPr>
        <w:pStyle w:val="Heading1"/>
      </w:pPr>
      <w:bookmarkStart w:id="1" w:name="O_1292864"/>
      <w:bookmarkEnd w:id="1"/>
      <w:r w:rsidRPr="00087A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Updated reference to general construction induction training program.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33" w:rsidP="00087A33">
            <w:pPr>
              <w:pStyle w:val="BodyText"/>
            </w:pPr>
            <w:r w:rsidRPr="00087A33">
              <w:t>This version first released with CPC Construction, Plumbing and Services Training Package Release 6.4.</w:t>
            </w:r>
          </w:p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Correction to Training Package title in t</w:t>
            </w:r>
            <w:r w:rsidRPr="00087A33">
              <w:t>he Modification History from CPC Property Services to CPC Construction, Plumbing and Services Training Package.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33" w:rsidP="00087A33">
            <w:pPr>
              <w:pStyle w:val="BodyText"/>
            </w:pPr>
            <w:r w:rsidRPr="00087A33">
              <w:t>This version first released with CPC Property Services Training Package Release 5.0.</w:t>
            </w:r>
          </w:p>
          <w:p w:rsidR="00000000" w:rsidRPr="00087A33" w:rsidP="00087A33">
            <w:pPr>
              <w:pStyle w:val="BodyText"/>
            </w:pPr>
            <w:r w:rsidRPr="00087A33">
              <w:t>Supersedes and is equivalent to CPCCPD3028A Appl</w:t>
            </w:r>
            <w:r w:rsidRPr="00087A33">
              <w:t>y decorative paint finishes.  Updated to meet the Standards for Training Packages 2012.</w:t>
            </w:r>
          </w:p>
        </w:tc>
      </w:tr>
    </w:tbl>
    <w:p w:rsidR="00000000" w:rsidRPr="00087A33" w:rsidP="00087A33">
      <w:pPr>
        <w:pStyle w:val="BodyText"/>
      </w:pPr>
    </w:p>
    <w:p w:rsidR="00000000" w:rsidRPr="00087A33" w:rsidP="00087A33">
      <w:pPr>
        <w:pStyle w:val="AllowPageBreak"/>
      </w:pPr>
    </w:p>
    <w:p w:rsidR="00000000" w:rsidRPr="00087A33" w:rsidP="00087A33">
      <w:pPr>
        <w:pStyle w:val="Heading1"/>
      </w:pPr>
      <w:bookmarkStart w:id="2" w:name="O_1292863"/>
      <w:bookmarkEnd w:id="2"/>
      <w:r w:rsidRPr="00087A33">
        <w:t>Application</w:t>
      </w:r>
    </w:p>
    <w:p w:rsidR="00000000" w:rsidRPr="00087A33" w:rsidP="005232A8">
      <w:pPr>
        <w:pStyle w:val="BodyText"/>
      </w:pPr>
      <w:r w:rsidRPr="00087A33">
        <w:t>This unit of competency specifies the skills and knowledge required to apply decorative paint finishes to a range of different material</w:t>
      </w:r>
      <w:r w:rsidRPr="00087A33">
        <w:t xml:space="preserve"> surfaces.  </w:t>
      </w:r>
    </w:p>
    <w:p w:rsidR="00000000" w:rsidRPr="00087A33" w:rsidP="005232A8">
      <w:pPr>
        <w:pStyle w:val="BodyText"/>
      </w:pPr>
      <w:r w:rsidRPr="00087A33">
        <w:t>The unit includes:</w:t>
      </w:r>
    </w:p>
    <w:p w:rsidR="00000000" w:rsidRPr="00087A33" w:rsidP="00087A33">
      <w:pPr>
        <w:pStyle w:val="ListBullet"/>
      </w:pPr>
      <w:r w:rsidRPr="00087A33">
        <w:t>preparation of the application area</w:t>
      </w:r>
    </w:p>
    <w:p w:rsidR="00000000" w:rsidRPr="00087A33" w:rsidP="00087A33">
      <w:pPr>
        <w:pStyle w:val="ListBullet"/>
      </w:pPr>
      <w:r w:rsidRPr="00087A33">
        <w:t>application of:</w:t>
      </w:r>
    </w:p>
    <w:p w:rsidR="00000000" w:rsidRPr="00087A33" w:rsidP="00087A33">
      <w:pPr>
        <w:pStyle w:val="ListBullet2"/>
      </w:pPr>
      <w:r w:rsidRPr="00087A33">
        <w:t>mirror paint finishes</w:t>
      </w:r>
    </w:p>
    <w:p w:rsidR="00000000" w:rsidRPr="00087A33" w:rsidP="00087A33">
      <w:pPr>
        <w:pStyle w:val="ListBullet2"/>
      </w:pPr>
      <w:r w:rsidRPr="00087A33">
        <w:t>broken colour effects</w:t>
      </w:r>
    </w:p>
    <w:p w:rsidR="00000000" w:rsidRPr="00087A33" w:rsidP="00087A33">
      <w:pPr>
        <w:pStyle w:val="ListBullet2"/>
      </w:pPr>
      <w:r w:rsidRPr="00087A33">
        <w:t>modern acrylic finishes</w:t>
      </w:r>
    </w:p>
    <w:p w:rsidR="00000000" w:rsidRPr="00087A33" w:rsidP="00087A33">
      <w:pPr>
        <w:pStyle w:val="ListBullet2"/>
      </w:pPr>
      <w:r w:rsidRPr="00087A33">
        <w:t>lining by brush</w:t>
      </w:r>
    </w:p>
    <w:p w:rsidR="00000000" w:rsidRPr="00087A33" w:rsidP="00087A33">
      <w:pPr>
        <w:pStyle w:val="ListBullet2"/>
      </w:pPr>
      <w:r w:rsidRPr="00087A33">
        <w:t xml:space="preserve">basic stencilling </w:t>
      </w:r>
    </w:p>
    <w:p w:rsidR="00000000" w:rsidRPr="00087A33" w:rsidP="00087A33">
      <w:pPr>
        <w:pStyle w:val="ListBullet2"/>
      </w:pPr>
      <w:r w:rsidRPr="00087A33">
        <w:t>basic special effects</w:t>
      </w:r>
    </w:p>
    <w:p w:rsidR="00000000" w:rsidRPr="00087A33" w:rsidP="00087A33">
      <w:pPr>
        <w:pStyle w:val="ListBullet"/>
      </w:pPr>
      <w:r w:rsidRPr="00087A33">
        <w:t>completion of clean-up activities.</w:t>
      </w:r>
    </w:p>
    <w:p w:rsidR="00000000" w:rsidRPr="00087A33" w:rsidP="005232A8">
      <w:pPr>
        <w:pStyle w:val="BodyText"/>
      </w:pPr>
      <w:r w:rsidRPr="00087A33">
        <w:t>A person who has achieved this unit of competency would be expected to take responsibility for organising and completing these tasks with a high degree of self direction.</w:t>
      </w:r>
    </w:p>
    <w:p w:rsidR="00000000" w:rsidRPr="00087A33" w:rsidP="005232A8">
      <w:pPr>
        <w:pStyle w:val="BodyText"/>
      </w:pPr>
      <w:r w:rsidRPr="00087A33">
        <w:t>Completion of the general construction induction training program specified by the mo</w:t>
      </w:r>
      <w:r w:rsidRPr="00087A33">
        <w:t xml:space="preserve">del Code of Practice for Construction Work is required for any person who is to carry out construction work.  Achievement of </w:t>
      </w:r>
      <w:r w:rsidRPr="00087A33">
        <w:rPr>
          <w:rStyle w:val="Emphasis"/>
        </w:rPr>
        <w:t>CPCWHS1001</w:t>
      </w:r>
      <w:r w:rsidRPr="00087A33">
        <w:t> </w:t>
      </w:r>
      <w:r w:rsidRPr="00087A33">
        <w:rPr>
          <w:rStyle w:val="Emphasis"/>
        </w:rPr>
        <w:t>Prepare to work safely in the construction industry</w:t>
      </w:r>
      <w:r w:rsidRPr="00087A33">
        <w:t> meets this requirement.</w:t>
      </w:r>
    </w:p>
    <w:p w:rsidR="00000000" w:rsidRPr="00087A33" w:rsidP="005232A8">
      <w:pPr>
        <w:pStyle w:val="BodyText"/>
      </w:pPr>
      <w:r w:rsidRPr="00087A33">
        <w:t>No licensing, legislative or certification r</w:t>
      </w:r>
      <w:r w:rsidRPr="00087A33">
        <w:t>equirements apply to this unit at the time of publication.</w:t>
      </w:r>
    </w:p>
    <w:p w:rsidR="00000000" w:rsidRPr="00087A33" w:rsidP="00087A33">
      <w:pPr>
        <w:pStyle w:val="Heading1"/>
      </w:pPr>
      <w:bookmarkStart w:id="3" w:name="O_1292862"/>
      <w:bookmarkEnd w:id="3"/>
      <w:r w:rsidRPr="00087A3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50"/>
        <w:gridCol w:w="7422"/>
      </w:tblGrid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CPCCWHS2001</w:t>
            </w:r>
          </w:p>
        </w:tc>
        <w:tc>
          <w:tcPr>
            <w:tcW w:w="7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33" w:rsidP="00087A33">
            <w:pPr>
              <w:pStyle w:val="BodyText"/>
            </w:pPr>
            <w:r w:rsidRPr="00087A33">
              <w:t>Apply WHS requirements, policies and procedures in the construction industry</w:t>
            </w:r>
          </w:p>
        </w:tc>
      </w:tr>
    </w:tbl>
    <w:p w:rsidR="00000000" w:rsidRPr="00087A33" w:rsidP="00087A33">
      <w:pPr>
        <w:pStyle w:val="BodyText"/>
      </w:pPr>
    </w:p>
    <w:p w:rsidR="00000000" w:rsidRPr="00087A33" w:rsidP="00087A33">
      <w:pPr>
        <w:pStyle w:val="AllowPageBreak"/>
      </w:pPr>
    </w:p>
    <w:p w:rsidR="00000000" w:rsidRPr="00087A33" w:rsidP="00087A33">
      <w:pPr>
        <w:pStyle w:val="Heading1"/>
      </w:pPr>
      <w:bookmarkStart w:id="4" w:name="O_1292861"/>
      <w:bookmarkEnd w:id="4"/>
      <w:r w:rsidRPr="00087A33">
        <w:t>Unit Sector</w:t>
      </w:r>
    </w:p>
    <w:p w:rsidR="00000000" w:rsidRPr="00087A33" w:rsidP="005232A8">
      <w:pPr>
        <w:pStyle w:val="BodyText"/>
      </w:pPr>
      <w:r w:rsidRPr="00087A33">
        <w:t>Painting and Decorating</w:t>
      </w:r>
    </w:p>
    <w:p w:rsidR="00000000" w:rsidRPr="00087A33" w:rsidP="00087A33">
      <w:pPr>
        <w:pStyle w:val="Heading1"/>
      </w:pPr>
      <w:bookmarkStart w:id="5" w:name="O_1292860"/>
      <w:bookmarkEnd w:id="5"/>
      <w:r w:rsidRPr="00087A3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Performance criteria describe what needs to be done to demonstrate achievement of the element.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Re</w:t>
            </w:r>
            <w:r w:rsidRPr="00087A33">
              <w:t>view work instructions to apply decorative paint finishes and select method of application.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Plan all work to meet relevant requirements of work health and safety (WHS), Commonwealth and state or territory legislation, environmental plans and obligat</w:t>
            </w:r>
            <w:r w:rsidRPr="00087A33">
              <w:t>ions, manufacturers’ specifications, and workplace requirements.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Select and fit personal protective equipment (PPE) as required for each task.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Inspect work site, assess hazards and apply risk controls, including required signage and barricades.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Identify the types and quantities of materials required for the task and safely prepare and position ready for use.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Select tools and equipme</w:t>
            </w:r>
            <w:r w:rsidRPr="00087A33">
              <w:t>nt, check for serviceability and report any faults.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Prepare application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Check that materials and substrate surfaces are prepared in accordance with manufacturer recommendations and relevant Australian Standards.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Protect surrounding surfaces by drop sheets, masking or removal of objects.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 xml:space="preserve">Check work site to ensure provision of adequate ventilation and implementation of precautions to prevent </w:t>
            </w:r>
            <w:r w:rsidRPr="00087A33">
              <w:t>fire and explosion.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Implement measures to ensure application area remains free of dust and foreign matter.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Set-up area to apply decorative paint finishes.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Apply mirror paint finish.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Apply prime and intermediate coats, allow to dry thoroughly and sand to a smooth, even finish.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Adjust paint viscosity to suit climatic conditions and selected application method.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Prepare surface for final coat of mirror paint finish.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Apply final coat without imperfections, flowing out to an even, smooth finish and meeting all requirements.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Apply broken colour effects.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Apply ground coat evenly to prepared surface to specified colour and consistency.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Apply scumble glaze to prepared base coat and produce broken colour effect to match sample.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Apply clear coating to achieve an even finish to specified sheen level.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Apply modern acrylic finishes.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Prepare surface for application of acrylic finish.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Apply acrylic finish to achieve an even finish to specification.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Apply lining by brush.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Set out lining work to designed effect on prepared surface.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Select paint materials, applicators and brushware for lining work.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Apply application techniques to produce designed lining work effects and finish to requirements.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7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Apply basic stencilling.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7.1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Use specified transfer method and cut design accurately using a register mark.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7.2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Lay out stencil design on recommended material.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7.3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Place and tape initial stencil to designed location.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7.4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Apply paint to achieve designed effect.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8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Apply basic special finishes.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8.1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Select special effect materials, applicators and brushware.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8.2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Apply a range of traditional and modern special finishes to produce specified effects and finish.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9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9.1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Clean up, meeting all legislative and workplace requirements for safety, waste disposal, materials handling and protection of the environment.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9.2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 xml:space="preserve">Clear work area, reuse or recycle materials and place waste and unwanted materials into job waste bins or </w:t>
            </w:r>
            <w:r w:rsidRPr="00087A33">
              <w:t>rubbish stockpile.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9.3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Check and maintain tools and equipment and clean with appropriate solvents.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9.4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Dispose of paint waste and water and solvents used in cleaning tools and equipment in an environmentally sustainable manner.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9.5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33" w:rsidP="00087A33">
            <w:pPr>
              <w:pStyle w:val="BodyText"/>
            </w:pPr>
            <w:r w:rsidRPr="00087A33">
              <w:t>Store tools, equipment and sealed unused materials to avoid spontaneous ignition.</w:t>
            </w:r>
          </w:p>
        </w:tc>
      </w:tr>
    </w:tbl>
    <w:p w:rsidR="00000000" w:rsidRPr="00087A33" w:rsidP="00087A33">
      <w:pPr>
        <w:pStyle w:val="BodyText"/>
      </w:pPr>
    </w:p>
    <w:p w:rsidR="00000000" w:rsidRPr="00087A33" w:rsidP="00087A33">
      <w:pPr>
        <w:pStyle w:val="AllowPageBreak"/>
      </w:pPr>
    </w:p>
    <w:p w:rsidR="00000000" w:rsidRPr="00087A33" w:rsidP="00087A33">
      <w:pPr>
        <w:pStyle w:val="Heading1"/>
      </w:pPr>
      <w:bookmarkStart w:id="6" w:name="O_1292859"/>
      <w:bookmarkEnd w:id="6"/>
      <w:r w:rsidRPr="00087A33">
        <w:t>Foundation Skills</w:t>
      </w:r>
    </w:p>
    <w:p w:rsidR="00000000" w:rsidRPr="00087A33" w:rsidP="005232A8">
      <w:pPr>
        <w:pStyle w:val="BodyText"/>
      </w:pPr>
      <w:r w:rsidRPr="00087A33">
        <w:t xml:space="preserve">Foundation skills essential to performance are explicit in the performance criteria of this unit of competency. </w:t>
      </w:r>
    </w:p>
    <w:p w:rsidR="00000000" w:rsidRPr="00087A33" w:rsidP="00087A33">
      <w:pPr>
        <w:pStyle w:val="Heading1"/>
      </w:pPr>
      <w:bookmarkStart w:id="7" w:name="O_1292858"/>
      <w:bookmarkEnd w:id="7"/>
      <w:r w:rsidRPr="00087A33">
        <w:t>Unit Mapping Information</w:t>
      </w:r>
    </w:p>
    <w:p w:rsidR="00000000" w:rsidRPr="00087A33" w:rsidP="005232A8">
      <w:pPr>
        <w:pStyle w:val="BodyText"/>
      </w:pPr>
      <w:r w:rsidRPr="00087A33">
        <w:t>Supersedes and equivalent to CPCCPD3028A Apply decorative paint finishes.</w:t>
      </w:r>
    </w:p>
    <w:p w:rsidR="00000000" w:rsidRPr="00087A33" w:rsidP="00087A33">
      <w:pPr>
        <w:pStyle w:val="Heading1"/>
      </w:pPr>
      <w:bookmarkStart w:id="8" w:name="O_1292865"/>
      <w:bookmarkEnd w:id="8"/>
      <w:r w:rsidRPr="00087A33">
        <w:t>Links</w:t>
      </w:r>
    </w:p>
    <w:p w:rsidR="00000000" w:rsidRPr="00087A33" w:rsidP="005232A8">
      <w:pPr>
        <w:pStyle w:val="BodyText"/>
      </w:pPr>
      <w:r w:rsidRPr="00087A3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A27C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87A33" w:rsidP="005232A8">
      <w:pPr>
        <w:pStyle w:val="BodyText"/>
        <w:sectPr w:rsidSect="00087A3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7A33" w:rsidP="00087A33">
      <w:pPr>
        <w:pStyle w:val="SuperHeading"/>
      </w:pPr>
      <w:r w:rsidRPr="00087A33">
        <w:t>Assessment Requirements for CPCCPD3028 Apply decorative paint finishes</w:t>
      </w:r>
    </w:p>
    <w:p w:rsidR="00000000" w:rsidRPr="00087A33" w:rsidP="00087A33">
      <w:pPr>
        <w:pStyle w:val="Heading1"/>
      </w:pPr>
      <w:bookmarkStart w:id="9" w:name="O_1292856"/>
      <w:bookmarkEnd w:id="9"/>
      <w:r w:rsidRPr="00087A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Updated reference to general construction induction tra</w:t>
            </w:r>
            <w:r w:rsidRPr="00087A33">
              <w:t>ining program.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33" w:rsidP="00087A33">
            <w:pPr>
              <w:pStyle w:val="BodyText"/>
            </w:pPr>
            <w:r w:rsidRPr="00087A33">
              <w:t>This version first released with CPC Construction, Plumbing and Services Training Package Release 6.4.</w:t>
            </w:r>
          </w:p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Correction to Training Package title in the Modification History from CPC Property Services to CPC Construction, Plumbing and S</w:t>
            </w:r>
            <w:r w:rsidRPr="00087A33">
              <w:t>ervices Training Package.</w:t>
            </w:r>
          </w:p>
        </w:tc>
      </w:tr>
      <w:tr w:rsidTr="0008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33">
            <w:pPr>
              <w:pStyle w:val="BodyText"/>
              <w:rPr>
                <w:lang w:val="en-NZ"/>
              </w:rPr>
            </w:pPr>
            <w:r w:rsidRPr="00087A3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33" w:rsidP="00087A33">
            <w:pPr>
              <w:pStyle w:val="BodyText"/>
            </w:pPr>
            <w:r w:rsidRPr="00087A33">
              <w:t>This version first released with CPC Property Services Training Package Release 5.0.</w:t>
            </w:r>
          </w:p>
          <w:p w:rsidR="00000000" w:rsidRPr="00087A33" w:rsidP="00087A33">
            <w:pPr>
              <w:pStyle w:val="BodyText"/>
            </w:pPr>
            <w:r w:rsidRPr="00087A33">
              <w:t>Supersedes and is equivalent to CPCCPD3028A Apply decorative paint finishes.  Updated to meet the Standards for Training Packages 2012</w:t>
            </w:r>
            <w:r w:rsidRPr="00087A33">
              <w:t>.</w:t>
            </w:r>
          </w:p>
        </w:tc>
      </w:tr>
    </w:tbl>
    <w:p w:rsidR="00000000" w:rsidRPr="00087A33" w:rsidP="00087A33">
      <w:pPr>
        <w:pStyle w:val="BodyText"/>
      </w:pPr>
    </w:p>
    <w:p w:rsidR="00000000" w:rsidRPr="00087A33" w:rsidP="00087A33">
      <w:pPr>
        <w:pStyle w:val="AllowPageBreak"/>
      </w:pPr>
    </w:p>
    <w:p w:rsidR="00000000" w:rsidRPr="00087A33" w:rsidP="00087A33">
      <w:pPr>
        <w:pStyle w:val="Heading1"/>
      </w:pPr>
      <w:bookmarkStart w:id="10" w:name="O_1292855"/>
      <w:bookmarkEnd w:id="10"/>
      <w:r w:rsidRPr="00087A33">
        <w:t>Performance Evidence</w:t>
      </w:r>
    </w:p>
    <w:p w:rsidR="00000000" w:rsidRPr="00087A33" w:rsidP="005232A8">
      <w:pPr>
        <w:pStyle w:val="BodyText"/>
      </w:pPr>
      <w:r w:rsidRPr="00087A33">
        <w:t>To demonstrate competency, a candidate must meet the performance criteria of this unit by completing the following decorative finishes to specifications:</w:t>
      </w:r>
    </w:p>
    <w:p w:rsidR="00000000" w:rsidRPr="00087A33" w:rsidP="00087A33">
      <w:pPr>
        <w:pStyle w:val="ListBullet"/>
      </w:pPr>
      <w:r w:rsidRPr="00087A33">
        <w:t xml:space="preserve">a mirror finish to one side of a flat panel door </w:t>
      </w:r>
    </w:p>
    <w:p w:rsidR="00000000" w:rsidRPr="00087A33" w:rsidP="00087A33">
      <w:pPr>
        <w:pStyle w:val="ListBullet"/>
      </w:pPr>
      <w:r w:rsidRPr="00087A33">
        <w:t xml:space="preserve">a mirror finish to one side of a four-panel door </w:t>
      </w:r>
    </w:p>
    <w:p w:rsidR="00000000" w:rsidRPr="00087A33" w:rsidP="00087A33">
      <w:pPr>
        <w:pStyle w:val="ListBullet"/>
      </w:pPr>
      <w:r w:rsidRPr="00087A33">
        <w:t>two broken colour effects on a minimum of a six square metre surface, including an internal corner</w:t>
      </w:r>
    </w:p>
    <w:p w:rsidR="00000000" w:rsidRPr="00087A33" w:rsidP="00087A33">
      <w:pPr>
        <w:pStyle w:val="ListBullet"/>
      </w:pPr>
      <w:r w:rsidRPr="00087A33">
        <w:t>two modern acrylic finishes, each on a minimum six square metre surface</w:t>
      </w:r>
    </w:p>
    <w:p w:rsidR="00000000" w:rsidRPr="00087A33" w:rsidP="00087A33">
      <w:pPr>
        <w:pStyle w:val="ListBullet"/>
      </w:pPr>
      <w:r w:rsidRPr="00087A33">
        <w:t>use of a minimum of three lineal me</w:t>
      </w:r>
      <w:r w:rsidRPr="00087A33">
        <w:t>tres of lining within a decorative finish on a minimum six square metre surface</w:t>
      </w:r>
    </w:p>
    <w:p w:rsidR="00000000" w:rsidRPr="00087A33" w:rsidP="00087A33">
      <w:pPr>
        <w:pStyle w:val="ListBullet"/>
      </w:pPr>
      <w:r w:rsidRPr="00087A33">
        <w:t>a basic stencil finish repeated six times and including an internal corner</w:t>
      </w:r>
    </w:p>
    <w:p w:rsidR="00000000" w:rsidRPr="00087A33" w:rsidP="00087A33">
      <w:pPr>
        <w:pStyle w:val="ListBullet"/>
      </w:pPr>
      <w:r w:rsidRPr="00087A33">
        <w:t>basic imitation marbling, imitation wood graining, each on a on a minimum of a two square metre surfa</w:t>
      </w:r>
      <w:r w:rsidRPr="00087A33">
        <w:t>ce</w:t>
      </w:r>
    </w:p>
    <w:p w:rsidR="00000000" w:rsidRPr="00087A33" w:rsidP="00087A33">
      <w:pPr>
        <w:pStyle w:val="ListBullet"/>
      </w:pPr>
      <w:r w:rsidRPr="00087A33">
        <w:t>basic gilding special effects on a ceiling rose or decorative feature.</w:t>
      </w:r>
    </w:p>
    <w:p w:rsidR="00000000" w:rsidRPr="00087A33" w:rsidP="005232A8">
      <w:pPr>
        <w:pStyle w:val="BodyText"/>
      </w:pPr>
      <w:r w:rsidRPr="00087A33">
        <w:t xml:space="preserve">All work must be performed to the standard required in the workplace and must meet the requirements of work health and safety (WHS), Commonwealth and state or territory </w:t>
      </w:r>
      <w:r w:rsidRPr="00087A33">
        <w:t>legislation, manufacturers’ specifications, and environmental plans and obligations.</w:t>
      </w:r>
    </w:p>
    <w:p w:rsidR="00000000" w:rsidRPr="00087A33" w:rsidP="00087A33">
      <w:pPr>
        <w:pStyle w:val="Heading1"/>
      </w:pPr>
      <w:bookmarkStart w:id="11" w:name="O_1292854"/>
      <w:bookmarkEnd w:id="11"/>
      <w:r w:rsidRPr="00087A33">
        <w:t>Knowledge Evidence</w:t>
      </w:r>
    </w:p>
    <w:p w:rsidR="00000000" w:rsidRPr="00087A33" w:rsidP="005232A8">
      <w:pPr>
        <w:pStyle w:val="BodyText"/>
      </w:pPr>
      <w:r w:rsidRPr="00087A33">
        <w:t>To be competent in this unit, a candidate must demonstrate knowledge of:</w:t>
      </w:r>
    </w:p>
    <w:p w:rsidR="00000000" w:rsidRPr="00087A33" w:rsidP="00087A33">
      <w:pPr>
        <w:pStyle w:val="ListBullet"/>
      </w:pPr>
      <w:r w:rsidRPr="00087A33">
        <w:t>safety requirements relevant to applying decorative paint f</w:t>
      </w:r>
      <w:r w:rsidRPr="00087A33">
        <w:t>inishes</w:t>
      </w:r>
    </w:p>
    <w:p w:rsidR="00000000" w:rsidRPr="00087A33" w:rsidP="00087A33">
      <w:pPr>
        <w:pStyle w:val="ListBullet"/>
      </w:pPr>
      <w:r w:rsidRPr="00087A33">
        <w:t>environmental requirements relevant to applying decorative paint finishes</w:t>
      </w:r>
    </w:p>
    <w:p w:rsidR="00000000" w:rsidRPr="00087A33" w:rsidP="00087A33">
      <w:pPr>
        <w:pStyle w:val="ListBullet"/>
      </w:pPr>
      <w:r w:rsidRPr="00087A33">
        <w:t xml:space="preserve">types, properties, uses and limitations of decorative paint finishes materials </w:t>
      </w:r>
    </w:p>
    <w:p w:rsidR="00000000" w:rsidRPr="00087A33" w:rsidP="00087A33">
      <w:pPr>
        <w:pStyle w:val="ListBullet"/>
      </w:pPr>
      <w:r w:rsidRPr="00087A33">
        <w:t>types, characteristics, uses and limitations of tools and equipment relevant to applying decor</w:t>
      </w:r>
      <w:r w:rsidRPr="00087A33">
        <w:t>ative paint finishes</w:t>
      </w:r>
    </w:p>
    <w:p w:rsidR="00000000" w:rsidRPr="00087A33" w:rsidP="00087A33">
      <w:pPr>
        <w:pStyle w:val="ListBullet"/>
      </w:pPr>
      <w:r w:rsidRPr="00087A33">
        <w:t>Australian Paint Approval Scheme (APAS) classifications</w:t>
      </w:r>
    </w:p>
    <w:p w:rsidR="00000000" w:rsidRPr="00087A33" w:rsidP="00087A33">
      <w:pPr>
        <w:pStyle w:val="ListBullet"/>
      </w:pPr>
      <w:r w:rsidRPr="00087A33">
        <w:t>compatibility of surface coatings to substrates</w:t>
      </w:r>
    </w:p>
    <w:p w:rsidR="00000000" w:rsidRPr="00087A33" w:rsidP="00087A33">
      <w:pPr>
        <w:pStyle w:val="ListBullet"/>
      </w:pPr>
      <w:r w:rsidRPr="00087A33">
        <w:t>decorative painted finishes technology</w:t>
      </w:r>
    </w:p>
    <w:p w:rsidR="00000000" w:rsidRPr="00087A33" w:rsidP="00087A33">
      <w:pPr>
        <w:pStyle w:val="ListBullet"/>
      </w:pPr>
      <w:r w:rsidRPr="00087A33">
        <w:t>techniques for traditional and modern special finishes:</w:t>
      </w:r>
    </w:p>
    <w:p w:rsidR="00000000" w:rsidRPr="00087A33" w:rsidP="00087A33">
      <w:pPr>
        <w:pStyle w:val="ListBullet2"/>
      </w:pPr>
      <w:r w:rsidRPr="00087A33">
        <w:t>broken colour effects</w:t>
      </w:r>
    </w:p>
    <w:p w:rsidR="00000000" w:rsidRPr="00087A33" w:rsidP="00087A33">
      <w:pPr>
        <w:pStyle w:val="ListBullet2"/>
      </w:pPr>
      <w:r w:rsidRPr="00087A33">
        <w:t>lines</w:t>
      </w:r>
    </w:p>
    <w:p w:rsidR="00000000" w:rsidRPr="00087A33" w:rsidP="00087A33">
      <w:pPr>
        <w:pStyle w:val="ListBullet2"/>
      </w:pPr>
      <w:r w:rsidRPr="00087A33">
        <w:t>mirror finish</w:t>
      </w:r>
    </w:p>
    <w:p w:rsidR="00000000" w:rsidRPr="00087A33" w:rsidP="00087A33">
      <w:pPr>
        <w:pStyle w:val="ListBullet2"/>
      </w:pPr>
      <w:r w:rsidRPr="00087A33">
        <w:t>gilding</w:t>
      </w:r>
    </w:p>
    <w:p w:rsidR="00000000" w:rsidRPr="00087A33" w:rsidP="00087A33">
      <w:pPr>
        <w:pStyle w:val="ListBullet2"/>
      </w:pPr>
      <w:r w:rsidRPr="00087A33">
        <w:t>stencilling</w:t>
      </w:r>
    </w:p>
    <w:p w:rsidR="00000000" w:rsidRPr="00087A33" w:rsidP="00087A33">
      <w:pPr>
        <w:pStyle w:val="ListBullet2"/>
      </w:pPr>
      <w:r w:rsidRPr="00087A33">
        <w:t>basic imitation marbling</w:t>
      </w:r>
    </w:p>
    <w:p w:rsidR="00000000" w:rsidRPr="00087A33" w:rsidP="00087A33">
      <w:pPr>
        <w:pStyle w:val="ListBullet2"/>
      </w:pPr>
      <w:r w:rsidRPr="00087A33">
        <w:t>basic imitation wood graining</w:t>
      </w:r>
    </w:p>
    <w:p w:rsidR="00000000" w:rsidRPr="00087A33" w:rsidP="00087A33">
      <w:pPr>
        <w:pStyle w:val="ListBullet"/>
      </w:pPr>
      <w:r w:rsidRPr="00087A33">
        <w:t>techniques for acrylic finishes:</w:t>
      </w:r>
    </w:p>
    <w:p w:rsidR="00000000" w:rsidRPr="00087A33" w:rsidP="00087A33">
      <w:pPr>
        <w:pStyle w:val="ListBullet2"/>
      </w:pPr>
      <w:r w:rsidRPr="00087A33">
        <w:t>suede</w:t>
      </w:r>
    </w:p>
    <w:p w:rsidR="00000000" w:rsidRPr="00087A33" w:rsidP="00087A33">
      <w:pPr>
        <w:pStyle w:val="ListBullet2"/>
      </w:pPr>
      <w:r w:rsidRPr="00087A33">
        <w:t>metalessence</w:t>
      </w:r>
    </w:p>
    <w:p w:rsidR="00000000" w:rsidRPr="00087A33" w:rsidP="00087A33">
      <w:pPr>
        <w:pStyle w:val="ListBullet2"/>
      </w:pPr>
      <w:r w:rsidRPr="00087A33">
        <w:t>pearlessence/illuminescence</w:t>
      </w:r>
    </w:p>
    <w:p w:rsidR="00000000" w:rsidRPr="00087A33" w:rsidP="00087A33">
      <w:pPr>
        <w:pStyle w:val="ListBullet2"/>
      </w:pPr>
      <w:r w:rsidRPr="00087A33">
        <w:t>lime washes</w:t>
      </w:r>
    </w:p>
    <w:p w:rsidR="00000000" w:rsidRPr="00087A33" w:rsidP="00087A33">
      <w:pPr>
        <w:pStyle w:val="ListBullet"/>
      </w:pPr>
      <w:r w:rsidRPr="00087A33">
        <w:t>materials storage and environmentally sustainable waste management, incl</w:t>
      </w:r>
      <w:r w:rsidRPr="00087A33">
        <w:t>uding correct disposal of water-based, latex-based and solvent-based paints</w:t>
      </w:r>
    </w:p>
    <w:p w:rsidR="00000000" w:rsidRPr="00087A33" w:rsidP="00087A33">
      <w:pPr>
        <w:pStyle w:val="ListBullet"/>
      </w:pPr>
      <w:r w:rsidRPr="00087A33">
        <w:t>plans, drawings and specifications relevant to applying decorative paint finishes</w:t>
      </w:r>
    </w:p>
    <w:p w:rsidR="00000000" w:rsidRPr="00087A33" w:rsidP="00087A33">
      <w:pPr>
        <w:pStyle w:val="ListBullet"/>
      </w:pPr>
      <w:r w:rsidRPr="00087A33">
        <w:t>processes for the calculation of material requirements relevant to applying decorative paint finishes</w:t>
      </w:r>
    </w:p>
    <w:p w:rsidR="00000000" w:rsidRPr="00087A33" w:rsidP="00087A33">
      <w:pPr>
        <w:pStyle w:val="ListBullet"/>
      </w:pPr>
      <w:r w:rsidRPr="00087A33">
        <w:t>quality requirements relevant to applying decorative paint finishes</w:t>
      </w:r>
    </w:p>
    <w:p w:rsidR="00000000" w:rsidRPr="00087A33" w:rsidP="00087A33">
      <w:pPr>
        <w:pStyle w:val="ListBullet"/>
      </w:pPr>
      <w:r w:rsidRPr="00087A33">
        <w:t>solid waste and paint sludge disposal techniques and relevant legislation, including E</w:t>
      </w:r>
      <w:r w:rsidRPr="00087A33">
        <w:t>nvironmental Protection Authority (EPA) and local council regulations.</w:t>
      </w:r>
    </w:p>
    <w:p w:rsidR="00000000" w:rsidRPr="00087A33" w:rsidP="00087A33">
      <w:pPr>
        <w:pStyle w:val="AllowPageBreak"/>
      </w:pPr>
    </w:p>
    <w:p w:rsidR="00000000" w:rsidRPr="00087A33" w:rsidP="00087A33">
      <w:pPr>
        <w:pStyle w:val="Heading1"/>
      </w:pPr>
      <w:bookmarkStart w:id="12" w:name="O_1292853"/>
      <w:bookmarkEnd w:id="12"/>
      <w:r w:rsidRPr="00087A33">
        <w:t>Assessment Conditions</w:t>
      </w:r>
    </w:p>
    <w:p w:rsidR="00000000" w:rsidRPr="00087A33" w:rsidP="005232A8">
      <w:pPr>
        <w:pStyle w:val="BodyText"/>
      </w:pPr>
      <w:r w:rsidRPr="00087A33">
        <w:t xml:space="preserve">Assessors must meet the requirements for assessors contained in the Standards for Registered Training Organisations. </w:t>
      </w:r>
    </w:p>
    <w:p w:rsidR="00000000" w:rsidRPr="00087A33" w:rsidP="005232A8">
      <w:pPr>
        <w:pStyle w:val="BodyText"/>
      </w:pPr>
      <w:r w:rsidRPr="00087A33">
        <w:t>This unit must be assessed</w:t>
      </w:r>
      <w:r w:rsidRPr="00087A33">
        <w:t xml:space="preserve">: </w:t>
      </w:r>
    </w:p>
    <w:p w:rsidR="00000000" w:rsidRPr="00087A33" w:rsidP="00087A33">
      <w:pPr>
        <w:pStyle w:val="ListBullet"/>
      </w:pPr>
      <w:r w:rsidRPr="00087A33">
        <w:t>in the workplace or a close simulation of the workplace environment, provided that simulated or project-based assessment techniques replicate construction workplace conditions, materials, activities, responsibilities and procedures</w:t>
      </w:r>
    </w:p>
    <w:p w:rsidR="00000000" w:rsidRPr="00087A33" w:rsidP="00087A33">
      <w:pPr>
        <w:pStyle w:val="ListBullet"/>
      </w:pPr>
      <w:r w:rsidRPr="00087A33">
        <w:t>using realistic task</w:t>
      </w:r>
      <w:r w:rsidRPr="00087A33">
        <w:t>s or simulated tasks, relevant specifications and work instructions, standard work practices, safety requirements and environmental constraints.</w:t>
      </w:r>
    </w:p>
    <w:p w:rsidR="00000000" w:rsidRPr="00087A33" w:rsidP="00087A33">
      <w:pPr>
        <w:pStyle w:val="AllowPageBreak"/>
      </w:pPr>
    </w:p>
    <w:p w:rsidR="00000000" w:rsidRPr="00087A33" w:rsidP="00087A33">
      <w:pPr>
        <w:pStyle w:val="Heading1"/>
      </w:pPr>
      <w:bookmarkStart w:id="13" w:name="O_1292866"/>
      <w:bookmarkEnd w:id="13"/>
      <w:r w:rsidRPr="00087A33">
        <w:t>Links</w:t>
      </w:r>
    </w:p>
    <w:p w:rsidR="00000000" w:rsidRPr="00087A33" w:rsidP="005232A8">
      <w:pPr>
        <w:pStyle w:val="BodyText"/>
      </w:pPr>
      <w:r w:rsidRPr="00087A3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A27C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87A33" w:rsidP="00087A33"/>
    <w:sectPr w:rsidSect="00087A3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33" w:rsidRPr="005232A8" w:rsidP="005232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2A8" w:rsidP="00087A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232A8" w:rsidP="00087A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232A8" w:rsidP="00087A3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33" w:rsidP="00087A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32A8">
      <w:t>Approved</w:t>
    </w:r>
    <w:r w:rsidR="005232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32A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32A8">
      <w:rPr>
        <w:noProof/>
      </w:rPr>
      <w:t>5</w:t>
    </w:r>
    <w:r>
      <w:rPr>
        <w:noProof/>
      </w:rPr>
      <w:fldChar w:fldCharType="end"/>
    </w:r>
  </w:p>
  <w:p w:rsidR="00087A33" w:rsidP="00087A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32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32A8">
      <w:t>BuildSkills Australia</w:t>
    </w:r>
    <w:r w:rsidR="005232A8">
      <w:fldChar w:fldCharType="end"/>
    </w:r>
  </w:p>
  <w:p w:rsidR="00087A33" w:rsidP="00087A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2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7A33" w:rsidRPr="005232A8" w:rsidP="005232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2A8" w:rsidRPr="002D2AF8" w:rsidP="00087A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CPCCPD3028 Apply decorative paint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232A8" w:rsidP="00087A3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33" w:rsidRPr="002D2AF8" w:rsidP="00087A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32A8">
      <w:t>CPCCPD3028 Apply decorative paint finishes</w:t>
    </w:r>
    <w:r w:rsidR="005232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32A8">
      <w:rPr>
        <w:noProof/>
      </w:rPr>
      <w:t>2 March 2025</w:t>
    </w:r>
    <w:r>
      <w:fldChar w:fldCharType="end"/>
    </w:r>
  </w:p>
  <w:p w:rsidR="00087A33" w:rsidP="00087A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6AFC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D464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9441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A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7A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7A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7A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7A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7A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7A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7A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7A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7A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7A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7A33"/>
  </w:style>
  <w:style w:type="character" w:customStyle="1" w:styleId="Heading1Char">
    <w:name w:val="Heading 1 Char"/>
    <w:basedOn w:val="DefaultParagraphFont"/>
    <w:link w:val="Heading1"/>
    <w:rsid w:val="00087A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7A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7A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7A3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7A3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7A33"/>
    <w:rPr>
      <w:i/>
    </w:rPr>
  </w:style>
  <w:style w:type="paragraph" w:customStyle="1" w:styleId="SuperHeading">
    <w:name w:val="SuperHeading"/>
    <w:basedOn w:val="Normal"/>
    <w:rsid w:val="00087A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7A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7A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7A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7A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7A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7A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7A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7A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7A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7A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7A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7A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7A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7A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7A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7A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7A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7A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7A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7A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7A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7A33"/>
    <w:rPr>
      <w:b/>
      <w:spacing w:val="0"/>
    </w:rPr>
  </w:style>
  <w:style w:type="paragraph" w:customStyle="1" w:styleId="SuperTitle">
    <w:name w:val="SuperTitle"/>
    <w:basedOn w:val="Title"/>
    <w:rsid w:val="00087A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7A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7A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7A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7A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7A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7A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7A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7A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7A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7A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7A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7A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7A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7A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7A33"/>
  </w:style>
  <w:style w:type="paragraph" w:styleId="TableofFigures">
    <w:name w:val="table of figures"/>
    <w:basedOn w:val="Normal"/>
    <w:next w:val="Normal"/>
    <w:semiHidden/>
    <w:rsid w:val="00087A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7A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7A33"/>
    <w:rPr>
      <w:rFonts w:ascii="Wingdings" w:hAnsi="Wingdings"/>
    </w:rPr>
  </w:style>
  <w:style w:type="paragraph" w:customStyle="1" w:styleId="TableHeading">
    <w:name w:val="Table Heading"/>
    <w:basedOn w:val="HeadingBase"/>
    <w:rsid w:val="00087A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7A33"/>
    <w:rPr>
      <w:color w:val="0033CC"/>
      <w:u w:val="none"/>
    </w:rPr>
  </w:style>
  <w:style w:type="paragraph" w:customStyle="1" w:styleId="BodyTextRight">
    <w:name w:val="Body Text Right"/>
    <w:basedOn w:val="BodyText"/>
    <w:rsid w:val="00087A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7A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7A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7A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7A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7A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7A33"/>
    <w:rPr>
      <w:sz w:val="32"/>
    </w:rPr>
  </w:style>
  <w:style w:type="paragraph" w:customStyle="1" w:styleId="HeadingProcedure">
    <w:name w:val="Heading Procedure"/>
    <w:basedOn w:val="HeadingBase"/>
    <w:next w:val="Normal"/>
    <w:rsid w:val="00087A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7A33"/>
    <w:pPr>
      <w:spacing w:before="60" w:after="60"/>
    </w:pPr>
  </w:style>
  <w:style w:type="paragraph" w:styleId="ListContinue">
    <w:name w:val="List Continue"/>
    <w:basedOn w:val="List"/>
    <w:rsid w:val="00087A33"/>
    <w:pPr>
      <w:ind w:firstLine="0"/>
    </w:pPr>
  </w:style>
  <w:style w:type="paragraph" w:customStyle="1" w:styleId="ListNote">
    <w:name w:val="List Note"/>
    <w:basedOn w:val="List"/>
    <w:rsid w:val="00087A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7A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7A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7A33"/>
    <w:rPr>
      <w:rFonts w:ascii="Courier New" w:hAnsi="Courier New"/>
    </w:rPr>
  </w:style>
  <w:style w:type="paragraph" w:customStyle="1" w:styleId="NoteBullet">
    <w:name w:val="Note Bullet"/>
    <w:basedOn w:val="Note"/>
    <w:rsid w:val="00087A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7A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7A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7A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7A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7A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7A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7A33"/>
    <w:rPr>
      <w:b/>
      <w:smallCaps/>
    </w:rPr>
  </w:style>
  <w:style w:type="paragraph" w:customStyle="1" w:styleId="TableListNumber">
    <w:name w:val="Table List Number"/>
    <w:basedOn w:val="ListNumber"/>
    <w:rsid w:val="00087A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7A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7A33"/>
    <w:pPr>
      <w:numPr>
        <w:numId w:val="9"/>
      </w:numPr>
    </w:pPr>
  </w:style>
  <w:style w:type="paragraph" w:customStyle="1" w:styleId="ListAlpha2">
    <w:name w:val="List Alpha 2"/>
    <w:basedOn w:val="List2"/>
    <w:rsid w:val="00087A33"/>
    <w:pPr>
      <w:numPr>
        <w:numId w:val="8"/>
      </w:numPr>
    </w:pPr>
  </w:style>
  <w:style w:type="paragraph" w:styleId="List2">
    <w:name w:val="List 2"/>
    <w:basedOn w:val="BodyText"/>
    <w:rsid w:val="00087A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7A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7A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7A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7A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7A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7A33"/>
    <w:pPr>
      <w:numPr>
        <w:numId w:val="4"/>
      </w:numPr>
    </w:pPr>
  </w:style>
  <w:style w:type="paragraph" w:styleId="ListContinue2">
    <w:name w:val="List Continue 2"/>
    <w:basedOn w:val="List2"/>
    <w:rsid w:val="00087A33"/>
    <w:pPr>
      <w:ind w:firstLine="0"/>
    </w:pPr>
  </w:style>
  <w:style w:type="paragraph" w:styleId="ListContinue3">
    <w:name w:val="List Continue 3"/>
    <w:basedOn w:val="List3"/>
    <w:rsid w:val="00087A33"/>
    <w:pPr>
      <w:ind w:left="1021" w:firstLine="0"/>
    </w:pPr>
  </w:style>
  <w:style w:type="paragraph" w:styleId="ListContinue4">
    <w:name w:val="List Continue 4"/>
    <w:basedOn w:val="List4"/>
    <w:rsid w:val="00087A33"/>
    <w:pPr>
      <w:ind w:firstLine="0"/>
    </w:pPr>
  </w:style>
  <w:style w:type="paragraph" w:styleId="ListContinue5">
    <w:name w:val="List Continue 5"/>
    <w:basedOn w:val="List5"/>
    <w:rsid w:val="00087A33"/>
    <w:pPr>
      <w:ind w:firstLine="0"/>
    </w:pPr>
  </w:style>
  <w:style w:type="paragraph" w:styleId="ListNumber3">
    <w:name w:val="List Number 3"/>
    <w:basedOn w:val="List3"/>
    <w:rsid w:val="00087A33"/>
    <w:pPr>
      <w:numPr>
        <w:numId w:val="5"/>
      </w:numPr>
    </w:pPr>
  </w:style>
  <w:style w:type="paragraph" w:styleId="ListNumber4">
    <w:name w:val="List Number 4"/>
    <w:basedOn w:val="List4"/>
    <w:rsid w:val="00087A33"/>
    <w:pPr>
      <w:numPr>
        <w:numId w:val="6"/>
      </w:numPr>
    </w:pPr>
  </w:style>
  <w:style w:type="paragraph" w:styleId="ListNumber5">
    <w:name w:val="List Number 5"/>
    <w:basedOn w:val="List5"/>
    <w:rsid w:val="00087A33"/>
    <w:pPr>
      <w:numPr>
        <w:numId w:val="7"/>
      </w:numPr>
    </w:pPr>
  </w:style>
  <w:style w:type="paragraph" w:styleId="BlockText">
    <w:name w:val="Block Text"/>
    <w:basedOn w:val="Normal"/>
    <w:rsid w:val="00087A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7A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7A33"/>
    <w:rPr>
      <w:sz w:val="16"/>
      <w:vertAlign w:val="superscript"/>
    </w:rPr>
  </w:style>
  <w:style w:type="character" w:customStyle="1" w:styleId="Symbols">
    <w:name w:val="Symbols"/>
    <w:basedOn w:val="DefaultParagraphFont"/>
    <w:rsid w:val="00087A33"/>
    <w:rPr>
      <w:rFonts w:ascii="Symbol" w:hAnsi="Symbol"/>
    </w:rPr>
  </w:style>
  <w:style w:type="character" w:customStyle="1" w:styleId="MenuOptions">
    <w:name w:val="Menu Options"/>
    <w:basedOn w:val="DefaultParagraphFont"/>
    <w:rsid w:val="00087A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7A33"/>
    <w:rPr>
      <w:b/>
    </w:rPr>
  </w:style>
  <w:style w:type="character" w:customStyle="1" w:styleId="Underlined">
    <w:name w:val="Underlined"/>
    <w:basedOn w:val="DefaultParagraphFont"/>
    <w:rsid w:val="00087A33"/>
    <w:rPr>
      <w:u w:val="single"/>
    </w:rPr>
  </w:style>
  <w:style w:type="paragraph" w:customStyle="1" w:styleId="TableBodyTextRight">
    <w:name w:val="Table Body Text Right"/>
    <w:basedOn w:val="TableBodyText"/>
    <w:rsid w:val="00087A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7A33"/>
    <w:rPr>
      <w:sz w:val="18"/>
    </w:rPr>
  </w:style>
  <w:style w:type="paragraph" w:customStyle="1" w:styleId="BodySmallRight">
    <w:name w:val="Body Small Right"/>
    <w:basedOn w:val="BodyTextRight"/>
    <w:rsid w:val="00087A33"/>
    <w:rPr>
      <w:sz w:val="18"/>
      <w:szCs w:val="18"/>
    </w:rPr>
  </w:style>
  <w:style w:type="paragraph" w:customStyle="1" w:styleId="MarginEdition">
    <w:name w:val="Margin Edition"/>
    <w:basedOn w:val="MarginNote"/>
    <w:rsid w:val="00087A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7A33"/>
    <w:rPr>
      <w:sz w:val="2"/>
      <w:szCs w:val="2"/>
    </w:rPr>
  </w:style>
  <w:style w:type="character" w:customStyle="1" w:styleId="Small">
    <w:name w:val="Small"/>
    <w:basedOn w:val="DefaultParagraphFont"/>
    <w:rsid w:val="00087A33"/>
    <w:rPr>
      <w:sz w:val="16"/>
    </w:rPr>
  </w:style>
  <w:style w:type="paragraph" w:customStyle="1" w:styleId="WideTable">
    <w:name w:val="Wide Table"/>
    <w:basedOn w:val="Normal"/>
    <w:rsid w:val="00087A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7A33"/>
  </w:style>
  <w:style w:type="paragraph" w:styleId="Quote">
    <w:name w:val="Quote"/>
    <w:basedOn w:val="Heading1"/>
    <w:link w:val="QuoteChar"/>
    <w:qFormat/>
    <w:rsid w:val="00087A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7A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7A33"/>
    <w:pPr>
      <w:pageBreakBefore/>
    </w:pPr>
  </w:style>
  <w:style w:type="paragraph" w:customStyle="1" w:styleId="Border">
    <w:name w:val="Border"/>
    <w:basedOn w:val="Normal"/>
    <w:qFormat/>
    <w:rsid w:val="00087A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7A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A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A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7A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7A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7A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7A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7A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7A33"/>
    <w:rPr>
      <w:u w:val="single"/>
    </w:rPr>
  </w:style>
  <w:style w:type="character" w:customStyle="1" w:styleId="BoldandItalics">
    <w:name w:val="Bold and Italics"/>
    <w:qFormat/>
    <w:rsid w:val="00087A33"/>
    <w:rPr>
      <w:b/>
      <w:i/>
      <w:u w:val="none"/>
    </w:rPr>
  </w:style>
  <w:style w:type="paragraph" w:styleId="BalloonText">
    <w:name w:val="Balloon Text"/>
    <w:basedOn w:val="Normal"/>
    <w:link w:val="BalloonTextChar"/>
    <w:rsid w:val="00087A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7A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7A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7A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7A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7A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7A33"/>
    <w:pPr>
      <w:spacing w:before="0" w:after="0"/>
    </w:pPr>
  </w:style>
  <w:style w:type="paragraph" w:customStyle="1" w:styleId="BodyTextBold">
    <w:name w:val="Body Text Bold"/>
    <w:basedOn w:val="BodyText"/>
    <w:qFormat/>
    <w:rsid w:val="00087A33"/>
    <w:rPr>
      <w:b/>
    </w:rPr>
  </w:style>
  <w:style w:type="character" w:styleId="Hyperlink">
    <w:name w:val="Hyperlink"/>
    <w:basedOn w:val="DefaultParagraphFont"/>
    <w:uiPriority w:val="99"/>
    <w:unhideWhenUsed/>
    <w:rsid w:val="005232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1396</Words>
  <Characters>8628</Characters>
  <Application>Microsoft Office Word</Application>
  <DocSecurity>0</DocSecurity>
  <Lines>359</Lines>
  <Paragraphs>217</Paragraphs>
  <ScaleCrop>false</ScaleCrop>
  <Company>Author-it Software Corporation Ltd.</Company>
  <LinksUpToDate>false</LinksUpToDate>
  <CharactersWithSpaces>9807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CPCCPD3028 Apply decorative paint finishes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2025-03-02T00:22:00Z</dcterms:created>
  <dcterms:modified xsi:type="dcterms:W3CDTF">2025-03-02T00:22:00Z</dcterms:modified>
</cp:coreProperties>
</file>