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BF" w:rsidP="00131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CPCCPD3024 Apply paint by spray</w:t>
      </w:r>
      <w:r>
        <w:fldChar w:fldCharType="end"/>
      </w:r>
    </w:p>
    <w:p w:rsidR="00131ABF" w:rsidP="00131ABF">
      <w:pPr>
        <w:pStyle w:val="Version"/>
        <w:sectPr w:rsidSect="00157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7756" w:rsidP="00157756">
      <w:pPr>
        <w:pStyle w:val="SuperHeading"/>
      </w:pPr>
      <w:r w:rsidRPr="00157756">
        <w:t>CPCCPD3024 Apply paint by spray</w:t>
      </w:r>
    </w:p>
    <w:p w:rsidR="00000000" w:rsidRPr="00157756" w:rsidP="00157756">
      <w:pPr>
        <w:pStyle w:val="Heading1"/>
      </w:pPr>
      <w:bookmarkStart w:id="1" w:name="O_1292928"/>
      <w:bookmarkEnd w:id="1"/>
      <w:r w:rsidRPr="001577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Updated reference to general construction induction training program.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756" w:rsidP="00157756">
            <w:pPr>
              <w:pStyle w:val="BodyText"/>
            </w:pPr>
            <w:r w:rsidRPr="00157756">
              <w:t>This version first released with CPC Construction, Plumbing and Services Training Package Release 6.4.</w:t>
            </w:r>
          </w:p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Correction to Training Package title in t</w:t>
            </w:r>
            <w:r w:rsidRPr="00157756">
              <w:t>he Modification History from CPC Property Services to CPC Construction, Plumbing and Services Training Package.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756" w:rsidP="00157756">
            <w:pPr>
              <w:pStyle w:val="BodyText"/>
            </w:pPr>
            <w:r w:rsidRPr="00157756">
              <w:t>This version first released with CPC Property Services Training Package Release 5.0.</w:t>
            </w:r>
          </w:p>
          <w:p w:rsidR="00000000" w:rsidRPr="00157756" w:rsidP="00157756">
            <w:pPr>
              <w:pStyle w:val="BodyText"/>
            </w:pPr>
            <w:r w:rsidRPr="00157756">
              <w:t>Supersedes and is equivalent to CPCCPD3024A Appl</w:t>
            </w:r>
            <w:r w:rsidRPr="00157756">
              <w:t>y paint by spray.  Updated to meet the Standards for Training Packages 2012.</w:t>
            </w:r>
          </w:p>
        </w:tc>
      </w:tr>
    </w:tbl>
    <w:p w:rsidR="00000000" w:rsidRPr="00157756" w:rsidP="00157756">
      <w:pPr>
        <w:pStyle w:val="BodyText"/>
      </w:pPr>
    </w:p>
    <w:p w:rsidR="00000000" w:rsidRPr="00157756" w:rsidP="00157756">
      <w:pPr>
        <w:pStyle w:val="AllowPageBreak"/>
      </w:pPr>
    </w:p>
    <w:p w:rsidR="00000000" w:rsidRPr="00157756" w:rsidP="00157756">
      <w:pPr>
        <w:pStyle w:val="Heading1"/>
      </w:pPr>
      <w:bookmarkStart w:id="2" w:name="O_1292927"/>
      <w:bookmarkEnd w:id="2"/>
      <w:r w:rsidRPr="00157756">
        <w:t>Application</w:t>
      </w:r>
    </w:p>
    <w:p w:rsidR="00000000" w:rsidRPr="00157756" w:rsidP="00131ABF">
      <w:pPr>
        <w:pStyle w:val="BodyText"/>
      </w:pPr>
      <w:r w:rsidRPr="00157756">
        <w:t>This unit of competency specifies the skills and knowledge required to apply paint by spray onto different surfaces to form a protective paint fin</w:t>
      </w:r>
      <w:r w:rsidRPr="00157756">
        <w:t>ish.</w:t>
      </w:r>
    </w:p>
    <w:p w:rsidR="00000000" w:rsidRPr="00157756" w:rsidP="00131ABF">
      <w:pPr>
        <w:pStyle w:val="BodyText"/>
      </w:pPr>
      <w:r w:rsidRPr="00157756">
        <w:t>The unit includes preparation of materials and application area, setting up and testing of the spray equipment, application of paint and completion of clean-up activities.</w:t>
      </w:r>
    </w:p>
    <w:p w:rsidR="00000000" w:rsidRPr="00157756" w:rsidP="00131ABF">
      <w:pPr>
        <w:pStyle w:val="BodyText"/>
      </w:pPr>
      <w:r w:rsidRPr="00157756">
        <w:t>A person who has achieved this unit of competency would be expected to take res</w:t>
      </w:r>
      <w:r w:rsidRPr="00157756">
        <w:t>ponsibility for organising and completing these tasks with a high degree of self-direction.</w:t>
      </w:r>
    </w:p>
    <w:p w:rsidR="00000000" w:rsidRPr="00157756" w:rsidP="00131ABF">
      <w:pPr>
        <w:pStyle w:val="BodyText"/>
      </w:pPr>
      <w:r w:rsidRPr="00157756">
        <w:t>Completion of the general construction induction training program specified by the model Code of Practice for Construction Work is required for any person who is to</w:t>
      </w:r>
      <w:r w:rsidRPr="00157756">
        <w:t xml:space="preserve"> carry out construction work.  Achievement of </w:t>
      </w:r>
      <w:r w:rsidRPr="00157756">
        <w:rPr>
          <w:rStyle w:val="Emphasis"/>
        </w:rPr>
        <w:t>CPCWHS1001 Prepare to work safely in the construction industry</w:t>
      </w:r>
      <w:r w:rsidRPr="00157756">
        <w:t> meets this requirement.</w:t>
      </w:r>
    </w:p>
    <w:p w:rsidR="00000000" w:rsidRPr="00157756" w:rsidP="00131ABF">
      <w:pPr>
        <w:pStyle w:val="BodyText"/>
      </w:pPr>
      <w:r w:rsidRPr="00157756">
        <w:t>No licensing, legislative or certification requirements apply to this unit at the time of publication.</w:t>
      </w:r>
    </w:p>
    <w:p w:rsidR="00000000" w:rsidRPr="00157756" w:rsidP="00157756">
      <w:pPr>
        <w:pStyle w:val="Heading1"/>
      </w:pPr>
      <w:bookmarkStart w:id="3" w:name="O_1292926"/>
      <w:bookmarkEnd w:id="3"/>
      <w:r w:rsidRPr="001577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756" w:rsidP="00157756">
            <w:pPr>
              <w:pStyle w:val="BodyText"/>
            </w:pPr>
            <w:r w:rsidRPr="00157756">
              <w:t>Apply WHS requirements, policies and procedures in the construction industry</w:t>
            </w:r>
          </w:p>
        </w:tc>
      </w:tr>
    </w:tbl>
    <w:p w:rsidR="00000000" w:rsidRPr="00157756" w:rsidP="00157756">
      <w:pPr>
        <w:pStyle w:val="BodyText"/>
      </w:pPr>
    </w:p>
    <w:p w:rsidR="00000000" w:rsidRPr="00157756" w:rsidP="00157756">
      <w:pPr>
        <w:pStyle w:val="AllowPageBreak"/>
      </w:pPr>
    </w:p>
    <w:p w:rsidR="00000000" w:rsidRPr="00157756" w:rsidP="00157756">
      <w:pPr>
        <w:pStyle w:val="Heading1"/>
      </w:pPr>
      <w:bookmarkStart w:id="4" w:name="O_1292925"/>
      <w:bookmarkEnd w:id="4"/>
      <w:r w:rsidRPr="00157756">
        <w:t>Unit Sector</w:t>
      </w:r>
    </w:p>
    <w:p w:rsidR="00000000" w:rsidRPr="00157756" w:rsidP="00131ABF">
      <w:pPr>
        <w:pStyle w:val="BodyText"/>
      </w:pPr>
      <w:r w:rsidRPr="00157756">
        <w:t>Painting and Decorating</w:t>
      </w:r>
    </w:p>
    <w:p w:rsidR="00000000" w:rsidRPr="00157756" w:rsidP="00157756">
      <w:pPr>
        <w:pStyle w:val="Heading1"/>
      </w:pPr>
      <w:bookmarkStart w:id="5" w:name="O_1292924"/>
      <w:bookmarkEnd w:id="5"/>
      <w:r w:rsidRPr="001577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Elements describe the essential outcom</w:t>
            </w:r>
            <w:r w:rsidRPr="00157756">
              <w:t>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Performance criteria describe what needs to be done to demonstrate achievement of the element.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Review work instructions to apply paint by spray.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Select and fit personal protective equipment (PPE) as required for each task.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Inspect work site, assess hazards and apply risk controls, including required signage and barricades.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Select tools and equipment, check for serviceability and repor</w:t>
            </w:r>
            <w:r w:rsidRPr="00157756">
              <w:t>t any faults.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Prepare materials and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Check that materials and substrate surfaces are prepared in accordance with manufacturers’ recommendations and relevant Australian Standards.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Protect surrounding surfaces with drop sheets, masking or removal of objects.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 xml:space="preserve">Check that where doors, windows and associated furniture are removed they are safely stacked, stored and protected. 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Check work site to ensure provision of adequate ventilation and implementation of precautions to prevent fire and explosion.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Implement measures to ensure application area remains free of dust and foreign matter.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Set up area to suit selected s</w:t>
            </w:r>
            <w:r w:rsidRPr="00157756">
              <w:t xml:space="preserve">pray system. 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 xml:space="preserve">Mix and adjust viscosity of paint to allow for to allow for </w:t>
            </w:r>
            <w:r w:rsidRPr="00157756">
              <w:t>application process for spray paint finishing materials.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Set up and test spray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Set up and test spray system equipment, accessories and lines to manufacturers’ specifications.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Check fittings are secure.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Test safety devices are performing to manufacturers’ specifications and report defects.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Apply paint using spray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Operate spray equipment following standard operating procedures and manufacturers’ recommendations.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Identify defects in coating and take corrective action to achieve required finish.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Apply paint using application technique to achieve an even finish with required opacity and sheen levels and to specification.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Clean up, meeting all legislative and workplace requirements for safety, waste disposal, materials handling</w:t>
            </w:r>
            <w:r w:rsidRPr="00157756">
              <w:t xml:space="preserve"> and protection of the environment.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Clear work area, reuse or recycle materials and place waste and unwanted materials into job waste bins or rubbish stockpile.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Check and maintain spray system, tools and equipment and clean with appropriate solvents.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Dispose of paint waste and of water and solvents used in cleaning tools and equipment in an environmentally sustainable manner.</w:t>
            </w:r>
          </w:p>
        </w:tc>
      </w:tr>
      <w:tr w:rsidTr="001577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756">
            <w:pPr>
              <w:pStyle w:val="BodyText"/>
              <w:rPr>
                <w:lang w:val="en-NZ"/>
              </w:rPr>
            </w:pPr>
            <w:r w:rsidRPr="0015775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756" w:rsidP="00157756">
            <w:pPr>
              <w:pStyle w:val="BodyText"/>
            </w:pPr>
            <w:r w:rsidRPr="00157756">
              <w:t>Store spray system, tools, equipment and sealed unused materials to avoid spontaneous ignition.</w:t>
            </w:r>
          </w:p>
        </w:tc>
      </w:tr>
    </w:tbl>
    <w:p w:rsidR="00000000" w:rsidRPr="00157756" w:rsidP="00157756">
      <w:pPr>
        <w:pStyle w:val="BodyText"/>
      </w:pPr>
    </w:p>
    <w:p w:rsidR="00000000" w:rsidRPr="00157756" w:rsidP="00157756">
      <w:pPr>
        <w:pStyle w:val="AllowPageBreak"/>
      </w:pPr>
    </w:p>
    <w:p w:rsidR="00000000" w:rsidRPr="00157756" w:rsidP="00157756">
      <w:pPr>
        <w:pStyle w:val="Heading1"/>
      </w:pPr>
      <w:bookmarkStart w:id="6" w:name="O_1292923"/>
      <w:bookmarkEnd w:id="6"/>
      <w:r w:rsidRPr="00157756">
        <w:t>Foundation Skills</w:t>
      </w:r>
    </w:p>
    <w:p w:rsidR="00000000" w:rsidRPr="00157756" w:rsidP="00131ABF">
      <w:pPr>
        <w:pStyle w:val="BodyText"/>
      </w:pPr>
      <w:r w:rsidRPr="00157756">
        <w:t xml:space="preserve">Foundation skills essential to performance are explicit in the performance criteria of this unit of competency. </w:t>
      </w:r>
    </w:p>
    <w:p w:rsidR="00000000" w:rsidRPr="00157756" w:rsidP="00157756">
      <w:pPr>
        <w:pStyle w:val="Heading1"/>
      </w:pPr>
      <w:bookmarkStart w:id="7" w:name="O_1292922"/>
      <w:bookmarkEnd w:id="7"/>
      <w:r w:rsidRPr="00157756">
        <w:t>Unit Mapping Information</w:t>
      </w:r>
    </w:p>
    <w:p w:rsidR="00000000" w:rsidRPr="00157756" w:rsidP="00131ABF">
      <w:pPr>
        <w:pStyle w:val="BodyText"/>
      </w:pPr>
      <w:r w:rsidRPr="00157756">
        <w:t>Supersedes and equivalent to CPCCPD3024A Apply paint by spray.</w:t>
      </w:r>
    </w:p>
    <w:p w:rsidR="00000000" w:rsidRPr="00157756" w:rsidP="00157756">
      <w:pPr>
        <w:pStyle w:val="Heading1"/>
      </w:pPr>
      <w:bookmarkStart w:id="8" w:name="O_1292929"/>
      <w:bookmarkEnd w:id="8"/>
      <w:r w:rsidRPr="00157756">
        <w:t>Links</w:t>
      </w:r>
    </w:p>
    <w:p w:rsidR="00000000" w:rsidRPr="00157756" w:rsidP="00131ABF">
      <w:pPr>
        <w:pStyle w:val="BodyText"/>
      </w:pPr>
      <w:r w:rsidRPr="001577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959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7756" w:rsidP="00157756"/>
    <w:sectPr w:rsidSect="00157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56" w:rsidRPr="00131ABF" w:rsidP="00131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BF" w:rsidP="00157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ABF" w:rsidP="00157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1ABF" w:rsidP="00157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756" w:rsidRPr="00131ABF" w:rsidP="00131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BF" w:rsidRPr="002D2AF8" w:rsidP="00157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CPCCPD3024 Apply paint by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1ABF" w:rsidP="00157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756"/>
  </w:style>
  <w:style w:type="character" w:customStyle="1" w:styleId="Heading1Char">
    <w:name w:val="Heading 1 Char"/>
    <w:basedOn w:val="DefaultParagraphFont"/>
    <w:link w:val="Heading1"/>
    <w:rsid w:val="00157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75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57756"/>
    <w:rPr>
      <w:i/>
    </w:rPr>
  </w:style>
  <w:style w:type="paragraph" w:customStyle="1" w:styleId="SuperHeading">
    <w:name w:val="SuperHeading"/>
    <w:basedOn w:val="Normal"/>
    <w:rsid w:val="00157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7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7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7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7756"/>
    <w:rPr>
      <w:b/>
      <w:spacing w:val="0"/>
    </w:rPr>
  </w:style>
  <w:style w:type="paragraph" w:customStyle="1" w:styleId="SuperTitle">
    <w:name w:val="SuperTitle"/>
    <w:basedOn w:val="Title"/>
    <w:rsid w:val="00157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7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7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7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756"/>
  </w:style>
  <w:style w:type="paragraph" w:styleId="TableofFigures">
    <w:name w:val="table of figures"/>
    <w:basedOn w:val="Normal"/>
    <w:next w:val="Normal"/>
    <w:semiHidden/>
    <w:rsid w:val="00157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7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7756"/>
    <w:rPr>
      <w:rFonts w:ascii="Wingdings" w:hAnsi="Wingdings"/>
    </w:rPr>
  </w:style>
  <w:style w:type="paragraph" w:customStyle="1" w:styleId="TableHeading">
    <w:name w:val="Table Heading"/>
    <w:basedOn w:val="HeadingBase"/>
    <w:rsid w:val="00157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756"/>
    <w:rPr>
      <w:color w:val="0033CC"/>
      <w:u w:val="none"/>
    </w:rPr>
  </w:style>
  <w:style w:type="paragraph" w:customStyle="1" w:styleId="BodyTextRight">
    <w:name w:val="Body Text Right"/>
    <w:basedOn w:val="BodyText"/>
    <w:rsid w:val="00157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7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756"/>
    <w:rPr>
      <w:sz w:val="32"/>
    </w:rPr>
  </w:style>
  <w:style w:type="paragraph" w:customStyle="1" w:styleId="HeadingProcedure">
    <w:name w:val="Heading Procedure"/>
    <w:basedOn w:val="HeadingBase"/>
    <w:next w:val="Normal"/>
    <w:rsid w:val="00157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756"/>
    <w:pPr>
      <w:spacing w:before="60" w:after="60"/>
    </w:pPr>
  </w:style>
  <w:style w:type="paragraph" w:styleId="ListContinue">
    <w:name w:val="List Continue"/>
    <w:basedOn w:val="List"/>
    <w:rsid w:val="00157756"/>
    <w:pPr>
      <w:ind w:firstLine="0"/>
    </w:pPr>
  </w:style>
  <w:style w:type="paragraph" w:customStyle="1" w:styleId="ListNote">
    <w:name w:val="List Note"/>
    <w:basedOn w:val="List"/>
    <w:rsid w:val="00157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756"/>
    <w:rPr>
      <w:rFonts w:ascii="Courier New" w:hAnsi="Courier New"/>
    </w:rPr>
  </w:style>
  <w:style w:type="paragraph" w:customStyle="1" w:styleId="NoteBullet">
    <w:name w:val="Note Bullet"/>
    <w:basedOn w:val="Note"/>
    <w:rsid w:val="00157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7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7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756"/>
    <w:rPr>
      <w:b/>
      <w:smallCaps/>
    </w:rPr>
  </w:style>
  <w:style w:type="paragraph" w:customStyle="1" w:styleId="TableListNumber">
    <w:name w:val="Table List Number"/>
    <w:basedOn w:val="ListNumber"/>
    <w:rsid w:val="00157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756"/>
    <w:pPr>
      <w:numPr>
        <w:numId w:val="7"/>
      </w:numPr>
    </w:pPr>
  </w:style>
  <w:style w:type="paragraph" w:customStyle="1" w:styleId="ListAlpha2">
    <w:name w:val="List Alpha 2"/>
    <w:basedOn w:val="List2"/>
    <w:rsid w:val="00157756"/>
    <w:pPr>
      <w:numPr>
        <w:numId w:val="6"/>
      </w:numPr>
    </w:pPr>
  </w:style>
  <w:style w:type="paragraph" w:styleId="List2">
    <w:name w:val="List 2"/>
    <w:basedOn w:val="BodyText"/>
    <w:rsid w:val="00157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7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7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7756"/>
    <w:pPr>
      <w:numPr>
        <w:numId w:val="2"/>
      </w:numPr>
    </w:pPr>
  </w:style>
  <w:style w:type="paragraph" w:styleId="ListContinue2">
    <w:name w:val="List Continue 2"/>
    <w:basedOn w:val="List2"/>
    <w:rsid w:val="00157756"/>
    <w:pPr>
      <w:ind w:firstLine="0"/>
    </w:pPr>
  </w:style>
  <w:style w:type="paragraph" w:styleId="ListContinue3">
    <w:name w:val="List Continue 3"/>
    <w:basedOn w:val="List3"/>
    <w:rsid w:val="00157756"/>
    <w:pPr>
      <w:ind w:left="1021" w:firstLine="0"/>
    </w:pPr>
  </w:style>
  <w:style w:type="paragraph" w:styleId="ListContinue4">
    <w:name w:val="List Continue 4"/>
    <w:basedOn w:val="List4"/>
    <w:rsid w:val="00157756"/>
    <w:pPr>
      <w:ind w:firstLine="0"/>
    </w:pPr>
  </w:style>
  <w:style w:type="paragraph" w:styleId="ListContinue5">
    <w:name w:val="List Continue 5"/>
    <w:basedOn w:val="List5"/>
    <w:rsid w:val="00157756"/>
    <w:pPr>
      <w:ind w:firstLine="0"/>
    </w:pPr>
  </w:style>
  <w:style w:type="paragraph" w:styleId="ListNumber3">
    <w:name w:val="List Number 3"/>
    <w:basedOn w:val="List3"/>
    <w:rsid w:val="00157756"/>
    <w:pPr>
      <w:numPr>
        <w:numId w:val="3"/>
      </w:numPr>
    </w:pPr>
  </w:style>
  <w:style w:type="paragraph" w:styleId="ListNumber4">
    <w:name w:val="List Number 4"/>
    <w:basedOn w:val="List4"/>
    <w:rsid w:val="00157756"/>
    <w:pPr>
      <w:numPr>
        <w:numId w:val="4"/>
      </w:numPr>
    </w:pPr>
  </w:style>
  <w:style w:type="paragraph" w:styleId="ListNumber5">
    <w:name w:val="List Number 5"/>
    <w:basedOn w:val="List5"/>
    <w:rsid w:val="00157756"/>
    <w:pPr>
      <w:numPr>
        <w:numId w:val="5"/>
      </w:numPr>
    </w:pPr>
  </w:style>
  <w:style w:type="paragraph" w:styleId="BlockText">
    <w:name w:val="Block Text"/>
    <w:basedOn w:val="Normal"/>
    <w:rsid w:val="00157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756"/>
    <w:rPr>
      <w:sz w:val="16"/>
      <w:vertAlign w:val="superscript"/>
    </w:rPr>
  </w:style>
  <w:style w:type="character" w:customStyle="1" w:styleId="Symbols">
    <w:name w:val="Symbols"/>
    <w:basedOn w:val="DefaultParagraphFont"/>
    <w:rsid w:val="00157756"/>
    <w:rPr>
      <w:rFonts w:ascii="Symbol" w:hAnsi="Symbol"/>
    </w:rPr>
  </w:style>
  <w:style w:type="character" w:customStyle="1" w:styleId="MenuOptions">
    <w:name w:val="Menu Options"/>
    <w:basedOn w:val="DefaultParagraphFont"/>
    <w:rsid w:val="00157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756"/>
    <w:rPr>
      <w:b/>
    </w:rPr>
  </w:style>
  <w:style w:type="character" w:customStyle="1" w:styleId="Underlined">
    <w:name w:val="Underlined"/>
    <w:basedOn w:val="DefaultParagraphFont"/>
    <w:rsid w:val="00157756"/>
    <w:rPr>
      <w:u w:val="single"/>
    </w:rPr>
  </w:style>
  <w:style w:type="paragraph" w:customStyle="1" w:styleId="TableBodyTextRight">
    <w:name w:val="Table Body Text Right"/>
    <w:basedOn w:val="TableBodyText"/>
    <w:rsid w:val="00157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756"/>
    <w:rPr>
      <w:sz w:val="18"/>
    </w:rPr>
  </w:style>
  <w:style w:type="paragraph" w:customStyle="1" w:styleId="BodySmallRight">
    <w:name w:val="Body Small Right"/>
    <w:basedOn w:val="BodyTextRight"/>
    <w:rsid w:val="00157756"/>
    <w:rPr>
      <w:sz w:val="18"/>
      <w:szCs w:val="18"/>
    </w:rPr>
  </w:style>
  <w:style w:type="paragraph" w:customStyle="1" w:styleId="MarginEdition">
    <w:name w:val="Margin Edition"/>
    <w:basedOn w:val="MarginNote"/>
    <w:rsid w:val="00157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756"/>
    <w:rPr>
      <w:sz w:val="2"/>
      <w:szCs w:val="2"/>
    </w:rPr>
  </w:style>
  <w:style w:type="character" w:customStyle="1" w:styleId="Small">
    <w:name w:val="Small"/>
    <w:basedOn w:val="DefaultParagraphFont"/>
    <w:rsid w:val="00157756"/>
    <w:rPr>
      <w:sz w:val="16"/>
    </w:rPr>
  </w:style>
  <w:style w:type="paragraph" w:customStyle="1" w:styleId="WideTable">
    <w:name w:val="Wide Table"/>
    <w:basedOn w:val="Normal"/>
    <w:rsid w:val="00157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756"/>
  </w:style>
  <w:style w:type="paragraph" w:styleId="Quote">
    <w:name w:val="Quote"/>
    <w:basedOn w:val="Heading1"/>
    <w:link w:val="QuoteChar"/>
    <w:qFormat/>
    <w:rsid w:val="00157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756"/>
    <w:pPr>
      <w:pageBreakBefore/>
    </w:pPr>
  </w:style>
  <w:style w:type="paragraph" w:customStyle="1" w:styleId="Border">
    <w:name w:val="Border"/>
    <w:basedOn w:val="Normal"/>
    <w:qFormat/>
    <w:rsid w:val="00157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756"/>
    <w:rPr>
      <w:u w:val="single"/>
    </w:rPr>
  </w:style>
  <w:style w:type="character" w:customStyle="1" w:styleId="BoldandItalics">
    <w:name w:val="Bold and Italics"/>
    <w:qFormat/>
    <w:rsid w:val="00157756"/>
    <w:rPr>
      <w:b/>
      <w:i/>
      <w:u w:val="none"/>
    </w:rPr>
  </w:style>
  <w:style w:type="paragraph" w:styleId="BalloonText">
    <w:name w:val="Balloon Text"/>
    <w:basedOn w:val="Normal"/>
    <w:link w:val="BalloonTextChar"/>
    <w:rsid w:val="00157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756"/>
    <w:pPr>
      <w:spacing w:before="0" w:after="0"/>
    </w:pPr>
  </w:style>
  <w:style w:type="paragraph" w:customStyle="1" w:styleId="BodyTextBold">
    <w:name w:val="Body Text Bold"/>
    <w:basedOn w:val="BodyText"/>
    <w:qFormat/>
    <w:rsid w:val="00157756"/>
    <w:rPr>
      <w:b/>
    </w:rPr>
  </w:style>
  <w:style w:type="character" w:styleId="Hyperlink">
    <w:name w:val="Hyperlink"/>
    <w:basedOn w:val="DefaultParagraphFont"/>
    <w:uiPriority w:val="99"/>
    <w:unhideWhenUsed/>
    <w:rsid w:val="00131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4368</Characters>
  <Application>Microsoft Office Word</Application>
  <DocSecurity>0</DocSecurity>
  <Lines>208</Lines>
  <Paragraphs>106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CPCCPD3024 Apply paint by spray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