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E89" w:rsidP="000D5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CPCCPD3023 Apply texture coat paint finishes by brush, roller and spray</w:t>
      </w:r>
      <w:r>
        <w:fldChar w:fldCharType="end"/>
      </w:r>
    </w:p>
    <w:p w:rsidR="000D5E89" w:rsidP="000D5E89">
      <w:pPr>
        <w:pStyle w:val="Version"/>
        <w:sectPr w:rsidSect="00600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002C9" w:rsidP="006002C9">
      <w:pPr>
        <w:pStyle w:val="SuperHeading"/>
      </w:pPr>
      <w:r w:rsidRPr="006002C9">
        <w:t>CPCCPD3023 Apply texture coat paint finishes by brush, roller and spray</w:t>
      </w:r>
    </w:p>
    <w:p w:rsidR="00000000" w:rsidRPr="006002C9" w:rsidP="006002C9">
      <w:pPr>
        <w:pStyle w:val="Heading1"/>
      </w:pPr>
      <w:bookmarkStart w:id="1" w:name="O_1292960"/>
      <w:bookmarkEnd w:id="1"/>
      <w:r w:rsidRPr="006002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Updated reference to general construction induction training program.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C9" w:rsidP="006002C9">
            <w:pPr>
              <w:pStyle w:val="BodyText"/>
            </w:pPr>
            <w:r w:rsidRPr="006002C9">
              <w:t>This version first released with CPC Construction, Plumbing and Services Training Package Release 5.1.</w:t>
            </w:r>
          </w:p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Minor edits to formatting.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C9" w:rsidP="006002C9">
            <w:pPr>
              <w:pStyle w:val="BodyText"/>
            </w:pPr>
            <w:r w:rsidRPr="006002C9">
              <w:t>This version first released with CPC Construction, Plumbing and Services Training Package Release 5.0.</w:t>
            </w:r>
          </w:p>
          <w:p w:rsidR="00000000" w:rsidRPr="006002C9" w:rsidP="006002C9">
            <w:pPr>
              <w:pStyle w:val="BodyText"/>
            </w:pPr>
            <w:r w:rsidRPr="006002C9">
              <w:t>Supersedes a</w:t>
            </w:r>
            <w:r w:rsidRPr="006002C9">
              <w:t>nd equivalent to CPCCPD3023A Apply texture coat paint finishes by brush, roller and spray.  Updated to meet the Standards for Training Packages 2012.</w:t>
            </w:r>
          </w:p>
        </w:tc>
      </w:tr>
    </w:tbl>
    <w:p w:rsidR="00000000" w:rsidRPr="006002C9" w:rsidP="006002C9">
      <w:pPr>
        <w:pStyle w:val="BodyText"/>
      </w:pPr>
    </w:p>
    <w:p w:rsidR="00000000" w:rsidRPr="006002C9" w:rsidP="006002C9">
      <w:pPr>
        <w:pStyle w:val="AllowPageBreak"/>
      </w:pPr>
    </w:p>
    <w:p w:rsidR="00000000" w:rsidRPr="006002C9" w:rsidP="006002C9">
      <w:pPr>
        <w:pStyle w:val="Heading1"/>
      </w:pPr>
      <w:bookmarkStart w:id="2" w:name="O_1292959"/>
      <w:bookmarkEnd w:id="2"/>
      <w:r w:rsidRPr="006002C9">
        <w:t>Application</w:t>
      </w:r>
    </w:p>
    <w:p w:rsidR="00000000" w:rsidRPr="006002C9" w:rsidP="000D5E89">
      <w:pPr>
        <w:pStyle w:val="BodyText"/>
      </w:pPr>
      <w:r w:rsidRPr="006002C9">
        <w:t>This unit of competency specifies the skills and knowledge required to ap</w:t>
      </w:r>
      <w:r w:rsidRPr="006002C9">
        <w:t>ply texture coat paint finishes to different surfaces using brush, roller and spray.</w:t>
      </w:r>
    </w:p>
    <w:p w:rsidR="00000000" w:rsidRPr="006002C9" w:rsidP="000D5E89">
      <w:pPr>
        <w:pStyle w:val="BodyText"/>
      </w:pPr>
      <w:r w:rsidRPr="006002C9">
        <w:t>The unit includes preparation of the work area and materials, application of the texture coat paint and completion of clean-up activities.</w:t>
      </w:r>
    </w:p>
    <w:p w:rsidR="00000000" w:rsidRPr="006002C9" w:rsidP="000D5E89">
      <w:pPr>
        <w:pStyle w:val="BodyText"/>
      </w:pPr>
      <w:r w:rsidRPr="006002C9">
        <w:t>A person working at this level w</w:t>
      </w:r>
      <w:r w:rsidRPr="006002C9">
        <w:t>ould be expected to take responsibility for organising and completing tasks assigned to them without close supervision.</w:t>
      </w:r>
    </w:p>
    <w:p w:rsidR="00000000" w:rsidRPr="006002C9" w:rsidP="000D5E89">
      <w:pPr>
        <w:pStyle w:val="BodyText"/>
      </w:pPr>
      <w:r w:rsidRPr="006002C9">
        <w:t>Completion of the general construction induction training program specified by the model Code of Practice for Construction Work is requi</w:t>
      </w:r>
      <w:r w:rsidRPr="006002C9">
        <w:t xml:space="preserve">red for any person who is to carry out construction work.  Achievement of </w:t>
      </w:r>
      <w:r w:rsidRPr="006002C9">
        <w:rPr>
          <w:rStyle w:val="Emphasis"/>
        </w:rPr>
        <w:t>CPCWHS1001 Prepare to work safely in the construction industry</w:t>
      </w:r>
      <w:r w:rsidRPr="006002C9">
        <w:t> meets this requirement.</w:t>
      </w:r>
    </w:p>
    <w:p w:rsidR="00000000" w:rsidRPr="006002C9" w:rsidP="000D5E89">
      <w:pPr>
        <w:pStyle w:val="BodyText"/>
      </w:pPr>
      <w:r w:rsidRPr="006002C9">
        <w:t>No licensing, legislative or certification requirements apply to this unit at the time of publi</w:t>
      </w:r>
      <w:r w:rsidRPr="006002C9">
        <w:t>cation.</w:t>
      </w:r>
    </w:p>
    <w:p w:rsidR="00000000" w:rsidRPr="006002C9" w:rsidP="006002C9">
      <w:pPr>
        <w:pStyle w:val="Heading1"/>
      </w:pPr>
      <w:bookmarkStart w:id="3" w:name="O_1292958"/>
      <w:bookmarkEnd w:id="3"/>
      <w:r w:rsidRPr="006002C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C9" w:rsidP="006002C9">
            <w:pPr>
              <w:pStyle w:val="BodyText"/>
            </w:pPr>
            <w:r w:rsidRPr="006002C9">
              <w:t>Apply WHS requirements, policies and procedures in the construction industry</w:t>
            </w:r>
          </w:p>
        </w:tc>
      </w:tr>
    </w:tbl>
    <w:p w:rsidR="00000000" w:rsidRPr="006002C9" w:rsidP="006002C9">
      <w:pPr>
        <w:pStyle w:val="BodyText"/>
      </w:pPr>
    </w:p>
    <w:p w:rsidR="00000000" w:rsidRPr="006002C9" w:rsidP="006002C9">
      <w:pPr>
        <w:pStyle w:val="AllowPageBreak"/>
      </w:pPr>
    </w:p>
    <w:p w:rsidR="00000000" w:rsidRPr="006002C9" w:rsidP="006002C9">
      <w:pPr>
        <w:pStyle w:val="Heading1"/>
      </w:pPr>
      <w:bookmarkStart w:id="4" w:name="O_1292957"/>
      <w:bookmarkEnd w:id="4"/>
      <w:r w:rsidRPr="006002C9">
        <w:t>Unit Sector</w:t>
      </w:r>
    </w:p>
    <w:p w:rsidR="00000000" w:rsidRPr="006002C9" w:rsidP="000D5E89">
      <w:pPr>
        <w:pStyle w:val="BodyText"/>
      </w:pPr>
      <w:r w:rsidRPr="006002C9">
        <w:t>Painting and Decorating</w:t>
      </w:r>
    </w:p>
    <w:p w:rsidR="00000000" w:rsidRPr="006002C9" w:rsidP="006002C9">
      <w:pPr>
        <w:pStyle w:val="Heading1"/>
      </w:pPr>
      <w:bookmarkStart w:id="5" w:name="O_1292956"/>
      <w:bookmarkEnd w:id="5"/>
      <w:r w:rsidRPr="006002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Performance criteria describe what needs to be done to demonstrate achievement of the element.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Review work instructions to apply texture coat paint finishes by brush, roller and spray.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Conduct work with regard to responsibilities in conservation areas and heritage-listed buildings.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Select and fit personal protective equipment (PPE) as required for each task.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Inspect work site, assess hazards and apply risk controls, includi</w:t>
            </w:r>
            <w:r w:rsidRPr="006002C9">
              <w:t>ng required signage and barricades.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Identify materials appropriate to the work application, calculate quantities and prepare, handle safely and locate ready for use.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Select tools and equipment, check for serviceability and report any faults.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Prepare materials and application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Check that materials and substrate surfaces are prepared in accordance with manufacturers’ recommendations and relevant Australian Standards.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Protect surrounding surfaces by drop sheets, masking or removal of objects.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Implement measures to ensure application area remains free of dust and foreign matter.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Set-up area to suit selected application system and prepare system and equipmen</w:t>
            </w:r>
            <w:r w:rsidRPr="006002C9">
              <w:t xml:space="preserve">t for use, including checking fittings for function and security. 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Mix and adjust texture coat viscosity for application process.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Apply texture coat by brush and roller.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Use brushes and rollers following standard operating procedures and manufacturers’ recommendations.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Identify defects in coating and take corrective action to achieve required finish.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Apply texture coat by spray.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Set up spray system to manufacturers’ specifications, including checking adjustment by spraying a sample panel.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Apply texture coat paint using spray system to achieve specified finish.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Identify defects in coating and take corrective action to achieve required finish.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Clean up, meeting all legislative and workplace requirements for safety, waste disposal, materials handling and protection of the environment.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Clear work area, reuse or recycle materials and place waste and unwanted materials into job waste bins or rubbish stockpile.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Check and maintain tools and equipment and clean with appropriate solvents.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Dispose of paint waste and of water and s</w:t>
            </w:r>
            <w:r w:rsidRPr="006002C9">
              <w:t>olvents used in cleaning tools and equipment in an environmentally sustainable manner.</w:t>
            </w:r>
          </w:p>
        </w:tc>
      </w:tr>
      <w:tr w:rsidTr="006002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C9">
            <w:pPr>
              <w:pStyle w:val="BodyText"/>
              <w:rPr>
                <w:lang w:val="en-NZ"/>
              </w:rPr>
            </w:pPr>
            <w:r w:rsidRPr="006002C9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C9" w:rsidP="006002C9">
            <w:pPr>
              <w:pStyle w:val="BodyText"/>
            </w:pPr>
            <w:r w:rsidRPr="006002C9">
              <w:t>Store tools, equipment and sealed unused materials to avoid spontaneous ignition.</w:t>
            </w:r>
          </w:p>
        </w:tc>
      </w:tr>
    </w:tbl>
    <w:p w:rsidR="00000000" w:rsidRPr="006002C9" w:rsidP="006002C9">
      <w:pPr>
        <w:pStyle w:val="BodyText"/>
      </w:pPr>
    </w:p>
    <w:p w:rsidR="00000000" w:rsidRPr="006002C9" w:rsidP="006002C9">
      <w:pPr>
        <w:pStyle w:val="AllowPageBreak"/>
      </w:pPr>
    </w:p>
    <w:p w:rsidR="00000000" w:rsidRPr="006002C9" w:rsidP="006002C9">
      <w:pPr>
        <w:pStyle w:val="Heading1"/>
      </w:pPr>
      <w:bookmarkStart w:id="6" w:name="O_1292955"/>
      <w:bookmarkEnd w:id="6"/>
      <w:r w:rsidRPr="006002C9">
        <w:t>Foundation Skills</w:t>
      </w:r>
    </w:p>
    <w:p w:rsidR="00000000" w:rsidRPr="006002C9" w:rsidP="000D5E89">
      <w:pPr>
        <w:pStyle w:val="BodyText"/>
      </w:pPr>
      <w:r w:rsidRPr="006002C9">
        <w:t xml:space="preserve">Foundation skills essential to performance are explicit in the performance criteria of this unit of competency. </w:t>
      </w:r>
    </w:p>
    <w:p w:rsidR="00000000" w:rsidRPr="006002C9" w:rsidP="006002C9">
      <w:pPr>
        <w:pStyle w:val="Heading1"/>
      </w:pPr>
      <w:bookmarkStart w:id="7" w:name="O_1292954"/>
      <w:bookmarkEnd w:id="7"/>
      <w:r w:rsidRPr="006002C9">
        <w:t>Unit Mapping Information</w:t>
      </w:r>
    </w:p>
    <w:p w:rsidR="00000000" w:rsidRPr="006002C9" w:rsidP="000D5E89">
      <w:pPr>
        <w:pStyle w:val="BodyText"/>
      </w:pPr>
      <w:r w:rsidRPr="006002C9">
        <w:t>Supersedes and equivalent to CPCCPD3023A Apply texture coat paint finishes by brush, roller and spr</w:t>
      </w:r>
      <w:r w:rsidRPr="006002C9">
        <w:t>ay.</w:t>
      </w:r>
    </w:p>
    <w:p w:rsidR="00000000" w:rsidRPr="006002C9" w:rsidP="006002C9">
      <w:pPr>
        <w:pStyle w:val="Heading1"/>
      </w:pPr>
      <w:bookmarkStart w:id="8" w:name="O_1292961"/>
      <w:bookmarkEnd w:id="8"/>
      <w:r w:rsidRPr="006002C9">
        <w:t>Links</w:t>
      </w:r>
    </w:p>
    <w:p w:rsidR="00000000" w:rsidRPr="006002C9" w:rsidP="000D5E89">
      <w:pPr>
        <w:pStyle w:val="BodyText"/>
      </w:pPr>
      <w:r w:rsidRPr="006002C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B7FF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02C9" w:rsidP="006002C9"/>
    <w:sectPr w:rsidSect="006002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C9" w:rsidRPr="000D5E89" w:rsidP="000D5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89" w:rsidP="00600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E89" w:rsidP="00600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5E89" w:rsidP="00600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2C9" w:rsidRPr="000D5E89" w:rsidP="000D5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89" w:rsidRPr="002D2AF8" w:rsidP="00600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CPCCPD3023 Apply texture coat paint finishes by brush, roller and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5E89" w:rsidP="00600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2C9"/>
  </w:style>
  <w:style w:type="character" w:customStyle="1" w:styleId="Heading1Char">
    <w:name w:val="Heading 1 Char"/>
    <w:basedOn w:val="DefaultParagraphFont"/>
    <w:link w:val="Heading1"/>
    <w:rsid w:val="00600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2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2C9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002C9"/>
    <w:rPr>
      <w:i/>
    </w:rPr>
  </w:style>
  <w:style w:type="paragraph" w:customStyle="1" w:styleId="SuperHeading">
    <w:name w:val="SuperHeading"/>
    <w:basedOn w:val="Normal"/>
    <w:rsid w:val="00600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2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2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2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0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2C9"/>
    <w:rPr>
      <w:b/>
      <w:spacing w:val="0"/>
    </w:rPr>
  </w:style>
  <w:style w:type="paragraph" w:customStyle="1" w:styleId="SuperTitle">
    <w:name w:val="SuperTitle"/>
    <w:basedOn w:val="Title"/>
    <w:rsid w:val="00600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2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2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2C9"/>
  </w:style>
  <w:style w:type="paragraph" w:styleId="TableofFigures">
    <w:name w:val="table of figures"/>
    <w:basedOn w:val="Normal"/>
    <w:next w:val="Normal"/>
    <w:semiHidden/>
    <w:rsid w:val="00600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2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02C9"/>
    <w:rPr>
      <w:rFonts w:ascii="Wingdings" w:hAnsi="Wingdings"/>
    </w:rPr>
  </w:style>
  <w:style w:type="paragraph" w:customStyle="1" w:styleId="TableHeading">
    <w:name w:val="Table Heading"/>
    <w:basedOn w:val="HeadingBase"/>
    <w:rsid w:val="00600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2C9"/>
    <w:rPr>
      <w:color w:val="0033CC"/>
      <w:u w:val="none"/>
    </w:rPr>
  </w:style>
  <w:style w:type="paragraph" w:customStyle="1" w:styleId="BodyTextRight">
    <w:name w:val="Body Text Right"/>
    <w:basedOn w:val="BodyText"/>
    <w:rsid w:val="00600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2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2C9"/>
    <w:rPr>
      <w:sz w:val="32"/>
    </w:rPr>
  </w:style>
  <w:style w:type="paragraph" w:customStyle="1" w:styleId="HeadingProcedure">
    <w:name w:val="Heading Procedure"/>
    <w:basedOn w:val="HeadingBase"/>
    <w:next w:val="Normal"/>
    <w:rsid w:val="00600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2C9"/>
    <w:pPr>
      <w:spacing w:before="60" w:after="60"/>
    </w:pPr>
  </w:style>
  <w:style w:type="paragraph" w:styleId="ListContinue">
    <w:name w:val="List Continue"/>
    <w:basedOn w:val="List"/>
    <w:rsid w:val="006002C9"/>
    <w:pPr>
      <w:ind w:firstLine="0"/>
    </w:pPr>
  </w:style>
  <w:style w:type="paragraph" w:customStyle="1" w:styleId="ListNote">
    <w:name w:val="List Note"/>
    <w:basedOn w:val="List"/>
    <w:rsid w:val="00600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2C9"/>
    <w:rPr>
      <w:rFonts w:ascii="Courier New" w:hAnsi="Courier New"/>
    </w:rPr>
  </w:style>
  <w:style w:type="paragraph" w:customStyle="1" w:styleId="NoteBullet">
    <w:name w:val="Note Bullet"/>
    <w:basedOn w:val="Note"/>
    <w:rsid w:val="00600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2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0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2C9"/>
    <w:rPr>
      <w:b/>
      <w:smallCaps/>
    </w:rPr>
  </w:style>
  <w:style w:type="paragraph" w:customStyle="1" w:styleId="TableListNumber">
    <w:name w:val="Table List Number"/>
    <w:basedOn w:val="ListNumber"/>
    <w:rsid w:val="00600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2C9"/>
    <w:pPr>
      <w:numPr>
        <w:numId w:val="7"/>
      </w:numPr>
    </w:pPr>
  </w:style>
  <w:style w:type="paragraph" w:customStyle="1" w:styleId="ListAlpha2">
    <w:name w:val="List Alpha 2"/>
    <w:basedOn w:val="List2"/>
    <w:rsid w:val="006002C9"/>
    <w:pPr>
      <w:numPr>
        <w:numId w:val="6"/>
      </w:numPr>
    </w:pPr>
  </w:style>
  <w:style w:type="paragraph" w:styleId="List2">
    <w:name w:val="List 2"/>
    <w:basedOn w:val="BodyText"/>
    <w:rsid w:val="00600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2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2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02C9"/>
    <w:pPr>
      <w:numPr>
        <w:numId w:val="2"/>
      </w:numPr>
    </w:pPr>
  </w:style>
  <w:style w:type="paragraph" w:styleId="ListContinue2">
    <w:name w:val="List Continue 2"/>
    <w:basedOn w:val="List2"/>
    <w:rsid w:val="006002C9"/>
    <w:pPr>
      <w:ind w:firstLine="0"/>
    </w:pPr>
  </w:style>
  <w:style w:type="paragraph" w:styleId="ListContinue3">
    <w:name w:val="List Continue 3"/>
    <w:basedOn w:val="List3"/>
    <w:rsid w:val="006002C9"/>
    <w:pPr>
      <w:ind w:left="1021" w:firstLine="0"/>
    </w:pPr>
  </w:style>
  <w:style w:type="paragraph" w:styleId="ListContinue4">
    <w:name w:val="List Continue 4"/>
    <w:basedOn w:val="List4"/>
    <w:rsid w:val="006002C9"/>
    <w:pPr>
      <w:ind w:firstLine="0"/>
    </w:pPr>
  </w:style>
  <w:style w:type="paragraph" w:styleId="ListContinue5">
    <w:name w:val="List Continue 5"/>
    <w:basedOn w:val="List5"/>
    <w:rsid w:val="006002C9"/>
    <w:pPr>
      <w:ind w:firstLine="0"/>
    </w:pPr>
  </w:style>
  <w:style w:type="paragraph" w:styleId="ListNumber3">
    <w:name w:val="List Number 3"/>
    <w:basedOn w:val="List3"/>
    <w:rsid w:val="006002C9"/>
    <w:pPr>
      <w:numPr>
        <w:numId w:val="3"/>
      </w:numPr>
    </w:pPr>
  </w:style>
  <w:style w:type="paragraph" w:styleId="ListNumber4">
    <w:name w:val="List Number 4"/>
    <w:basedOn w:val="List4"/>
    <w:rsid w:val="006002C9"/>
    <w:pPr>
      <w:numPr>
        <w:numId w:val="4"/>
      </w:numPr>
    </w:pPr>
  </w:style>
  <w:style w:type="paragraph" w:styleId="ListNumber5">
    <w:name w:val="List Number 5"/>
    <w:basedOn w:val="List5"/>
    <w:rsid w:val="006002C9"/>
    <w:pPr>
      <w:numPr>
        <w:numId w:val="5"/>
      </w:numPr>
    </w:pPr>
  </w:style>
  <w:style w:type="paragraph" w:styleId="BlockText">
    <w:name w:val="Block Text"/>
    <w:basedOn w:val="Normal"/>
    <w:rsid w:val="00600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2C9"/>
    <w:rPr>
      <w:sz w:val="16"/>
      <w:vertAlign w:val="superscript"/>
    </w:rPr>
  </w:style>
  <w:style w:type="character" w:customStyle="1" w:styleId="Symbols">
    <w:name w:val="Symbols"/>
    <w:basedOn w:val="DefaultParagraphFont"/>
    <w:rsid w:val="006002C9"/>
    <w:rPr>
      <w:rFonts w:ascii="Symbol" w:hAnsi="Symbol"/>
    </w:rPr>
  </w:style>
  <w:style w:type="character" w:customStyle="1" w:styleId="MenuOptions">
    <w:name w:val="Menu Options"/>
    <w:basedOn w:val="DefaultParagraphFont"/>
    <w:rsid w:val="00600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2C9"/>
    <w:rPr>
      <w:b/>
    </w:rPr>
  </w:style>
  <w:style w:type="character" w:customStyle="1" w:styleId="Underlined">
    <w:name w:val="Underlined"/>
    <w:basedOn w:val="DefaultParagraphFont"/>
    <w:rsid w:val="006002C9"/>
    <w:rPr>
      <w:u w:val="single"/>
    </w:rPr>
  </w:style>
  <w:style w:type="paragraph" w:customStyle="1" w:styleId="TableBodyTextRight">
    <w:name w:val="Table Body Text Right"/>
    <w:basedOn w:val="TableBodyText"/>
    <w:rsid w:val="00600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2C9"/>
    <w:rPr>
      <w:sz w:val="18"/>
    </w:rPr>
  </w:style>
  <w:style w:type="paragraph" w:customStyle="1" w:styleId="BodySmallRight">
    <w:name w:val="Body Small Right"/>
    <w:basedOn w:val="BodyTextRight"/>
    <w:rsid w:val="006002C9"/>
    <w:rPr>
      <w:sz w:val="18"/>
      <w:szCs w:val="18"/>
    </w:rPr>
  </w:style>
  <w:style w:type="paragraph" w:customStyle="1" w:styleId="MarginEdition">
    <w:name w:val="Margin Edition"/>
    <w:basedOn w:val="MarginNote"/>
    <w:rsid w:val="00600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2C9"/>
    <w:rPr>
      <w:sz w:val="2"/>
      <w:szCs w:val="2"/>
    </w:rPr>
  </w:style>
  <w:style w:type="character" w:customStyle="1" w:styleId="Small">
    <w:name w:val="Small"/>
    <w:basedOn w:val="DefaultParagraphFont"/>
    <w:rsid w:val="006002C9"/>
    <w:rPr>
      <w:sz w:val="16"/>
    </w:rPr>
  </w:style>
  <w:style w:type="paragraph" w:customStyle="1" w:styleId="WideTable">
    <w:name w:val="Wide Table"/>
    <w:basedOn w:val="Normal"/>
    <w:rsid w:val="00600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2C9"/>
  </w:style>
  <w:style w:type="paragraph" w:styleId="Quote">
    <w:name w:val="Quote"/>
    <w:basedOn w:val="Heading1"/>
    <w:link w:val="QuoteChar"/>
    <w:qFormat/>
    <w:rsid w:val="00600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2C9"/>
    <w:pPr>
      <w:pageBreakBefore/>
    </w:pPr>
  </w:style>
  <w:style w:type="paragraph" w:customStyle="1" w:styleId="Border">
    <w:name w:val="Border"/>
    <w:basedOn w:val="Normal"/>
    <w:qFormat/>
    <w:rsid w:val="00600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2C9"/>
    <w:rPr>
      <w:u w:val="single"/>
    </w:rPr>
  </w:style>
  <w:style w:type="character" w:customStyle="1" w:styleId="BoldandItalics">
    <w:name w:val="Bold and Italics"/>
    <w:qFormat/>
    <w:rsid w:val="006002C9"/>
    <w:rPr>
      <w:b/>
      <w:i/>
      <w:u w:val="none"/>
    </w:rPr>
  </w:style>
  <w:style w:type="paragraph" w:styleId="BalloonText">
    <w:name w:val="Balloon Text"/>
    <w:basedOn w:val="Normal"/>
    <w:link w:val="BalloonTextChar"/>
    <w:rsid w:val="00600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2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2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2C9"/>
    <w:pPr>
      <w:spacing w:before="0" w:after="0"/>
    </w:pPr>
  </w:style>
  <w:style w:type="paragraph" w:customStyle="1" w:styleId="BodyTextBold">
    <w:name w:val="Body Text Bold"/>
    <w:basedOn w:val="BodyText"/>
    <w:qFormat/>
    <w:rsid w:val="006002C9"/>
    <w:rPr>
      <w:b/>
    </w:rPr>
  </w:style>
  <w:style w:type="character" w:styleId="Hyperlink">
    <w:name w:val="Hyperlink"/>
    <w:basedOn w:val="DefaultParagraphFont"/>
    <w:uiPriority w:val="99"/>
    <w:unhideWhenUsed/>
    <w:rsid w:val="000D5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4352</Characters>
  <Application>Microsoft Office Word</Application>
  <DocSecurity>0</DocSecurity>
  <Lines>207</Lines>
  <Paragraphs>103</Paragraphs>
  <ScaleCrop>false</ScaleCrop>
  <Company>Author-it Software Corporation Ltd.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CPCCPD3023 Apply texture coat paint finishes by brush, roller and spray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2024-12-24T01:00:00Z</dcterms:created>
  <dcterms:modified xsi:type="dcterms:W3CDTF">2024-12-24T01:00:00Z</dcterms:modified>
</cp:coreProperties>
</file>