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2AD" w:rsidP="009C0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CPCCPD3023 Apply texture coat paint finishes by brush, roller and spray</w:t>
      </w:r>
      <w:r>
        <w:fldChar w:fldCharType="end"/>
      </w:r>
    </w:p>
    <w:p w:rsidR="009C02AD" w:rsidP="009C02AD">
      <w:pPr>
        <w:pStyle w:val="Version"/>
        <w:sectPr w:rsidSect="00651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515BB" w:rsidP="006515BB">
      <w:pPr>
        <w:pStyle w:val="SuperHeading"/>
      </w:pPr>
      <w:r w:rsidRPr="006515BB">
        <w:t>CPCCPD3023 Apply texture coat paint finishes by brush, roller and spray</w:t>
      </w:r>
    </w:p>
    <w:p w:rsidR="00000000" w:rsidRPr="006515BB" w:rsidP="006515BB">
      <w:pPr>
        <w:pStyle w:val="Heading1"/>
      </w:pPr>
      <w:bookmarkStart w:id="1" w:name="O_1292960"/>
      <w:bookmarkEnd w:id="1"/>
      <w:r w:rsidRPr="00651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Updated reference to general construction induction training program.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>This version first released with CPC Construction, Plumbing and Services Training Package Release 5.1.</w:t>
            </w:r>
          </w:p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Minor edits to formatting.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>This version first released with CPC Construction, Plumbing and Services Training Package Release 5.0.</w:t>
            </w:r>
          </w:p>
          <w:p w:rsidR="00000000" w:rsidRPr="006515BB" w:rsidP="006515BB">
            <w:pPr>
              <w:pStyle w:val="BodyText"/>
            </w:pPr>
            <w:r w:rsidRPr="006515BB">
              <w:t>Supersedes a</w:t>
            </w:r>
            <w:r w:rsidRPr="006515BB">
              <w:t>nd equivalent to CPCCPD3023A Apply texture coat paint finishes by brush, roller and spray.  Updated to meet the Standards for Training Packages 2012.</w:t>
            </w:r>
          </w:p>
        </w:tc>
      </w:tr>
    </w:tbl>
    <w:p w:rsidR="00000000" w:rsidRPr="006515BB" w:rsidP="006515BB">
      <w:pPr>
        <w:pStyle w:val="BodyText"/>
      </w:pP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2" w:name="O_1292959"/>
      <w:bookmarkEnd w:id="2"/>
      <w:r w:rsidRPr="006515BB">
        <w:t>Application</w:t>
      </w:r>
    </w:p>
    <w:p w:rsidR="00000000" w:rsidRPr="006515BB" w:rsidP="009C02AD">
      <w:pPr>
        <w:pStyle w:val="BodyText"/>
      </w:pPr>
      <w:r w:rsidRPr="006515BB">
        <w:t>This unit of competency specifies the skills and knowledge required to ap</w:t>
      </w:r>
      <w:r w:rsidRPr="006515BB">
        <w:t>ply texture coat paint finishes to different surfaces using brush, roller and spray.</w:t>
      </w:r>
    </w:p>
    <w:p w:rsidR="00000000" w:rsidRPr="006515BB" w:rsidP="009C02AD">
      <w:pPr>
        <w:pStyle w:val="BodyText"/>
      </w:pPr>
      <w:r w:rsidRPr="006515BB">
        <w:t>The unit includes preparation of the work area and materials, application of the texture coat paint and completion of clean-up activities.</w:t>
      </w:r>
    </w:p>
    <w:p w:rsidR="00000000" w:rsidRPr="006515BB" w:rsidP="009C02AD">
      <w:pPr>
        <w:pStyle w:val="BodyText"/>
      </w:pPr>
      <w:r w:rsidRPr="006515BB">
        <w:t>A person working at this level w</w:t>
      </w:r>
      <w:r w:rsidRPr="006515BB">
        <w:t>ould be expected to take responsibility for organising and completing tasks assigned to them without close supervision.</w:t>
      </w:r>
    </w:p>
    <w:p w:rsidR="00000000" w:rsidRPr="006515BB" w:rsidP="009C02AD">
      <w:pPr>
        <w:pStyle w:val="BodyText"/>
      </w:pPr>
      <w:r w:rsidRPr="006515BB">
        <w:t>Completion of the general construction induction training program specified by the model Code of Practice for Construction Work is requi</w:t>
      </w:r>
      <w:r w:rsidRPr="006515BB">
        <w:t xml:space="preserve">red for any person who is to carry out construction work.  Achievement of </w:t>
      </w:r>
      <w:r w:rsidRPr="006515BB">
        <w:rPr>
          <w:rStyle w:val="Emphasis"/>
        </w:rPr>
        <w:t>CPCWHS1001 Prepare to work safely in the construction industry</w:t>
      </w:r>
      <w:r w:rsidRPr="006515BB">
        <w:t> meets this requirement.</w:t>
      </w:r>
    </w:p>
    <w:p w:rsidR="00000000" w:rsidRPr="006515BB" w:rsidP="009C02AD">
      <w:pPr>
        <w:pStyle w:val="BodyText"/>
      </w:pPr>
      <w:r w:rsidRPr="006515BB">
        <w:t>No licensing, legislative or certification requirements apply to this unit at the time of publi</w:t>
      </w:r>
      <w:r w:rsidRPr="006515BB">
        <w:t>cation.</w:t>
      </w:r>
    </w:p>
    <w:p w:rsidR="00000000" w:rsidRPr="006515BB" w:rsidP="006515BB">
      <w:pPr>
        <w:pStyle w:val="Heading1"/>
      </w:pPr>
      <w:bookmarkStart w:id="3" w:name="O_1292958"/>
      <w:bookmarkEnd w:id="3"/>
      <w:r w:rsidRPr="006515B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>Apply WHS requirements, policies and procedures in the construction industry</w:t>
            </w:r>
          </w:p>
        </w:tc>
      </w:tr>
    </w:tbl>
    <w:p w:rsidR="00000000" w:rsidRPr="006515BB" w:rsidP="006515BB">
      <w:pPr>
        <w:pStyle w:val="BodyText"/>
      </w:pP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4" w:name="O_1292957"/>
      <w:bookmarkEnd w:id="4"/>
      <w:r w:rsidRPr="006515BB">
        <w:t>Unit Sector</w:t>
      </w:r>
    </w:p>
    <w:p w:rsidR="00000000" w:rsidRPr="006515BB" w:rsidP="009C02AD">
      <w:pPr>
        <w:pStyle w:val="BodyText"/>
      </w:pPr>
      <w:r w:rsidRPr="006515BB">
        <w:t>Painting and Decorating</w:t>
      </w:r>
    </w:p>
    <w:p w:rsidR="00000000" w:rsidRPr="006515BB" w:rsidP="006515BB">
      <w:pPr>
        <w:pStyle w:val="Heading1"/>
      </w:pPr>
      <w:bookmarkStart w:id="5" w:name="O_1292956"/>
      <w:bookmarkEnd w:id="5"/>
      <w:r w:rsidRPr="006515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Performance criteria describe what needs to be done to demonstrate achievement of the element.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Review work instructions to apply texture coat paint finishes by brush, roller and spray.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Conduct work with regard to responsibilities in conservation areas and heritage-listed buildings.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Select and fit personal protective equipment (PPE) as required for each task.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Inspect work site, assess hazards and apply risk controls, includi</w:t>
            </w:r>
            <w:r w:rsidRPr="006515BB">
              <w:t>ng required signage and barricades.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Identify materials appropriate to the work application, calculate quantities and prepare, handle safely and locate ready for use.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Select tools and equipment, check for serviceability and report any faults.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Prepare materials and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Check that materials and substrate surfaces are prepared in accordance with manufacturers’ recommendations and relevant Australian Standards.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Protect surrounding surfaces by drop sheets, masking or removal of objects.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Implement measures to ensure application area remains free of dust and foreign matter.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Set-up area to suit selected application system and prepare system and equipmen</w:t>
            </w:r>
            <w:r w:rsidRPr="006515BB">
              <w:t xml:space="preserve">t for use, including checking fittings for function and security. 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Mix and adjust texture coat viscosity for application process.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Apply texture coat by brush and roller.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Use brushes and rollers following standard operating procedures and manufacturers’ recommendations.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Identify defects in coating and take corrective action to achieve required finish.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Apply texture coat by spray.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Set up spray system to manufacturers’ specifications, including checking adjustment by spraying a sample panel.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Apply texture coat paint using spray system to achieve specified finish.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Identify defects in coating and take corrective action to achieve required finish.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Clean up, meeting all legislative and workplace requirements for safety, waste disposal, materials handling and protection of the environment.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Clear work area, reuse or recycle materials and place waste and unwanted materials into job waste bins or rubbish stockpile.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Check and maintain tools and equipment and clean with appropriate solvents.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Dispose of paint waste and of water and s</w:t>
            </w:r>
            <w:r w:rsidRPr="006515BB">
              <w:t>olvents used in cleaning tools and equipment in an environmentally sustainable manner.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>Store tools, equipment and sealed unused materials to avoid spontaneous ignition.</w:t>
            </w:r>
          </w:p>
        </w:tc>
      </w:tr>
    </w:tbl>
    <w:p w:rsidR="00000000" w:rsidRPr="006515BB" w:rsidP="006515BB">
      <w:pPr>
        <w:pStyle w:val="BodyText"/>
      </w:pP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6" w:name="O_1292955"/>
      <w:bookmarkEnd w:id="6"/>
      <w:r w:rsidRPr="006515BB">
        <w:t>Foundation Skills</w:t>
      </w:r>
    </w:p>
    <w:p w:rsidR="00000000" w:rsidRPr="006515BB" w:rsidP="009C02AD">
      <w:pPr>
        <w:pStyle w:val="BodyText"/>
      </w:pPr>
      <w:r w:rsidRPr="006515BB">
        <w:t xml:space="preserve">Foundation skills essential to performance are explicit in the performance criteria of this unit of competency. </w:t>
      </w:r>
    </w:p>
    <w:p w:rsidR="00000000" w:rsidRPr="006515BB" w:rsidP="006515BB">
      <w:pPr>
        <w:pStyle w:val="Heading1"/>
      </w:pPr>
      <w:bookmarkStart w:id="7" w:name="O_1292954"/>
      <w:bookmarkEnd w:id="7"/>
      <w:r w:rsidRPr="006515BB">
        <w:t>Unit Mapping Information</w:t>
      </w:r>
    </w:p>
    <w:p w:rsidR="00000000" w:rsidRPr="006515BB" w:rsidP="009C02AD">
      <w:pPr>
        <w:pStyle w:val="BodyText"/>
      </w:pPr>
      <w:r w:rsidRPr="006515BB">
        <w:t>Supersedes and equivalent to CPCCPD3023A Apply texture coat paint finishes by brush, roller and spr</w:t>
      </w:r>
      <w:r w:rsidRPr="006515BB">
        <w:t>ay.</w:t>
      </w:r>
    </w:p>
    <w:p w:rsidR="00000000" w:rsidRPr="006515BB" w:rsidP="006515BB">
      <w:pPr>
        <w:pStyle w:val="Heading1"/>
      </w:pPr>
      <w:bookmarkStart w:id="8" w:name="O_1292961"/>
      <w:bookmarkEnd w:id="8"/>
      <w:r w:rsidRPr="006515BB">
        <w:t>Links</w:t>
      </w:r>
    </w:p>
    <w:p w:rsidR="00000000" w:rsidRPr="006515BB" w:rsidP="009C02AD">
      <w:pPr>
        <w:pStyle w:val="BodyText"/>
      </w:pPr>
      <w:r w:rsidRPr="006515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4F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15BB" w:rsidP="009C02AD">
      <w:pPr>
        <w:pStyle w:val="BodyText"/>
        <w:sectPr w:rsidSect="006515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15BB" w:rsidP="006515BB">
      <w:pPr>
        <w:pStyle w:val="SuperHeading"/>
      </w:pPr>
      <w:r w:rsidRPr="006515BB">
        <w:t xml:space="preserve">Assessment </w:t>
      </w:r>
      <w:r w:rsidRPr="006515BB">
        <w:t>Requirements for CPCCPD3023 Apply texture coat paint finishes by brush, roller and spray</w:t>
      </w:r>
    </w:p>
    <w:p w:rsidR="00000000" w:rsidRPr="006515BB" w:rsidP="006515BB">
      <w:pPr>
        <w:pStyle w:val="Heading1"/>
      </w:pPr>
      <w:bookmarkStart w:id="9" w:name="O_1292952"/>
      <w:bookmarkEnd w:id="9"/>
      <w:r w:rsidRPr="00651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Updated reference to general construction induction training program.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 xml:space="preserve">This version first released with CPC </w:t>
            </w:r>
            <w:r w:rsidRPr="006515BB">
              <w:t>Construction, Plumbing and Services Training Package Release 5.1.</w:t>
            </w:r>
          </w:p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Minor edits to formatting.</w:t>
            </w:r>
          </w:p>
        </w:tc>
      </w:tr>
      <w:tr w:rsidTr="00651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BB">
            <w:pPr>
              <w:pStyle w:val="BodyText"/>
              <w:rPr>
                <w:lang w:val="en-NZ"/>
              </w:rPr>
            </w:pPr>
            <w:r w:rsidRPr="006515B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BB" w:rsidP="006515BB">
            <w:pPr>
              <w:pStyle w:val="BodyText"/>
            </w:pPr>
            <w:r w:rsidRPr="006515BB">
              <w:t>This version first released with CPC Construction, Plumbing and Services Training Package Release 5.0.</w:t>
            </w:r>
          </w:p>
          <w:p w:rsidR="00000000" w:rsidRPr="006515BB" w:rsidP="006515BB">
            <w:pPr>
              <w:pStyle w:val="BodyText"/>
            </w:pPr>
            <w:r w:rsidRPr="006515BB">
              <w:t>Supersedes and equivalent to CPCCPD3023A Apply te</w:t>
            </w:r>
            <w:r w:rsidRPr="006515BB">
              <w:t>xture coat paint finishes by brush, roller and spray.  Updated to meet the Standards for Training Packages 2012.</w:t>
            </w:r>
          </w:p>
        </w:tc>
      </w:tr>
    </w:tbl>
    <w:p w:rsidR="00000000" w:rsidRPr="006515BB" w:rsidP="006515BB">
      <w:pPr>
        <w:pStyle w:val="BodyText"/>
      </w:pP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10" w:name="O_1292951"/>
      <w:bookmarkEnd w:id="10"/>
      <w:r w:rsidRPr="006515BB">
        <w:t>Performance Evidence</w:t>
      </w:r>
    </w:p>
    <w:p w:rsidR="00000000" w:rsidRPr="006515BB" w:rsidP="009C02AD">
      <w:pPr>
        <w:pStyle w:val="BodyText"/>
      </w:pPr>
      <w:r w:rsidRPr="006515BB">
        <w:t>To demonstrate competency, a candidate must meet the performance criteria of this unit by preparing a</w:t>
      </w:r>
      <w:r w:rsidRPr="006515BB">
        <w:t>nd applying texture coat paints using:</w:t>
      </w:r>
    </w:p>
    <w:p w:rsidR="00000000" w:rsidRPr="006515BB" w:rsidP="006515BB">
      <w:pPr>
        <w:pStyle w:val="ListBullet"/>
      </w:pPr>
      <w:r>
        <w:t>•</w:t>
      </w:r>
      <w:r>
        <w:tab/>
      </w:r>
      <w:r w:rsidRPr="006515BB">
        <w:t>brush and roller</w:t>
      </w:r>
    </w:p>
    <w:p w:rsidR="00000000" w:rsidRPr="006515BB" w:rsidP="006515BB">
      <w:pPr>
        <w:pStyle w:val="ListBullet2"/>
      </w:pPr>
      <w:r w:rsidRPr="006515BB">
        <w:t>complete a wall from floor to ceiling with two hard edges to a minimum of six square metres</w:t>
      </w:r>
    </w:p>
    <w:p w:rsidR="00000000" w:rsidRPr="006515BB" w:rsidP="006515BB">
      <w:pPr>
        <w:pStyle w:val="ListBullet"/>
      </w:pPr>
      <w:r w:rsidRPr="006515BB">
        <w:t>by spray to:</w:t>
      </w:r>
    </w:p>
    <w:p w:rsidR="00000000" w:rsidRPr="006515BB" w:rsidP="006515BB">
      <w:pPr>
        <w:pStyle w:val="ListBullet2"/>
      </w:pPr>
      <w:r w:rsidRPr="006515BB">
        <w:t xml:space="preserve">complete a wall, from floor to ceiling with two hard edges to a minimum of six square metres </w:t>
      </w:r>
    </w:p>
    <w:p w:rsidR="00000000" w:rsidRPr="006515BB" w:rsidP="009C02AD">
      <w:pPr>
        <w:pStyle w:val="BodyText"/>
      </w:pPr>
      <w:r w:rsidRPr="006515BB">
        <w:t>All work must be performed to the standard required in the workplace and must meet the requirements of work health and safety (WHS), Commonwealth and state or ter</w:t>
      </w:r>
      <w:r w:rsidRPr="006515BB">
        <w:t>ritory legislation, manufacturers’ specifications, and environmental plans and obligations.</w:t>
      </w:r>
    </w:p>
    <w:p w:rsidR="00000000" w:rsidRPr="006515BB" w:rsidP="006515BB">
      <w:pPr>
        <w:pStyle w:val="Heading1"/>
      </w:pPr>
      <w:bookmarkStart w:id="11" w:name="O_1292950"/>
      <w:bookmarkEnd w:id="11"/>
      <w:r w:rsidRPr="006515BB">
        <w:t>Knowledge Evidence</w:t>
      </w:r>
    </w:p>
    <w:p w:rsidR="00000000" w:rsidRPr="006515BB" w:rsidP="009C02AD">
      <w:pPr>
        <w:pStyle w:val="BodyText"/>
      </w:pPr>
      <w:r w:rsidRPr="006515BB">
        <w:t>To be competent in this unit, a candidate must demonstrate knowledge of:</w:t>
      </w:r>
    </w:p>
    <w:p w:rsidR="00000000" w:rsidRPr="006515BB" w:rsidP="006515BB">
      <w:pPr>
        <w:pStyle w:val="ListBullet"/>
      </w:pPr>
      <w:r w:rsidRPr="006515BB">
        <w:t>safety requirements relevant to applying texture coa</w:t>
      </w:r>
      <w:r w:rsidRPr="006515BB">
        <w:t>t finishes by brush and roller</w:t>
      </w:r>
    </w:p>
    <w:p w:rsidR="00000000" w:rsidRPr="006515BB" w:rsidP="006515BB">
      <w:pPr>
        <w:pStyle w:val="ListBullet"/>
      </w:pPr>
      <w:r w:rsidRPr="006515BB">
        <w:t>environmental requirements relevant to applying texture coat finishes by brush and roller</w:t>
      </w:r>
    </w:p>
    <w:p w:rsidR="00000000" w:rsidRPr="006515BB" w:rsidP="006515BB">
      <w:pPr>
        <w:pStyle w:val="ListBullet"/>
      </w:pPr>
      <w:r w:rsidRPr="006515BB">
        <w:t>waste management:</w:t>
      </w:r>
    </w:p>
    <w:p w:rsidR="00000000" w:rsidRPr="006515BB" w:rsidP="006515BB">
      <w:pPr>
        <w:pStyle w:val="ListBullet2"/>
      </w:pPr>
      <w:r w:rsidRPr="006515BB">
        <w:t>materials storage and environmentally sustainable waste management, including correct disposal of water-based, latex</w:t>
      </w:r>
      <w:r w:rsidRPr="006515BB">
        <w:t>-based and solvent-based paints</w:t>
      </w:r>
    </w:p>
    <w:p w:rsidR="00000000" w:rsidRPr="006515BB" w:rsidP="006515BB">
      <w:pPr>
        <w:pStyle w:val="ListBullet2"/>
      </w:pPr>
      <w:r w:rsidRPr="006515BB">
        <w:t>solid waste and paint sludge disposal techniques and relevant legislation, including Environmental Protection Authority (EPA) and local council regulations</w:t>
      </w:r>
    </w:p>
    <w:p w:rsidR="00000000" w:rsidRPr="006515BB" w:rsidP="006515BB">
      <w:pPr>
        <w:pStyle w:val="ListBullet"/>
      </w:pPr>
      <w:r w:rsidRPr="006515BB">
        <w:t>requirements of AS2311 Guide to the painting of building</w:t>
      </w:r>
    </w:p>
    <w:p w:rsidR="00000000" w:rsidRPr="006515BB" w:rsidP="006515BB">
      <w:pPr>
        <w:pStyle w:val="ListBullet"/>
      </w:pPr>
      <w:r w:rsidRPr="006515BB">
        <w:t>processes for the calculation of material requirements relevant to applying texture coat finishes by brush and roller</w:t>
      </w:r>
    </w:p>
    <w:p w:rsidR="00000000" w:rsidRPr="006515BB" w:rsidP="006515BB">
      <w:pPr>
        <w:pStyle w:val="ListBullet"/>
      </w:pPr>
      <w:r w:rsidRPr="006515BB">
        <w:t>quality requirements relevant to applying texture coat finishes by brush and roller</w:t>
      </w:r>
    </w:p>
    <w:p w:rsidR="00000000" w:rsidRPr="006515BB" w:rsidP="006515BB">
      <w:pPr>
        <w:pStyle w:val="ListBullet"/>
      </w:pPr>
      <w:r w:rsidRPr="006515BB">
        <w:t>surface preparation techniques related to texture coat</w:t>
      </w:r>
      <w:r w:rsidRPr="006515BB">
        <w:t>ings</w:t>
      </w:r>
    </w:p>
    <w:p w:rsidR="00000000" w:rsidRPr="006515BB" w:rsidP="006515BB">
      <w:pPr>
        <w:pStyle w:val="ListBullet"/>
      </w:pPr>
      <w:r w:rsidRPr="006515BB">
        <w:t>texture coat paint systems technology</w:t>
      </w:r>
    </w:p>
    <w:p w:rsidR="00000000" w:rsidRPr="006515BB" w:rsidP="006515BB">
      <w:pPr>
        <w:pStyle w:val="ListBullet"/>
      </w:pPr>
      <w:r w:rsidRPr="006515BB">
        <w:t>common defects in texture coats, and methods of rectification</w:t>
      </w:r>
    </w:p>
    <w:p w:rsidR="00000000" w:rsidRPr="006515BB" w:rsidP="006515BB">
      <w:pPr>
        <w:pStyle w:val="ListBullet"/>
      </w:pPr>
      <w:r w:rsidRPr="006515BB">
        <w:t>applicator system types, characteristics, uses and limitations relevant to applying texture coat finishes by brush and roller</w:t>
      </w:r>
    </w:p>
    <w:p w:rsidR="00000000" w:rsidRPr="006515BB" w:rsidP="006515BB">
      <w:pPr>
        <w:pStyle w:val="ListBullet"/>
      </w:pPr>
      <w:r w:rsidRPr="006515BB">
        <w:t>types, characteristics, u</w:t>
      </w:r>
      <w:r w:rsidRPr="006515BB">
        <w:t>ses and limitations of tools and equipment relevant to applying texture coat finishes by brush and roller</w:t>
      </w:r>
    </w:p>
    <w:p w:rsidR="00000000" w:rsidRPr="006515BB" w:rsidP="006515BB">
      <w:pPr>
        <w:pStyle w:val="ListBullet"/>
      </w:pPr>
      <w:r w:rsidRPr="006515BB">
        <w:t>texture coatings and their properties, uses and limitations.</w:t>
      </w: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12" w:name="O_1292949"/>
      <w:bookmarkEnd w:id="12"/>
      <w:r w:rsidRPr="006515BB">
        <w:t>Assessment Conditions</w:t>
      </w:r>
    </w:p>
    <w:p w:rsidR="00000000" w:rsidRPr="006515BB" w:rsidP="009C02AD">
      <w:pPr>
        <w:pStyle w:val="BodyText"/>
      </w:pPr>
      <w:r w:rsidRPr="006515BB">
        <w:t>Assessors must meet the requirements for assesso</w:t>
      </w:r>
      <w:r w:rsidRPr="006515BB">
        <w:t xml:space="preserve">rs contained in the Standards for Registered Training Organisations. </w:t>
      </w:r>
    </w:p>
    <w:p w:rsidR="00000000" w:rsidRPr="006515BB" w:rsidP="009C02AD">
      <w:pPr>
        <w:pStyle w:val="BodyText"/>
      </w:pPr>
      <w:r w:rsidRPr="006515BB">
        <w:t xml:space="preserve">This unit must be assessed: </w:t>
      </w:r>
    </w:p>
    <w:p w:rsidR="00000000" w:rsidRPr="006515BB" w:rsidP="006515BB">
      <w:pPr>
        <w:pStyle w:val="ListBullet"/>
      </w:pPr>
      <w:r w:rsidRPr="006515BB">
        <w:t xml:space="preserve">in the workplace or a close simulation of the workplace environment, provided that simulated or project-based </w:t>
      </w:r>
      <w:r w:rsidRPr="006515BB">
        <w:t>assessment techniques replicate construction workplace conditions, materials, activities, responsibilities and procedures.</w:t>
      </w:r>
    </w:p>
    <w:p w:rsidR="00000000" w:rsidRPr="006515BB" w:rsidP="006515BB">
      <w:pPr>
        <w:pStyle w:val="ListBullet"/>
      </w:pPr>
      <w:r w:rsidRPr="006515BB">
        <w:t>using realistic tasks or simulated tasks, relevant specifications and work instructions, standard work practices, safety requirements</w:t>
      </w:r>
      <w:r w:rsidRPr="006515BB">
        <w:t xml:space="preserve"> and environmental constraints.</w:t>
      </w:r>
    </w:p>
    <w:p w:rsidR="00000000" w:rsidRPr="006515BB" w:rsidP="006515BB">
      <w:pPr>
        <w:pStyle w:val="AllowPageBreak"/>
      </w:pPr>
    </w:p>
    <w:p w:rsidR="00000000" w:rsidRPr="006515BB" w:rsidP="006515BB">
      <w:pPr>
        <w:pStyle w:val="Heading1"/>
      </w:pPr>
      <w:bookmarkStart w:id="13" w:name="O_1292962"/>
      <w:bookmarkEnd w:id="13"/>
      <w:r w:rsidRPr="006515BB">
        <w:t>Links</w:t>
      </w:r>
    </w:p>
    <w:p w:rsidR="00000000" w:rsidRPr="006515BB" w:rsidP="009C02AD">
      <w:pPr>
        <w:pStyle w:val="BodyText"/>
      </w:pPr>
      <w:r w:rsidRPr="006515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4F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15BB" w:rsidP="006515BB"/>
    <w:sectPr w:rsidSect="006515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 w:rsidRPr="009C02AD" w:rsidP="009C0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AD" w:rsidP="00651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2AD" w:rsidP="00651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02AD" w:rsidP="006515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 w:rsidP="00651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2AD">
      <w:t>Approved</w:t>
    </w:r>
    <w:r w:rsidR="009C02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2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2AD">
      <w:rPr>
        <w:noProof/>
      </w:rPr>
      <w:t>4</w:t>
    </w:r>
    <w:r>
      <w:rPr>
        <w:noProof/>
      </w:rPr>
      <w:fldChar w:fldCharType="end"/>
    </w:r>
  </w:p>
  <w:p w:rsidR="006515BB" w:rsidP="00651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2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2AD">
      <w:t>BuildSkills Australia</w:t>
    </w:r>
    <w:r w:rsidR="009C02AD">
      <w:fldChar w:fldCharType="end"/>
    </w:r>
  </w:p>
  <w:p w:rsidR="006515BB" w:rsidP="00651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5BB" w:rsidRPr="009C02AD" w:rsidP="009C0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AD" w:rsidRPr="002D2AF8" w:rsidP="00651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CPCCPD3023 Apply texture coat paint finishes by brush, roller and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2AD" w:rsidP="006515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BB" w:rsidRPr="002D2AF8" w:rsidP="00651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2AD">
      <w:t>CPCCPD3023 Apply texture coat paint finishes by brush, roller and spray</w:t>
    </w:r>
    <w:r w:rsidR="009C02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2AD">
      <w:rPr>
        <w:noProof/>
      </w:rPr>
      <w:t>2 March 2025</w:t>
    </w:r>
    <w:r>
      <w:fldChar w:fldCharType="end"/>
    </w:r>
  </w:p>
  <w:p w:rsidR="006515BB" w:rsidP="00651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48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0D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00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5BB"/>
  </w:style>
  <w:style w:type="character" w:customStyle="1" w:styleId="Heading1Char">
    <w:name w:val="Heading 1 Char"/>
    <w:basedOn w:val="DefaultParagraphFont"/>
    <w:link w:val="Heading1"/>
    <w:rsid w:val="00651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5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5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15BB"/>
    <w:rPr>
      <w:i/>
    </w:rPr>
  </w:style>
  <w:style w:type="paragraph" w:customStyle="1" w:styleId="SuperHeading">
    <w:name w:val="SuperHeading"/>
    <w:basedOn w:val="Normal"/>
    <w:rsid w:val="00651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5BB"/>
    <w:rPr>
      <w:b/>
      <w:spacing w:val="0"/>
    </w:rPr>
  </w:style>
  <w:style w:type="paragraph" w:customStyle="1" w:styleId="SuperTitle">
    <w:name w:val="SuperTitle"/>
    <w:basedOn w:val="Title"/>
    <w:rsid w:val="00651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5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5BB"/>
  </w:style>
  <w:style w:type="paragraph" w:styleId="TableofFigures">
    <w:name w:val="table of figures"/>
    <w:basedOn w:val="Normal"/>
    <w:next w:val="Normal"/>
    <w:semiHidden/>
    <w:rsid w:val="00651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5BB"/>
    <w:rPr>
      <w:rFonts w:ascii="Wingdings" w:hAnsi="Wingdings"/>
    </w:rPr>
  </w:style>
  <w:style w:type="paragraph" w:customStyle="1" w:styleId="TableHeading">
    <w:name w:val="Table Heading"/>
    <w:basedOn w:val="HeadingBase"/>
    <w:rsid w:val="00651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5BB"/>
    <w:rPr>
      <w:color w:val="0033CC"/>
      <w:u w:val="none"/>
    </w:rPr>
  </w:style>
  <w:style w:type="paragraph" w:customStyle="1" w:styleId="BodyTextRight">
    <w:name w:val="Body Text Right"/>
    <w:basedOn w:val="BodyText"/>
    <w:rsid w:val="00651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5BB"/>
    <w:rPr>
      <w:sz w:val="32"/>
    </w:rPr>
  </w:style>
  <w:style w:type="paragraph" w:customStyle="1" w:styleId="HeadingProcedure">
    <w:name w:val="Heading Procedure"/>
    <w:basedOn w:val="HeadingBase"/>
    <w:next w:val="Normal"/>
    <w:rsid w:val="00651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5BB"/>
    <w:pPr>
      <w:spacing w:before="60" w:after="60"/>
    </w:pPr>
  </w:style>
  <w:style w:type="paragraph" w:styleId="ListContinue">
    <w:name w:val="List Continue"/>
    <w:basedOn w:val="List"/>
    <w:rsid w:val="006515BB"/>
    <w:pPr>
      <w:ind w:firstLine="0"/>
    </w:pPr>
  </w:style>
  <w:style w:type="paragraph" w:customStyle="1" w:styleId="ListNote">
    <w:name w:val="List Note"/>
    <w:basedOn w:val="List"/>
    <w:rsid w:val="00651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5BB"/>
    <w:rPr>
      <w:rFonts w:ascii="Courier New" w:hAnsi="Courier New"/>
    </w:rPr>
  </w:style>
  <w:style w:type="paragraph" w:customStyle="1" w:styleId="NoteBullet">
    <w:name w:val="Note Bullet"/>
    <w:basedOn w:val="Note"/>
    <w:rsid w:val="00651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5BB"/>
    <w:rPr>
      <w:b/>
      <w:smallCaps/>
    </w:rPr>
  </w:style>
  <w:style w:type="paragraph" w:customStyle="1" w:styleId="TableListNumber">
    <w:name w:val="Table List Number"/>
    <w:basedOn w:val="ListNumber"/>
    <w:rsid w:val="00651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5BB"/>
    <w:pPr>
      <w:numPr>
        <w:numId w:val="9"/>
      </w:numPr>
    </w:pPr>
  </w:style>
  <w:style w:type="paragraph" w:customStyle="1" w:styleId="ListAlpha2">
    <w:name w:val="List Alpha 2"/>
    <w:basedOn w:val="List2"/>
    <w:rsid w:val="006515BB"/>
    <w:pPr>
      <w:numPr>
        <w:numId w:val="8"/>
      </w:numPr>
    </w:pPr>
  </w:style>
  <w:style w:type="paragraph" w:styleId="List2">
    <w:name w:val="List 2"/>
    <w:basedOn w:val="BodyText"/>
    <w:rsid w:val="00651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5BB"/>
    <w:pPr>
      <w:numPr>
        <w:numId w:val="4"/>
      </w:numPr>
    </w:pPr>
  </w:style>
  <w:style w:type="paragraph" w:styleId="ListContinue2">
    <w:name w:val="List Continue 2"/>
    <w:basedOn w:val="List2"/>
    <w:rsid w:val="006515BB"/>
    <w:pPr>
      <w:ind w:firstLine="0"/>
    </w:pPr>
  </w:style>
  <w:style w:type="paragraph" w:styleId="ListContinue3">
    <w:name w:val="List Continue 3"/>
    <w:basedOn w:val="List3"/>
    <w:rsid w:val="006515BB"/>
    <w:pPr>
      <w:ind w:left="1021" w:firstLine="0"/>
    </w:pPr>
  </w:style>
  <w:style w:type="paragraph" w:styleId="ListContinue4">
    <w:name w:val="List Continue 4"/>
    <w:basedOn w:val="List4"/>
    <w:rsid w:val="006515BB"/>
    <w:pPr>
      <w:ind w:firstLine="0"/>
    </w:pPr>
  </w:style>
  <w:style w:type="paragraph" w:styleId="ListContinue5">
    <w:name w:val="List Continue 5"/>
    <w:basedOn w:val="List5"/>
    <w:rsid w:val="006515BB"/>
    <w:pPr>
      <w:ind w:firstLine="0"/>
    </w:pPr>
  </w:style>
  <w:style w:type="paragraph" w:styleId="ListNumber3">
    <w:name w:val="List Number 3"/>
    <w:basedOn w:val="List3"/>
    <w:rsid w:val="006515BB"/>
    <w:pPr>
      <w:numPr>
        <w:numId w:val="5"/>
      </w:numPr>
    </w:pPr>
  </w:style>
  <w:style w:type="paragraph" w:styleId="ListNumber4">
    <w:name w:val="List Number 4"/>
    <w:basedOn w:val="List4"/>
    <w:rsid w:val="006515BB"/>
    <w:pPr>
      <w:numPr>
        <w:numId w:val="6"/>
      </w:numPr>
    </w:pPr>
  </w:style>
  <w:style w:type="paragraph" w:styleId="ListNumber5">
    <w:name w:val="List Number 5"/>
    <w:basedOn w:val="List5"/>
    <w:rsid w:val="006515BB"/>
    <w:pPr>
      <w:numPr>
        <w:numId w:val="7"/>
      </w:numPr>
    </w:pPr>
  </w:style>
  <w:style w:type="paragraph" w:styleId="BlockText">
    <w:name w:val="Block Text"/>
    <w:basedOn w:val="Normal"/>
    <w:rsid w:val="00651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5BB"/>
    <w:rPr>
      <w:sz w:val="16"/>
      <w:vertAlign w:val="superscript"/>
    </w:rPr>
  </w:style>
  <w:style w:type="character" w:customStyle="1" w:styleId="Symbols">
    <w:name w:val="Symbols"/>
    <w:basedOn w:val="DefaultParagraphFont"/>
    <w:rsid w:val="006515BB"/>
    <w:rPr>
      <w:rFonts w:ascii="Symbol" w:hAnsi="Symbol"/>
    </w:rPr>
  </w:style>
  <w:style w:type="character" w:customStyle="1" w:styleId="MenuOptions">
    <w:name w:val="Menu Options"/>
    <w:basedOn w:val="DefaultParagraphFont"/>
    <w:rsid w:val="00651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5BB"/>
    <w:rPr>
      <w:b/>
    </w:rPr>
  </w:style>
  <w:style w:type="character" w:customStyle="1" w:styleId="Underlined">
    <w:name w:val="Underlined"/>
    <w:basedOn w:val="DefaultParagraphFont"/>
    <w:rsid w:val="006515BB"/>
    <w:rPr>
      <w:u w:val="single"/>
    </w:rPr>
  </w:style>
  <w:style w:type="paragraph" w:customStyle="1" w:styleId="TableBodyTextRight">
    <w:name w:val="Table Body Text Right"/>
    <w:basedOn w:val="TableBodyText"/>
    <w:rsid w:val="00651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5BB"/>
    <w:rPr>
      <w:sz w:val="18"/>
    </w:rPr>
  </w:style>
  <w:style w:type="paragraph" w:customStyle="1" w:styleId="BodySmallRight">
    <w:name w:val="Body Small Right"/>
    <w:basedOn w:val="BodyTextRight"/>
    <w:rsid w:val="006515BB"/>
    <w:rPr>
      <w:sz w:val="18"/>
      <w:szCs w:val="18"/>
    </w:rPr>
  </w:style>
  <w:style w:type="paragraph" w:customStyle="1" w:styleId="MarginEdition">
    <w:name w:val="Margin Edition"/>
    <w:basedOn w:val="MarginNote"/>
    <w:rsid w:val="00651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5BB"/>
    <w:rPr>
      <w:sz w:val="2"/>
      <w:szCs w:val="2"/>
    </w:rPr>
  </w:style>
  <w:style w:type="character" w:customStyle="1" w:styleId="Small">
    <w:name w:val="Small"/>
    <w:basedOn w:val="DefaultParagraphFont"/>
    <w:rsid w:val="006515BB"/>
    <w:rPr>
      <w:sz w:val="16"/>
    </w:rPr>
  </w:style>
  <w:style w:type="paragraph" w:customStyle="1" w:styleId="WideTable">
    <w:name w:val="Wide Table"/>
    <w:basedOn w:val="Normal"/>
    <w:rsid w:val="00651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5BB"/>
  </w:style>
  <w:style w:type="paragraph" w:styleId="Quote">
    <w:name w:val="Quote"/>
    <w:basedOn w:val="Heading1"/>
    <w:link w:val="QuoteChar"/>
    <w:qFormat/>
    <w:rsid w:val="00651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5BB"/>
    <w:pPr>
      <w:pageBreakBefore/>
    </w:pPr>
  </w:style>
  <w:style w:type="paragraph" w:customStyle="1" w:styleId="Border">
    <w:name w:val="Border"/>
    <w:basedOn w:val="Normal"/>
    <w:qFormat/>
    <w:rsid w:val="00651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5BB"/>
    <w:rPr>
      <w:u w:val="single"/>
    </w:rPr>
  </w:style>
  <w:style w:type="character" w:customStyle="1" w:styleId="BoldandItalics">
    <w:name w:val="Bold and Italics"/>
    <w:qFormat/>
    <w:rsid w:val="006515BB"/>
    <w:rPr>
      <w:b/>
      <w:i/>
      <w:u w:val="none"/>
    </w:rPr>
  </w:style>
  <w:style w:type="paragraph" w:styleId="BalloonText">
    <w:name w:val="Balloon Text"/>
    <w:basedOn w:val="Normal"/>
    <w:link w:val="BalloonTextChar"/>
    <w:rsid w:val="00651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5BB"/>
    <w:pPr>
      <w:spacing w:before="0" w:after="0"/>
    </w:pPr>
  </w:style>
  <w:style w:type="paragraph" w:customStyle="1" w:styleId="BodyTextBold">
    <w:name w:val="Body Text Bold"/>
    <w:basedOn w:val="BodyText"/>
    <w:qFormat/>
    <w:rsid w:val="006515BB"/>
    <w:rPr>
      <w:b/>
    </w:rPr>
  </w:style>
  <w:style w:type="character" w:styleId="Hyperlink">
    <w:name w:val="Hyperlink"/>
    <w:basedOn w:val="DefaultParagraphFont"/>
    <w:uiPriority w:val="99"/>
    <w:unhideWhenUsed/>
    <w:rsid w:val="009C0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7310</Characters>
  <Application>Microsoft Office Word</Application>
  <DocSecurity>0</DocSecurity>
  <Lines>270</Lines>
  <Paragraphs>151</Paragraphs>
  <ScaleCrop>false</ScaleCrop>
  <Company>Author-it Software Corporation Ltd.</Company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CPCCPD3023 Apply texture coat paint finishes by brush, roller and spray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2025-03-02T02:02:00Z</dcterms:modified>
</cp:coreProperties>
</file>