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98A" w:rsidP="00AF5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CPCCPD3023 Apply texture coat paint finishes by brush, roller and spray</w:t>
      </w:r>
      <w:r>
        <w:fldChar w:fldCharType="end"/>
      </w:r>
    </w:p>
    <w:p w:rsidR="00AF598A" w:rsidP="00AF598A">
      <w:pPr>
        <w:pStyle w:val="Version"/>
        <w:sectPr w:rsidSect="00027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27EDC" w:rsidP="00027EDC">
      <w:pPr>
        <w:pStyle w:val="SuperHeading"/>
      </w:pPr>
      <w:r w:rsidRPr="00027EDC">
        <w:t>Assessment Requirements for CPCCPD3023 Apply texture coat paint finishes by brush, roller and spray</w:t>
      </w:r>
    </w:p>
    <w:p w:rsidR="00000000" w:rsidRPr="00027EDC" w:rsidP="00027EDC">
      <w:pPr>
        <w:pStyle w:val="Heading1"/>
      </w:pPr>
      <w:bookmarkStart w:id="1" w:name="O_1292952"/>
      <w:bookmarkEnd w:id="1"/>
      <w:r w:rsidRPr="00027E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27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EDC">
            <w:pPr>
              <w:pStyle w:val="BodyText"/>
              <w:rPr>
                <w:lang w:val="en-NZ"/>
              </w:rPr>
            </w:pPr>
            <w:r w:rsidRPr="00027ED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EDC">
            <w:pPr>
              <w:pStyle w:val="BodyText"/>
              <w:rPr>
                <w:lang w:val="en-NZ"/>
              </w:rPr>
            </w:pPr>
            <w:r w:rsidRPr="00027EDC">
              <w:t>Updated reference to general construction induction training program.</w:t>
            </w:r>
          </w:p>
        </w:tc>
      </w:tr>
      <w:tr w:rsidTr="00027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EDC">
            <w:pPr>
              <w:pStyle w:val="BodyText"/>
              <w:rPr>
                <w:lang w:val="en-NZ"/>
              </w:rPr>
            </w:pPr>
            <w:r w:rsidRPr="00027E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EDC" w:rsidP="00027EDC">
            <w:pPr>
              <w:pStyle w:val="BodyText"/>
            </w:pPr>
            <w:r w:rsidRPr="00027EDC">
              <w:t>This version first released with CPC Construction, Plumbing and Services Training Package Release 5.1.</w:t>
            </w:r>
          </w:p>
          <w:p w:rsidR="00000000" w:rsidP="00027EDC">
            <w:pPr>
              <w:pStyle w:val="BodyText"/>
              <w:rPr>
                <w:lang w:val="en-NZ"/>
              </w:rPr>
            </w:pPr>
            <w:r w:rsidRPr="00027EDC">
              <w:t>Minor edits to formatting.</w:t>
            </w:r>
          </w:p>
        </w:tc>
      </w:tr>
      <w:tr w:rsidTr="00027E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EDC">
            <w:pPr>
              <w:pStyle w:val="BodyText"/>
              <w:rPr>
                <w:lang w:val="en-NZ"/>
              </w:rPr>
            </w:pPr>
            <w:r w:rsidRPr="00027E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EDC" w:rsidP="00027EDC">
            <w:pPr>
              <w:pStyle w:val="BodyText"/>
            </w:pPr>
            <w:r w:rsidRPr="00027EDC">
              <w:t>This version first released with CPC Construction, Plumbing and Services Training Package Release 5.0.</w:t>
            </w:r>
          </w:p>
          <w:p w:rsidR="00000000" w:rsidRPr="00027EDC" w:rsidP="00027EDC">
            <w:pPr>
              <w:pStyle w:val="BodyText"/>
            </w:pPr>
            <w:r w:rsidRPr="00027EDC">
              <w:t>Supersedes a</w:t>
            </w:r>
            <w:r w:rsidRPr="00027EDC">
              <w:t>nd equivalent to CPCCPD3023A Apply texture coat paint finishes by brush, roller and spray.  Updated to meet the Standards for Training Packages 2012.</w:t>
            </w:r>
          </w:p>
        </w:tc>
      </w:tr>
    </w:tbl>
    <w:p w:rsidR="00000000" w:rsidRPr="00027EDC" w:rsidP="00027EDC">
      <w:pPr>
        <w:pStyle w:val="BodyText"/>
      </w:pPr>
    </w:p>
    <w:p w:rsidR="00000000" w:rsidRPr="00027EDC" w:rsidP="00027EDC">
      <w:pPr>
        <w:pStyle w:val="AllowPageBreak"/>
      </w:pPr>
    </w:p>
    <w:p w:rsidR="00000000" w:rsidRPr="00027EDC" w:rsidP="00027EDC">
      <w:pPr>
        <w:pStyle w:val="Heading1"/>
      </w:pPr>
      <w:bookmarkStart w:id="2" w:name="O_1292951"/>
      <w:bookmarkEnd w:id="2"/>
      <w:r w:rsidRPr="00027EDC">
        <w:t>Performance Evidence</w:t>
      </w:r>
    </w:p>
    <w:p w:rsidR="00000000" w:rsidRPr="00027EDC" w:rsidP="00AF598A">
      <w:pPr>
        <w:pStyle w:val="BodyText"/>
      </w:pPr>
      <w:r w:rsidRPr="00027EDC">
        <w:t>To demonstrate competency, a candidate must meet the performance</w:t>
      </w:r>
      <w:r w:rsidRPr="00027EDC">
        <w:t xml:space="preserve"> criteria of this unit by preparing and applying texture coat paints using:</w:t>
      </w:r>
    </w:p>
    <w:p w:rsidR="00000000" w:rsidRPr="00027EDC" w:rsidP="00027EDC">
      <w:pPr>
        <w:pStyle w:val="ListBullet"/>
      </w:pPr>
      <w:r>
        <w:t>•</w:t>
      </w:r>
      <w:r>
        <w:tab/>
      </w:r>
      <w:r w:rsidRPr="00027EDC">
        <w:t>brush and roller</w:t>
      </w:r>
    </w:p>
    <w:p w:rsidR="00000000" w:rsidRPr="00027EDC" w:rsidP="00027EDC">
      <w:pPr>
        <w:pStyle w:val="ListBullet2"/>
      </w:pPr>
      <w:r w:rsidRPr="00027EDC">
        <w:t>complete a wall from floor to ceiling with two hard edges to a minimum of six square metres</w:t>
      </w:r>
    </w:p>
    <w:p w:rsidR="00000000" w:rsidRPr="00027EDC" w:rsidP="00027EDC">
      <w:pPr>
        <w:pStyle w:val="ListBullet"/>
      </w:pPr>
      <w:r w:rsidRPr="00027EDC">
        <w:t>by spray to:</w:t>
      </w:r>
    </w:p>
    <w:p w:rsidR="00000000" w:rsidRPr="00027EDC" w:rsidP="00027EDC">
      <w:pPr>
        <w:pStyle w:val="ListBullet2"/>
      </w:pPr>
      <w:r w:rsidRPr="00027EDC">
        <w:t xml:space="preserve">complete a wall, from floor to ceiling with two hard edges to a minimum of six square metres </w:t>
      </w:r>
    </w:p>
    <w:p w:rsidR="00000000" w:rsidRPr="00027EDC" w:rsidP="00AF598A">
      <w:pPr>
        <w:pStyle w:val="BodyText"/>
      </w:pPr>
      <w:r w:rsidRPr="00027EDC">
        <w:t>All work must be performed to the standard required in the workplace and must meet the requirements of work health and safety (WHS), Commonwealth and state or ter</w:t>
      </w:r>
      <w:r w:rsidRPr="00027EDC">
        <w:t>ritory legislation, manufacturers’ specifications, and environmental plans and obligations.</w:t>
      </w:r>
    </w:p>
    <w:p w:rsidR="00000000" w:rsidRPr="00027EDC" w:rsidP="00027EDC">
      <w:pPr>
        <w:pStyle w:val="Heading1"/>
      </w:pPr>
      <w:bookmarkStart w:id="3" w:name="O_1292950"/>
      <w:bookmarkEnd w:id="3"/>
      <w:r w:rsidRPr="00027EDC">
        <w:t>Knowledge Evidence</w:t>
      </w:r>
    </w:p>
    <w:p w:rsidR="00000000" w:rsidRPr="00027EDC" w:rsidP="00AF598A">
      <w:pPr>
        <w:pStyle w:val="BodyText"/>
      </w:pPr>
      <w:r w:rsidRPr="00027EDC">
        <w:t>To be competent in this unit, a candidate must demonstrate knowledge of:</w:t>
      </w:r>
    </w:p>
    <w:p w:rsidR="00000000" w:rsidRPr="00027EDC" w:rsidP="00027EDC">
      <w:pPr>
        <w:pStyle w:val="ListBullet"/>
      </w:pPr>
      <w:r w:rsidRPr="00027EDC">
        <w:t>safety requirements relevant to applying texture coa</w:t>
      </w:r>
      <w:r w:rsidRPr="00027EDC">
        <w:t>t finishes by brush and roller</w:t>
      </w:r>
    </w:p>
    <w:p w:rsidR="00000000" w:rsidRPr="00027EDC" w:rsidP="00027EDC">
      <w:pPr>
        <w:pStyle w:val="ListBullet"/>
      </w:pPr>
      <w:r w:rsidRPr="00027EDC">
        <w:t>environmental requirements relevant to applying texture coat finishes by brush and roller</w:t>
      </w:r>
    </w:p>
    <w:p w:rsidR="00000000" w:rsidRPr="00027EDC" w:rsidP="00027EDC">
      <w:pPr>
        <w:pStyle w:val="ListBullet"/>
      </w:pPr>
      <w:r w:rsidRPr="00027EDC">
        <w:t>waste management:</w:t>
      </w:r>
    </w:p>
    <w:p w:rsidR="00000000" w:rsidRPr="00027EDC" w:rsidP="00027EDC">
      <w:pPr>
        <w:pStyle w:val="ListBullet2"/>
      </w:pPr>
      <w:r w:rsidRPr="00027EDC">
        <w:t>materials storage and environmentally sustainable waste management, including correct disposal of water-based, latex</w:t>
      </w:r>
      <w:r w:rsidRPr="00027EDC">
        <w:t>-based and solvent-based paints</w:t>
      </w:r>
    </w:p>
    <w:p w:rsidR="00000000" w:rsidRPr="00027EDC" w:rsidP="00027EDC">
      <w:pPr>
        <w:pStyle w:val="ListBullet2"/>
      </w:pPr>
      <w:r w:rsidRPr="00027EDC">
        <w:t>solid waste and paint sludge disposal techniques and relevant legislation, including Environmental Protection Authority (EPA) and local council regulations</w:t>
      </w:r>
    </w:p>
    <w:p w:rsidR="00000000" w:rsidRPr="00027EDC" w:rsidP="00027EDC">
      <w:pPr>
        <w:pStyle w:val="ListBullet"/>
      </w:pPr>
      <w:r w:rsidRPr="00027EDC">
        <w:t>requirements of AS2311 Guide to the painting of building</w:t>
      </w:r>
    </w:p>
    <w:p w:rsidR="00000000" w:rsidRPr="00027EDC" w:rsidP="00027EDC">
      <w:pPr>
        <w:pStyle w:val="ListBullet"/>
      </w:pPr>
      <w:r w:rsidRPr="00027EDC">
        <w:t>processes for the calculation of material requirements relevant to applying texture coat finishes by brush and roller</w:t>
      </w:r>
    </w:p>
    <w:p w:rsidR="00000000" w:rsidRPr="00027EDC" w:rsidP="00027EDC">
      <w:pPr>
        <w:pStyle w:val="ListBullet"/>
      </w:pPr>
      <w:r w:rsidRPr="00027EDC">
        <w:t>quality requirements relevant to applying texture coat finishes by brush and roller</w:t>
      </w:r>
    </w:p>
    <w:p w:rsidR="00000000" w:rsidRPr="00027EDC" w:rsidP="00027EDC">
      <w:pPr>
        <w:pStyle w:val="ListBullet"/>
      </w:pPr>
      <w:r w:rsidRPr="00027EDC">
        <w:t>surface preparation techniques related to texture coat</w:t>
      </w:r>
      <w:r w:rsidRPr="00027EDC">
        <w:t>ings</w:t>
      </w:r>
    </w:p>
    <w:p w:rsidR="00000000" w:rsidRPr="00027EDC" w:rsidP="00027EDC">
      <w:pPr>
        <w:pStyle w:val="ListBullet"/>
      </w:pPr>
      <w:r w:rsidRPr="00027EDC">
        <w:t>texture coat paint systems technology</w:t>
      </w:r>
    </w:p>
    <w:p w:rsidR="00000000" w:rsidRPr="00027EDC" w:rsidP="00027EDC">
      <w:pPr>
        <w:pStyle w:val="ListBullet"/>
      </w:pPr>
      <w:r w:rsidRPr="00027EDC">
        <w:t>common defects in texture coats, and methods of rectification</w:t>
      </w:r>
    </w:p>
    <w:p w:rsidR="00000000" w:rsidRPr="00027EDC" w:rsidP="00027EDC">
      <w:pPr>
        <w:pStyle w:val="ListBullet"/>
      </w:pPr>
      <w:r w:rsidRPr="00027EDC">
        <w:t>applicator system types, characteristics, uses and limitations relevant to applying texture coat finishes by brush and roller</w:t>
      </w:r>
    </w:p>
    <w:p w:rsidR="00000000" w:rsidRPr="00027EDC" w:rsidP="00027EDC">
      <w:pPr>
        <w:pStyle w:val="ListBullet"/>
      </w:pPr>
      <w:r w:rsidRPr="00027EDC">
        <w:t>types, characteristics, u</w:t>
      </w:r>
      <w:r w:rsidRPr="00027EDC">
        <w:t>ses and limitations of tools and equipment relevant to applying texture coat finishes by brush and roller</w:t>
      </w:r>
    </w:p>
    <w:p w:rsidR="00000000" w:rsidRPr="00027EDC" w:rsidP="00027EDC">
      <w:pPr>
        <w:pStyle w:val="ListBullet"/>
      </w:pPr>
      <w:r w:rsidRPr="00027EDC">
        <w:t>texture coatings and their properties, uses and limitations.</w:t>
      </w:r>
    </w:p>
    <w:p w:rsidR="00000000" w:rsidRPr="00027EDC" w:rsidP="00027EDC">
      <w:pPr>
        <w:pStyle w:val="AllowPageBreak"/>
      </w:pPr>
    </w:p>
    <w:p w:rsidR="00000000" w:rsidRPr="00027EDC" w:rsidP="00027EDC">
      <w:pPr>
        <w:pStyle w:val="Heading1"/>
      </w:pPr>
      <w:bookmarkStart w:id="4" w:name="O_1292949"/>
      <w:bookmarkEnd w:id="4"/>
      <w:r w:rsidRPr="00027EDC">
        <w:t>Assessment Conditions</w:t>
      </w:r>
    </w:p>
    <w:p w:rsidR="00000000" w:rsidRPr="00027EDC" w:rsidP="00AF598A">
      <w:pPr>
        <w:pStyle w:val="BodyText"/>
      </w:pPr>
      <w:r w:rsidRPr="00027EDC">
        <w:t>Assessors must meet the requirements for assesso</w:t>
      </w:r>
      <w:r w:rsidRPr="00027EDC">
        <w:t xml:space="preserve">rs contained in the Standards for Registered Training Organisations. </w:t>
      </w:r>
    </w:p>
    <w:p w:rsidR="00000000" w:rsidRPr="00027EDC" w:rsidP="00AF598A">
      <w:pPr>
        <w:pStyle w:val="BodyText"/>
      </w:pPr>
      <w:r w:rsidRPr="00027EDC">
        <w:t xml:space="preserve">This unit must be assessed: </w:t>
      </w:r>
    </w:p>
    <w:p w:rsidR="00000000" w:rsidRPr="00027EDC" w:rsidP="00027EDC">
      <w:pPr>
        <w:pStyle w:val="ListBullet"/>
      </w:pPr>
      <w:r w:rsidRPr="00027EDC">
        <w:t xml:space="preserve">in the workplace or a close simulation of the workplace environment, provided that simulated or project-based </w:t>
      </w:r>
      <w:r w:rsidRPr="00027EDC">
        <w:t>assessment techniques replicate construction workplace conditions, materials, activities, responsibilities and procedures.</w:t>
      </w:r>
    </w:p>
    <w:p w:rsidR="00000000" w:rsidRPr="00027EDC" w:rsidP="00027EDC">
      <w:pPr>
        <w:pStyle w:val="ListBullet"/>
      </w:pPr>
      <w:r w:rsidRPr="00027EDC">
        <w:t>using realistic tasks or simulated tasks, relevant specifications and work instructions, standard work practices, safety requirements</w:t>
      </w:r>
      <w:r w:rsidRPr="00027EDC">
        <w:t xml:space="preserve"> and environmental constraints.</w:t>
      </w:r>
    </w:p>
    <w:p w:rsidR="00000000" w:rsidRPr="00027EDC" w:rsidP="00027EDC">
      <w:pPr>
        <w:pStyle w:val="AllowPageBreak"/>
      </w:pPr>
    </w:p>
    <w:p w:rsidR="00000000" w:rsidRPr="00027EDC" w:rsidP="00027EDC">
      <w:pPr>
        <w:pStyle w:val="Heading1"/>
      </w:pPr>
      <w:bookmarkStart w:id="5" w:name="O_1292962"/>
      <w:bookmarkEnd w:id="5"/>
      <w:r w:rsidRPr="00027EDC">
        <w:t>Links</w:t>
      </w:r>
    </w:p>
    <w:p w:rsidR="00000000" w:rsidRPr="00027EDC" w:rsidP="00AF598A">
      <w:pPr>
        <w:pStyle w:val="BodyText"/>
      </w:pPr>
      <w:r w:rsidRPr="00027E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2D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27EDC" w:rsidP="00027EDC"/>
    <w:sectPr w:rsidSect="00027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DC" w:rsidRPr="00AF598A" w:rsidP="00AF5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98A" w:rsidP="00027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98A" w:rsidP="00027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F598A" w:rsidP="00027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EDC" w:rsidRPr="00AF598A" w:rsidP="00AF5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98A" w:rsidRPr="002D2AF8" w:rsidP="00027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CPCCPD3023 Apply texture coat paint finishes by brush, roller and spray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F598A" w:rsidP="00027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FC7E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88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327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EDC"/>
  </w:style>
  <w:style w:type="character" w:customStyle="1" w:styleId="Heading1Char">
    <w:name w:val="Heading 1 Char"/>
    <w:basedOn w:val="DefaultParagraphFont"/>
    <w:link w:val="Heading1"/>
    <w:rsid w:val="00027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E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7E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7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7EDC"/>
    <w:rPr>
      <w:b/>
      <w:spacing w:val="0"/>
    </w:rPr>
  </w:style>
  <w:style w:type="paragraph" w:customStyle="1" w:styleId="SuperTitle">
    <w:name w:val="SuperTitle"/>
    <w:basedOn w:val="Title"/>
    <w:rsid w:val="00027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7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EDC"/>
    <w:rPr>
      <w:i/>
    </w:rPr>
  </w:style>
  <w:style w:type="paragraph" w:styleId="Caption">
    <w:name w:val="caption"/>
    <w:basedOn w:val="BodyText"/>
    <w:next w:val="Normal"/>
    <w:qFormat/>
    <w:rsid w:val="00027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EDC"/>
  </w:style>
  <w:style w:type="paragraph" w:styleId="TableofFigures">
    <w:name w:val="table of figures"/>
    <w:basedOn w:val="Normal"/>
    <w:next w:val="Normal"/>
    <w:semiHidden/>
    <w:rsid w:val="00027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E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7EDC"/>
    <w:rPr>
      <w:rFonts w:ascii="Wingdings" w:hAnsi="Wingdings"/>
    </w:rPr>
  </w:style>
  <w:style w:type="paragraph" w:customStyle="1" w:styleId="TableHeading">
    <w:name w:val="Table Heading"/>
    <w:basedOn w:val="HeadingBase"/>
    <w:rsid w:val="00027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EDC"/>
    <w:rPr>
      <w:color w:val="0033CC"/>
      <w:u w:val="none"/>
    </w:rPr>
  </w:style>
  <w:style w:type="paragraph" w:customStyle="1" w:styleId="BodyTextRight">
    <w:name w:val="Body Text Right"/>
    <w:basedOn w:val="BodyText"/>
    <w:rsid w:val="00027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E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EDC"/>
    <w:rPr>
      <w:sz w:val="32"/>
    </w:rPr>
  </w:style>
  <w:style w:type="paragraph" w:customStyle="1" w:styleId="HeadingProcedure">
    <w:name w:val="Heading Procedure"/>
    <w:basedOn w:val="HeadingBase"/>
    <w:next w:val="Normal"/>
    <w:rsid w:val="00027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EDC"/>
    <w:pPr>
      <w:spacing w:before="60" w:after="60"/>
    </w:pPr>
  </w:style>
  <w:style w:type="paragraph" w:styleId="ListContinue">
    <w:name w:val="List Continue"/>
    <w:basedOn w:val="List"/>
    <w:rsid w:val="00027EDC"/>
    <w:pPr>
      <w:ind w:firstLine="0"/>
    </w:pPr>
  </w:style>
  <w:style w:type="paragraph" w:customStyle="1" w:styleId="ListNote">
    <w:name w:val="List Note"/>
    <w:basedOn w:val="List"/>
    <w:rsid w:val="00027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EDC"/>
    <w:rPr>
      <w:rFonts w:ascii="Courier New" w:hAnsi="Courier New"/>
    </w:rPr>
  </w:style>
  <w:style w:type="paragraph" w:customStyle="1" w:styleId="NoteBullet">
    <w:name w:val="Note Bullet"/>
    <w:basedOn w:val="Note"/>
    <w:rsid w:val="00027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E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7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EDC"/>
    <w:rPr>
      <w:b/>
      <w:smallCaps/>
    </w:rPr>
  </w:style>
  <w:style w:type="paragraph" w:customStyle="1" w:styleId="TableListNumber">
    <w:name w:val="Table List Number"/>
    <w:basedOn w:val="ListNumber"/>
    <w:rsid w:val="00027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EDC"/>
    <w:pPr>
      <w:numPr>
        <w:numId w:val="9"/>
      </w:numPr>
    </w:pPr>
  </w:style>
  <w:style w:type="paragraph" w:customStyle="1" w:styleId="ListAlpha2">
    <w:name w:val="List Alpha 2"/>
    <w:basedOn w:val="List2"/>
    <w:rsid w:val="00027EDC"/>
    <w:pPr>
      <w:numPr>
        <w:numId w:val="8"/>
      </w:numPr>
    </w:pPr>
  </w:style>
  <w:style w:type="paragraph" w:styleId="List2">
    <w:name w:val="List 2"/>
    <w:basedOn w:val="BodyText"/>
    <w:rsid w:val="00027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E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E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7EDC"/>
    <w:pPr>
      <w:numPr>
        <w:numId w:val="4"/>
      </w:numPr>
    </w:pPr>
  </w:style>
  <w:style w:type="paragraph" w:styleId="ListContinue2">
    <w:name w:val="List Continue 2"/>
    <w:basedOn w:val="List2"/>
    <w:rsid w:val="00027EDC"/>
    <w:pPr>
      <w:ind w:firstLine="0"/>
    </w:pPr>
  </w:style>
  <w:style w:type="paragraph" w:styleId="ListContinue3">
    <w:name w:val="List Continue 3"/>
    <w:basedOn w:val="List3"/>
    <w:rsid w:val="00027EDC"/>
    <w:pPr>
      <w:ind w:left="1021" w:firstLine="0"/>
    </w:pPr>
  </w:style>
  <w:style w:type="paragraph" w:styleId="ListContinue4">
    <w:name w:val="List Continue 4"/>
    <w:basedOn w:val="List4"/>
    <w:rsid w:val="00027EDC"/>
    <w:pPr>
      <w:ind w:firstLine="0"/>
    </w:pPr>
  </w:style>
  <w:style w:type="paragraph" w:styleId="ListContinue5">
    <w:name w:val="List Continue 5"/>
    <w:basedOn w:val="List5"/>
    <w:rsid w:val="00027EDC"/>
    <w:pPr>
      <w:ind w:firstLine="0"/>
    </w:pPr>
  </w:style>
  <w:style w:type="paragraph" w:styleId="ListNumber3">
    <w:name w:val="List Number 3"/>
    <w:basedOn w:val="List3"/>
    <w:rsid w:val="00027EDC"/>
    <w:pPr>
      <w:numPr>
        <w:numId w:val="5"/>
      </w:numPr>
    </w:pPr>
  </w:style>
  <w:style w:type="paragraph" w:styleId="ListNumber4">
    <w:name w:val="List Number 4"/>
    <w:basedOn w:val="List4"/>
    <w:rsid w:val="00027EDC"/>
    <w:pPr>
      <w:numPr>
        <w:numId w:val="6"/>
      </w:numPr>
    </w:pPr>
  </w:style>
  <w:style w:type="paragraph" w:styleId="ListNumber5">
    <w:name w:val="List Number 5"/>
    <w:basedOn w:val="List5"/>
    <w:rsid w:val="00027EDC"/>
    <w:pPr>
      <w:numPr>
        <w:numId w:val="7"/>
      </w:numPr>
    </w:pPr>
  </w:style>
  <w:style w:type="paragraph" w:styleId="BlockText">
    <w:name w:val="Block Text"/>
    <w:basedOn w:val="Normal"/>
    <w:rsid w:val="00027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EDC"/>
    <w:rPr>
      <w:sz w:val="16"/>
      <w:vertAlign w:val="superscript"/>
    </w:rPr>
  </w:style>
  <w:style w:type="character" w:customStyle="1" w:styleId="Symbols">
    <w:name w:val="Symbols"/>
    <w:basedOn w:val="DefaultParagraphFont"/>
    <w:rsid w:val="00027EDC"/>
    <w:rPr>
      <w:rFonts w:ascii="Symbol" w:hAnsi="Symbol"/>
    </w:rPr>
  </w:style>
  <w:style w:type="character" w:customStyle="1" w:styleId="MenuOptions">
    <w:name w:val="Menu Options"/>
    <w:basedOn w:val="DefaultParagraphFont"/>
    <w:rsid w:val="00027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EDC"/>
    <w:rPr>
      <w:b/>
    </w:rPr>
  </w:style>
  <w:style w:type="character" w:customStyle="1" w:styleId="Underlined">
    <w:name w:val="Underlined"/>
    <w:basedOn w:val="DefaultParagraphFont"/>
    <w:rsid w:val="00027EDC"/>
    <w:rPr>
      <w:u w:val="single"/>
    </w:rPr>
  </w:style>
  <w:style w:type="paragraph" w:customStyle="1" w:styleId="TableBodyTextRight">
    <w:name w:val="Table Body Text Right"/>
    <w:basedOn w:val="TableBodyText"/>
    <w:rsid w:val="00027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EDC"/>
    <w:rPr>
      <w:sz w:val="18"/>
    </w:rPr>
  </w:style>
  <w:style w:type="paragraph" w:customStyle="1" w:styleId="BodySmallRight">
    <w:name w:val="Body Small Right"/>
    <w:basedOn w:val="BodyTextRight"/>
    <w:rsid w:val="00027EDC"/>
    <w:rPr>
      <w:sz w:val="18"/>
      <w:szCs w:val="18"/>
    </w:rPr>
  </w:style>
  <w:style w:type="paragraph" w:customStyle="1" w:styleId="MarginEdition">
    <w:name w:val="Margin Edition"/>
    <w:basedOn w:val="MarginNote"/>
    <w:rsid w:val="00027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EDC"/>
    <w:rPr>
      <w:sz w:val="2"/>
      <w:szCs w:val="2"/>
    </w:rPr>
  </w:style>
  <w:style w:type="character" w:customStyle="1" w:styleId="Small">
    <w:name w:val="Small"/>
    <w:basedOn w:val="DefaultParagraphFont"/>
    <w:rsid w:val="00027EDC"/>
    <w:rPr>
      <w:sz w:val="16"/>
    </w:rPr>
  </w:style>
  <w:style w:type="paragraph" w:customStyle="1" w:styleId="WideTable">
    <w:name w:val="Wide Table"/>
    <w:basedOn w:val="Normal"/>
    <w:rsid w:val="00027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EDC"/>
  </w:style>
  <w:style w:type="paragraph" w:styleId="Quote">
    <w:name w:val="Quote"/>
    <w:basedOn w:val="Heading1"/>
    <w:link w:val="QuoteChar"/>
    <w:qFormat/>
    <w:rsid w:val="00027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EDC"/>
    <w:pPr>
      <w:pageBreakBefore/>
    </w:pPr>
  </w:style>
  <w:style w:type="paragraph" w:customStyle="1" w:styleId="Border">
    <w:name w:val="Border"/>
    <w:basedOn w:val="Normal"/>
    <w:qFormat/>
    <w:rsid w:val="00027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EDC"/>
    <w:rPr>
      <w:u w:val="single"/>
    </w:rPr>
  </w:style>
  <w:style w:type="character" w:customStyle="1" w:styleId="BoldandItalics">
    <w:name w:val="Bold and Italics"/>
    <w:qFormat/>
    <w:rsid w:val="00027EDC"/>
    <w:rPr>
      <w:b/>
      <w:i/>
      <w:u w:val="none"/>
    </w:rPr>
  </w:style>
  <w:style w:type="paragraph" w:styleId="BalloonText">
    <w:name w:val="Balloon Text"/>
    <w:basedOn w:val="Normal"/>
    <w:link w:val="BalloonTextChar"/>
    <w:rsid w:val="00027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EDC"/>
    <w:pPr>
      <w:spacing w:before="0" w:after="0"/>
    </w:pPr>
  </w:style>
  <w:style w:type="paragraph" w:customStyle="1" w:styleId="BodyTextBold">
    <w:name w:val="Body Text Bold"/>
    <w:basedOn w:val="BodyText"/>
    <w:qFormat/>
    <w:rsid w:val="00027EDC"/>
    <w:rPr>
      <w:b/>
    </w:rPr>
  </w:style>
  <w:style w:type="character" w:styleId="Hyperlink">
    <w:name w:val="Hyperlink"/>
    <w:basedOn w:val="DefaultParagraphFont"/>
    <w:uiPriority w:val="99"/>
    <w:unhideWhenUsed/>
    <w:rsid w:val="00AF5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3114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CPCCPD3023 Apply texture coat paint finishes by brush, roller and spray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