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073" w:rsidP="003F7073">
      <w:pPr>
        <w:pStyle w:val="Title"/>
      </w:pPr>
      <w:r>
        <w:fldChar w:fldCharType="begin"/>
      </w:r>
      <w:r>
        <w:instrText xml:space="preserve"> TITLE   \* MERGEFORMAT </w:instrText>
      </w:r>
      <w:r>
        <w:fldChar w:fldCharType="separate"/>
      </w:r>
      <w:r>
        <w:t>Assessment Requirements for CPCCPD2013 Remove and replace doors and door and window components</w:t>
      </w:r>
      <w:r>
        <w:fldChar w:fldCharType="end"/>
      </w:r>
    </w:p>
    <w:p w:rsidR="003F7073" w:rsidP="003F7073">
      <w:pPr>
        <w:pStyle w:val="Version"/>
        <w:sectPr w:rsidSect="00B246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24616" w:rsidP="00B24616">
      <w:pPr>
        <w:pStyle w:val="SuperHeading"/>
      </w:pPr>
      <w:r w:rsidRPr="00B24616">
        <w:t>Assessment Requirements for CPCCPD2013 Remove and replace doors and door and window components</w:t>
      </w:r>
    </w:p>
    <w:p w:rsidR="00000000" w:rsidRPr="00B24616" w:rsidP="00B24616">
      <w:pPr>
        <w:pStyle w:val="Heading1"/>
      </w:pPr>
      <w:bookmarkStart w:id="1" w:name="O_1291061"/>
      <w:bookmarkEnd w:id="1"/>
      <w:r w:rsidRPr="00B24616">
        <w:t>Modification History</w:t>
      </w:r>
    </w:p>
    <w:tbl>
      <w:tblPr>
        <w:tblW w:w="0" w:type="auto"/>
        <w:tblLayout w:type="fixed"/>
        <w:tblCellMar>
          <w:left w:w="62" w:type="dxa"/>
          <w:right w:w="62" w:type="dxa"/>
        </w:tblCellMar>
        <w:tblLook w:val="0000"/>
      </w:tblPr>
      <w:tblGrid>
        <w:gridCol w:w="1128"/>
        <w:gridCol w:w="7944"/>
      </w:tblGrid>
      <w:tr w:rsidTr="00B246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4616">
            <w:pPr>
              <w:pStyle w:val="BodyText"/>
              <w:rPr>
                <w:lang w:val="en-NZ"/>
              </w:rPr>
            </w:pPr>
            <w:r w:rsidRPr="00B24616">
              <w:t>Release 4</w:t>
            </w:r>
          </w:p>
        </w:tc>
        <w:tc>
          <w:tcPr>
            <w:tcW w:w="7944" w:type="dxa"/>
            <w:tcBorders>
              <w:top w:val="nil"/>
              <w:left w:val="nil"/>
              <w:bottom w:val="nil"/>
              <w:right w:val="nil"/>
            </w:tcBorders>
            <w:tcMar>
              <w:top w:w="0" w:type="dxa"/>
              <w:left w:w="62" w:type="dxa"/>
              <w:bottom w:w="0" w:type="dxa"/>
              <w:right w:w="62" w:type="dxa"/>
            </w:tcMar>
          </w:tcPr>
          <w:p w:rsidR="00000000" w:rsidP="00B24616">
            <w:pPr>
              <w:pStyle w:val="BodyText"/>
              <w:rPr>
                <w:lang w:val="en-NZ"/>
              </w:rPr>
            </w:pPr>
            <w:r w:rsidRPr="00B24616">
              <w:t>Updated reference to general construction induction training program.</w:t>
            </w:r>
          </w:p>
        </w:tc>
      </w:tr>
      <w:tr w:rsidTr="00B246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4616">
            <w:pPr>
              <w:pStyle w:val="BodyText"/>
              <w:rPr>
                <w:lang w:val="en-NZ"/>
              </w:rPr>
            </w:pPr>
            <w:r w:rsidRPr="00B24616">
              <w:t>Release 3</w:t>
            </w:r>
          </w:p>
        </w:tc>
        <w:tc>
          <w:tcPr>
            <w:tcW w:w="7944" w:type="dxa"/>
            <w:tcBorders>
              <w:top w:val="nil"/>
              <w:left w:val="nil"/>
              <w:bottom w:val="nil"/>
              <w:right w:val="nil"/>
            </w:tcBorders>
            <w:tcMar>
              <w:top w:w="0" w:type="dxa"/>
              <w:left w:w="62" w:type="dxa"/>
              <w:bottom w:w="0" w:type="dxa"/>
              <w:right w:w="62" w:type="dxa"/>
            </w:tcMar>
          </w:tcPr>
          <w:p w:rsidR="00000000" w:rsidRPr="00B24616" w:rsidP="00B24616">
            <w:pPr>
              <w:pStyle w:val="BodyText"/>
            </w:pPr>
            <w:r w:rsidRPr="00B24616">
              <w:t xml:space="preserve">This version </w:t>
            </w:r>
            <w:r w:rsidRPr="00B24616">
              <w:t>first released with CPC Construction, Plumbing and Services Training Package Release 6.4.</w:t>
            </w:r>
          </w:p>
          <w:p w:rsidR="00000000" w:rsidP="00B24616">
            <w:pPr>
              <w:pStyle w:val="BodyText"/>
              <w:rPr>
                <w:lang w:val="en-NZ"/>
              </w:rPr>
            </w:pPr>
            <w:r w:rsidRPr="00B24616">
              <w:t>Correction to Training Package title in the Modification History from CPC Property Services to CPC Construction, Plumbing and Services Training Package in Release 1 a</w:t>
            </w:r>
            <w:r w:rsidRPr="00B24616">
              <w:t>nd 2.</w:t>
            </w:r>
          </w:p>
        </w:tc>
      </w:tr>
      <w:tr w:rsidTr="00B246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4616">
            <w:pPr>
              <w:pStyle w:val="BodyText"/>
              <w:rPr>
                <w:lang w:val="en-NZ"/>
              </w:rPr>
            </w:pPr>
            <w:r w:rsidRPr="00B24616">
              <w:t>Release 2</w:t>
            </w:r>
          </w:p>
        </w:tc>
        <w:tc>
          <w:tcPr>
            <w:tcW w:w="7944" w:type="dxa"/>
            <w:tcBorders>
              <w:top w:val="nil"/>
              <w:left w:val="nil"/>
              <w:bottom w:val="nil"/>
              <w:right w:val="nil"/>
            </w:tcBorders>
            <w:tcMar>
              <w:top w:w="0" w:type="dxa"/>
              <w:left w:w="62" w:type="dxa"/>
              <w:bottom w:w="0" w:type="dxa"/>
              <w:right w:w="62" w:type="dxa"/>
            </w:tcMar>
          </w:tcPr>
          <w:p w:rsidR="00000000" w:rsidRPr="00B24616" w:rsidP="00B24616">
            <w:pPr>
              <w:pStyle w:val="BodyText"/>
            </w:pPr>
            <w:r w:rsidRPr="00B24616">
              <w:t>This version first released with CPC Property Services Training Package Release 5.1.</w:t>
            </w:r>
          </w:p>
          <w:p w:rsidR="00000000" w:rsidP="00B24616">
            <w:pPr>
              <w:pStyle w:val="BodyText"/>
              <w:rPr>
                <w:lang w:val="en-NZ"/>
              </w:rPr>
            </w:pPr>
            <w:r w:rsidRPr="00B24616">
              <w:t>Correction to Elements and Performance Criteria.  Removal of duplicate Performance Criteria 4.5.</w:t>
            </w:r>
          </w:p>
        </w:tc>
      </w:tr>
      <w:tr w:rsidTr="00B2461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4616">
            <w:pPr>
              <w:pStyle w:val="BodyText"/>
              <w:rPr>
                <w:lang w:val="en-NZ"/>
              </w:rPr>
            </w:pPr>
            <w:r w:rsidRPr="00B24616">
              <w:t>Release 1</w:t>
            </w:r>
          </w:p>
        </w:tc>
        <w:tc>
          <w:tcPr>
            <w:tcW w:w="7944" w:type="dxa"/>
            <w:tcBorders>
              <w:top w:val="nil"/>
              <w:left w:val="nil"/>
              <w:bottom w:val="nil"/>
              <w:right w:val="nil"/>
            </w:tcBorders>
            <w:tcMar>
              <w:top w:w="0" w:type="dxa"/>
              <w:left w:w="62" w:type="dxa"/>
              <w:bottom w:w="0" w:type="dxa"/>
              <w:right w:w="62" w:type="dxa"/>
            </w:tcMar>
          </w:tcPr>
          <w:p w:rsidR="00000000" w:rsidRPr="00B24616" w:rsidP="00B24616">
            <w:pPr>
              <w:pStyle w:val="BodyText"/>
            </w:pPr>
            <w:r w:rsidRPr="00B24616">
              <w:t xml:space="preserve">This version first released with CPC Property </w:t>
            </w:r>
            <w:r w:rsidRPr="00B24616">
              <w:t>Services Training Package Release 5.0.</w:t>
            </w:r>
          </w:p>
          <w:p w:rsidR="00000000" w:rsidRPr="00B24616" w:rsidP="00B24616">
            <w:pPr>
              <w:pStyle w:val="BodyText"/>
            </w:pPr>
            <w:r w:rsidRPr="00B24616">
              <w:t>Supersedes and is equivalent to CPCCPD2013A Remove and replace doors and door and window components.  Updated to meet the Standards for Training Packages 2012.</w:t>
            </w:r>
          </w:p>
        </w:tc>
      </w:tr>
    </w:tbl>
    <w:p w:rsidR="00000000" w:rsidRPr="00B24616" w:rsidP="00B24616">
      <w:pPr>
        <w:pStyle w:val="BodyText"/>
      </w:pPr>
    </w:p>
    <w:p w:rsidR="00000000" w:rsidRPr="00B24616" w:rsidP="00B24616">
      <w:pPr>
        <w:pStyle w:val="AllowPageBreak"/>
      </w:pPr>
    </w:p>
    <w:p w:rsidR="00000000" w:rsidRPr="00B24616" w:rsidP="00B24616">
      <w:pPr>
        <w:pStyle w:val="Heading1"/>
      </w:pPr>
      <w:bookmarkStart w:id="2" w:name="O_1291060"/>
      <w:bookmarkEnd w:id="2"/>
      <w:r w:rsidRPr="00B24616">
        <w:t>Performance Evidence</w:t>
      </w:r>
    </w:p>
    <w:p w:rsidR="00000000" w:rsidRPr="00B24616" w:rsidP="003F7073">
      <w:pPr>
        <w:pStyle w:val="BodyText"/>
      </w:pPr>
      <w:r w:rsidRPr="00B24616">
        <w:t xml:space="preserve">To demonstrate </w:t>
      </w:r>
      <w:r w:rsidRPr="00B24616">
        <w:t>competency, a candidate must meet the performance criteria of this unit by safely and effectively removing and replacing as a minimum:</w:t>
      </w:r>
    </w:p>
    <w:p w:rsidR="00000000" w:rsidRPr="00B24616" w:rsidP="00B24616">
      <w:pPr>
        <w:pStyle w:val="ListBullet"/>
      </w:pPr>
      <w:r w:rsidRPr="00B24616">
        <w:t>one door with an independent screen</w:t>
      </w:r>
    </w:p>
    <w:p w:rsidR="00000000" w:rsidRPr="00B24616" w:rsidP="00B24616">
      <w:pPr>
        <w:pStyle w:val="ListBullet"/>
      </w:pPr>
      <w:r w:rsidRPr="00B24616">
        <w:t>furniture from two different door types:</w:t>
      </w:r>
    </w:p>
    <w:p w:rsidR="00000000" w:rsidRPr="00B24616" w:rsidP="00B24616">
      <w:pPr>
        <w:pStyle w:val="ListBullet2"/>
      </w:pPr>
      <w:r w:rsidRPr="00B24616">
        <w:t>closers</w:t>
      </w:r>
    </w:p>
    <w:p w:rsidR="00000000" w:rsidRPr="00B24616" w:rsidP="00B24616">
      <w:pPr>
        <w:pStyle w:val="ListBullet2"/>
      </w:pPr>
      <w:r w:rsidRPr="00B24616">
        <w:t>handles</w:t>
      </w:r>
    </w:p>
    <w:p w:rsidR="00000000" w:rsidRPr="00B24616" w:rsidP="00B24616">
      <w:pPr>
        <w:pStyle w:val="ListBullet2"/>
      </w:pPr>
      <w:r w:rsidRPr="00B24616">
        <w:t>hinges</w:t>
      </w:r>
    </w:p>
    <w:p w:rsidR="00000000" w:rsidRPr="00B24616" w:rsidP="00B24616">
      <w:pPr>
        <w:pStyle w:val="ListBullet2"/>
      </w:pPr>
      <w:r w:rsidRPr="00B24616">
        <w:t>latches</w:t>
      </w:r>
    </w:p>
    <w:p w:rsidR="00000000" w:rsidRPr="00B24616" w:rsidP="00B24616">
      <w:pPr>
        <w:pStyle w:val="ListBullet2"/>
      </w:pPr>
      <w:r w:rsidRPr="00B24616">
        <w:t>locks</w:t>
      </w:r>
    </w:p>
    <w:p w:rsidR="00000000" w:rsidRPr="00B24616" w:rsidP="00B24616">
      <w:pPr>
        <w:pStyle w:val="ListBullet2"/>
      </w:pPr>
      <w:r w:rsidRPr="00B24616">
        <w:t>safety chains</w:t>
      </w:r>
    </w:p>
    <w:p w:rsidR="00000000" w:rsidRPr="00B24616" w:rsidP="00B24616">
      <w:pPr>
        <w:pStyle w:val="ListBullet2"/>
      </w:pPr>
      <w:r w:rsidRPr="00B24616">
        <w:t>screens</w:t>
      </w:r>
    </w:p>
    <w:p w:rsidR="00000000" w:rsidRPr="00B24616" w:rsidP="00B24616">
      <w:pPr>
        <w:pStyle w:val="ListBullet"/>
      </w:pPr>
      <w:r w:rsidRPr="00B24616">
        <w:t>furniture from two different window types with at least one having independent screens:</w:t>
      </w:r>
    </w:p>
    <w:p w:rsidR="00000000" w:rsidRPr="00B24616" w:rsidP="00B24616">
      <w:pPr>
        <w:pStyle w:val="ListBullet2"/>
      </w:pPr>
      <w:r w:rsidRPr="00B24616">
        <w:t>brackets</w:t>
      </w:r>
    </w:p>
    <w:p w:rsidR="00000000" w:rsidRPr="00B24616" w:rsidP="00B24616">
      <w:pPr>
        <w:pStyle w:val="ListBullet2"/>
      </w:pPr>
      <w:r w:rsidRPr="00B24616">
        <w:t>catches</w:t>
      </w:r>
    </w:p>
    <w:p w:rsidR="00000000" w:rsidRPr="00B24616" w:rsidP="00B24616">
      <w:pPr>
        <w:pStyle w:val="ListBullet2"/>
      </w:pPr>
      <w:r w:rsidRPr="00B24616">
        <w:t>handles</w:t>
      </w:r>
    </w:p>
    <w:p w:rsidR="00000000" w:rsidRPr="00B24616" w:rsidP="00B24616">
      <w:pPr>
        <w:pStyle w:val="ListBullet2"/>
      </w:pPr>
      <w:r w:rsidRPr="00B24616">
        <w:t>locks</w:t>
      </w:r>
    </w:p>
    <w:p w:rsidR="00000000" w:rsidRPr="00B24616" w:rsidP="00B24616">
      <w:pPr>
        <w:pStyle w:val="ListBullet2"/>
      </w:pPr>
      <w:r w:rsidRPr="00B24616">
        <w:t>screens</w:t>
      </w:r>
    </w:p>
    <w:p w:rsidR="00000000" w:rsidRPr="00B24616" w:rsidP="00B24616">
      <w:pPr>
        <w:pStyle w:val="ListBullet2"/>
      </w:pPr>
      <w:r w:rsidRPr="00B24616">
        <w:t>stays.</w:t>
      </w:r>
    </w:p>
    <w:p w:rsidR="00000000" w:rsidRPr="00B24616" w:rsidP="003F7073">
      <w:pPr>
        <w:pStyle w:val="BodyText"/>
      </w:pPr>
      <w:r w:rsidRPr="00B24616">
        <w:t>All work must be performed to the standard required in the workplace and must meet the requirements of work health and safety (WHS), Commonwealth and state or territory legislation, manufacturers’ specifications, and environmental plans and obligations.</w:t>
      </w:r>
    </w:p>
    <w:p w:rsidR="00000000" w:rsidRPr="00B24616" w:rsidP="00B24616">
      <w:pPr>
        <w:pStyle w:val="Heading1"/>
      </w:pPr>
      <w:bookmarkStart w:id="3" w:name="O_1291059"/>
      <w:bookmarkEnd w:id="3"/>
      <w:r w:rsidRPr="00B24616">
        <w:t>Knowledge Evidence</w:t>
      </w:r>
    </w:p>
    <w:p w:rsidR="00000000" w:rsidRPr="00B24616" w:rsidP="003F7073">
      <w:pPr>
        <w:pStyle w:val="BodyText"/>
      </w:pPr>
      <w:r w:rsidRPr="00B24616">
        <w:t>To be competent in this unit, a candidate must demonstrate knowledge of:</w:t>
      </w:r>
    </w:p>
    <w:p w:rsidR="00000000" w:rsidRPr="00B24616" w:rsidP="00B24616">
      <w:pPr>
        <w:pStyle w:val="ListBullet"/>
      </w:pPr>
      <w:r w:rsidRPr="00B24616">
        <w:t>safety requirements relevant to removing and replacing doors and door and window components</w:t>
      </w:r>
    </w:p>
    <w:p w:rsidR="00000000" w:rsidRPr="00B24616" w:rsidP="00B24616">
      <w:pPr>
        <w:pStyle w:val="ListBullet"/>
      </w:pPr>
      <w:r w:rsidRPr="00B24616">
        <w:t>environmental requirements relevant to removing and re</w:t>
      </w:r>
      <w:r w:rsidRPr="00B24616">
        <w:t>placing doors and door and window components</w:t>
      </w:r>
    </w:p>
    <w:p w:rsidR="00000000" w:rsidRPr="00B24616" w:rsidP="00B24616">
      <w:pPr>
        <w:pStyle w:val="ListBullet"/>
      </w:pPr>
      <w:r w:rsidRPr="00B24616">
        <w:t>correct and safe procedures for removal and replacement of glass</w:t>
      </w:r>
    </w:p>
    <w:p w:rsidR="00000000" w:rsidRPr="00B24616" w:rsidP="00B24616">
      <w:pPr>
        <w:pStyle w:val="ListBullet"/>
      </w:pPr>
      <w:r w:rsidRPr="00B24616">
        <w:t>safe handing techniques for glass</w:t>
      </w:r>
    </w:p>
    <w:p w:rsidR="00000000" w:rsidRPr="00B24616" w:rsidP="00B24616">
      <w:pPr>
        <w:pStyle w:val="ListBullet"/>
      </w:pPr>
      <w:r w:rsidRPr="00B24616">
        <w:t>door and window furniture removal and replacement techniques for:</w:t>
      </w:r>
    </w:p>
    <w:p w:rsidR="00000000" w:rsidRPr="00B24616" w:rsidP="00B24616">
      <w:pPr>
        <w:pStyle w:val="ListBullet2"/>
      </w:pPr>
      <w:r w:rsidRPr="00B24616">
        <w:t>door furniture:</w:t>
      </w:r>
    </w:p>
    <w:p w:rsidR="00000000" w:rsidRPr="00B24616" w:rsidP="00B24616">
      <w:pPr>
        <w:pStyle w:val="ListBullet3"/>
      </w:pPr>
      <w:r w:rsidRPr="00B24616">
        <w:t>closers</w:t>
      </w:r>
    </w:p>
    <w:p w:rsidR="00000000" w:rsidRPr="00B24616" w:rsidP="00B24616">
      <w:pPr>
        <w:pStyle w:val="ListBullet3"/>
      </w:pPr>
      <w:r w:rsidRPr="00B24616">
        <w:t>handles</w:t>
      </w:r>
    </w:p>
    <w:p w:rsidR="00000000" w:rsidRPr="00B24616" w:rsidP="00B24616">
      <w:pPr>
        <w:pStyle w:val="ListBullet3"/>
      </w:pPr>
      <w:r w:rsidRPr="00B24616">
        <w:t>hinges</w:t>
      </w:r>
    </w:p>
    <w:p w:rsidR="00000000" w:rsidRPr="00B24616" w:rsidP="00B24616">
      <w:pPr>
        <w:pStyle w:val="ListBullet3"/>
      </w:pPr>
      <w:r w:rsidRPr="00B24616">
        <w:t>latches</w:t>
      </w:r>
    </w:p>
    <w:p w:rsidR="00000000" w:rsidRPr="00B24616" w:rsidP="00B24616">
      <w:pPr>
        <w:pStyle w:val="ListBullet3"/>
      </w:pPr>
      <w:r w:rsidRPr="00B24616">
        <w:t>locks</w:t>
      </w:r>
    </w:p>
    <w:p w:rsidR="00000000" w:rsidRPr="00B24616" w:rsidP="00B24616">
      <w:pPr>
        <w:pStyle w:val="ListBullet3"/>
      </w:pPr>
      <w:r w:rsidRPr="00B24616">
        <w:t>safety chains</w:t>
      </w:r>
    </w:p>
    <w:p w:rsidR="00000000" w:rsidRPr="00B24616" w:rsidP="00B24616">
      <w:pPr>
        <w:pStyle w:val="ListBullet3"/>
      </w:pPr>
      <w:r w:rsidRPr="00B24616">
        <w:t>screens</w:t>
      </w:r>
    </w:p>
    <w:p w:rsidR="00000000" w:rsidRPr="00B24616" w:rsidP="00B24616">
      <w:pPr>
        <w:pStyle w:val="ListBullet2"/>
      </w:pPr>
      <w:r w:rsidRPr="00B24616">
        <w:t>window furniture:</w:t>
      </w:r>
    </w:p>
    <w:p w:rsidR="00000000" w:rsidRPr="00B24616" w:rsidP="00B24616">
      <w:pPr>
        <w:pStyle w:val="ListBullet3"/>
      </w:pPr>
      <w:r w:rsidRPr="00B24616">
        <w:t>brackets</w:t>
      </w:r>
    </w:p>
    <w:p w:rsidR="00000000" w:rsidRPr="00B24616" w:rsidP="00B24616">
      <w:pPr>
        <w:pStyle w:val="ListBullet3"/>
      </w:pPr>
      <w:r w:rsidRPr="00B24616">
        <w:t>catches</w:t>
      </w:r>
    </w:p>
    <w:p w:rsidR="00000000" w:rsidRPr="00B24616" w:rsidP="00B24616">
      <w:pPr>
        <w:pStyle w:val="ListBullet3"/>
      </w:pPr>
      <w:r w:rsidRPr="00B24616">
        <w:t>handles</w:t>
      </w:r>
    </w:p>
    <w:p w:rsidR="00000000" w:rsidRPr="00B24616" w:rsidP="00B24616">
      <w:pPr>
        <w:pStyle w:val="ListBullet3"/>
      </w:pPr>
      <w:r w:rsidRPr="00B24616">
        <w:t>locks</w:t>
      </w:r>
    </w:p>
    <w:p w:rsidR="00000000" w:rsidRPr="00B24616" w:rsidP="00B24616">
      <w:pPr>
        <w:pStyle w:val="ListBullet3"/>
      </w:pPr>
      <w:r w:rsidRPr="00B24616">
        <w:t>screens</w:t>
      </w:r>
    </w:p>
    <w:p w:rsidR="00000000" w:rsidRPr="00B24616" w:rsidP="00B24616">
      <w:pPr>
        <w:pStyle w:val="ListBullet3"/>
      </w:pPr>
      <w:r w:rsidRPr="00B24616">
        <w:t>stays</w:t>
      </w:r>
    </w:p>
    <w:p w:rsidR="00000000" w:rsidRPr="00B24616" w:rsidP="00B24616">
      <w:pPr>
        <w:pStyle w:val="ListBullet"/>
      </w:pPr>
      <w:r w:rsidRPr="00B24616">
        <w:t>painting and decorating and basic carpentry terminology relevant to removing and replacing doors and door and window components</w:t>
      </w:r>
    </w:p>
    <w:p w:rsidR="00000000" w:rsidRPr="00B24616" w:rsidP="00B24616">
      <w:pPr>
        <w:pStyle w:val="ListBullet"/>
      </w:pPr>
      <w:r w:rsidRPr="00B24616">
        <w:t>quality requirements relevant to removing and replacing doors and door and window components</w:t>
      </w:r>
    </w:p>
    <w:p w:rsidR="00000000" w:rsidRPr="00B24616" w:rsidP="00B24616">
      <w:pPr>
        <w:pStyle w:val="ListBullet"/>
      </w:pPr>
      <w:r w:rsidRPr="00B24616">
        <w:t>types, uses and limitations of tools used in the removal and replacement of door and window furniture.</w:t>
      </w:r>
    </w:p>
    <w:p w:rsidR="00000000" w:rsidRPr="00B24616" w:rsidP="00B24616">
      <w:pPr>
        <w:pStyle w:val="AllowPageBreak"/>
      </w:pPr>
    </w:p>
    <w:p w:rsidR="00000000" w:rsidRPr="00B24616" w:rsidP="00B24616">
      <w:pPr>
        <w:pStyle w:val="Heading1"/>
      </w:pPr>
      <w:bookmarkStart w:id="4" w:name="O_1291058"/>
      <w:bookmarkEnd w:id="4"/>
      <w:r w:rsidRPr="00B24616">
        <w:t>Assessment Conditions</w:t>
      </w:r>
    </w:p>
    <w:p w:rsidR="00000000" w:rsidRPr="00B24616" w:rsidP="003F7073">
      <w:pPr>
        <w:pStyle w:val="BodyText"/>
      </w:pPr>
      <w:r w:rsidRPr="00B24616">
        <w:t>Assessors must meet</w:t>
      </w:r>
      <w:r w:rsidRPr="00B24616">
        <w:t xml:space="preserve"> the requirements for assessors contained in the Standards for Registered Training Organisations. </w:t>
      </w:r>
    </w:p>
    <w:p w:rsidR="00000000" w:rsidRPr="00B24616" w:rsidP="003F7073">
      <w:pPr>
        <w:pStyle w:val="BodyText"/>
      </w:pPr>
      <w:r w:rsidRPr="00B24616">
        <w:t xml:space="preserve">This unit must be assessed: </w:t>
      </w:r>
    </w:p>
    <w:p w:rsidR="00000000" w:rsidRPr="00B24616" w:rsidP="00B24616">
      <w:pPr>
        <w:pStyle w:val="ListBullet"/>
      </w:pPr>
      <w:r w:rsidRPr="00B24616">
        <w:t>in the workplace or a close simulation of the workplace environment, provided that simulated or project-based assessment techni</w:t>
      </w:r>
      <w:r w:rsidRPr="00B24616">
        <w:t>ques replicate construction workplace conditions, materials, activities, responsibilities and procedures</w:t>
      </w:r>
    </w:p>
    <w:p w:rsidR="00000000" w:rsidRPr="00B24616" w:rsidP="00B24616">
      <w:pPr>
        <w:pStyle w:val="ListBullet"/>
      </w:pPr>
      <w:r w:rsidRPr="00B24616">
        <w:t>using realistic tasks or simulated tasks, relevant specifications and work instructions, standard work practices, safety requirements and environmental</w:t>
      </w:r>
      <w:r w:rsidRPr="00B24616">
        <w:t xml:space="preserve"> constraints.</w:t>
      </w:r>
    </w:p>
    <w:p w:rsidR="00000000" w:rsidRPr="00B24616" w:rsidP="00B24616">
      <w:pPr>
        <w:pStyle w:val="AllowPageBreak"/>
      </w:pPr>
    </w:p>
    <w:p w:rsidR="00000000" w:rsidRPr="00B24616" w:rsidP="00B24616">
      <w:pPr>
        <w:pStyle w:val="Heading1"/>
      </w:pPr>
      <w:bookmarkStart w:id="5" w:name="O_1291071"/>
      <w:bookmarkEnd w:id="5"/>
      <w:r w:rsidRPr="00B24616">
        <w:t>Links</w:t>
      </w:r>
    </w:p>
    <w:p w:rsidR="00000000" w:rsidRPr="00B24616" w:rsidP="003F7073">
      <w:pPr>
        <w:pStyle w:val="BodyText"/>
      </w:pPr>
      <w:r w:rsidRPr="00B2461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44E7D">
        <w:rPr>
          <w:rStyle w:val="Hyperlink"/>
        </w:rPr>
        <w:t>https://vetnet.gov.au/Pages/TrainingDocs.aspx?q=7e15fa6a-68b8-4097-b099-030a5569b1ad</w:t>
      </w:r>
      <w:r>
        <w:fldChar w:fldCharType="end"/>
      </w:r>
    </w:p>
    <w:p w:rsidR="00000000" w:rsidRPr="00B24616" w:rsidP="00B24616"/>
    <w:sectPr w:rsidSect="00B246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16" w:rsidRPr="003F7073" w:rsidP="003F7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73" w:rsidP="00B24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073" w:rsidP="00B246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F7073" w:rsidP="00B246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616" w:rsidRPr="003F7073" w:rsidP="003F70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73" w:rsidRPr="002D2AF8" w:rsidP="00B24616">
    <w:pPr>
      <w:pStyle w:val="Header"/>
      <w:framePr w:wrap="around"/>
    </w:pPr>
    <w:r>
      <w:fldChar w:fldCharType="begin"/>
    </w:r>
    <w:r>
      <w:instrText xml:space="preserve"> TITLE   \* MERGEFORMAT </w:instrText>
    </w:r>
    <w:r>
      <w:fldChar w:fldCharType="separate"/>
    </w:r>
    <w:r>
      <w:t>Assessment Requirements for CPCCPD2013 Remove and replace doors and door and window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F7073" w:rsidP="00B24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E4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483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A2F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616"/>
    <w:pPr>
      <w:spacing w:before="360" w:after="60"/>
      <w:outlineLvl w:val="0"/>
    </w:pPr>
    <w:rPr>
      <w:sz w:val="32"/>
    </w:rPr>
  </w:style>
  <w:style w:type="paragraph" w:styleId="Heading2">
    <w:name w:val="heading 2"/>
    <w:basedOn w:val="HeadingBase"/>
    <w:next w:val="BodyText"/>
    <w:link w:val="Heading2Char"/>
    <w:qFormat/>
    <w:rsid w:val="00B24616"/>
    <w:pPr>
      <w:keepLines/>
      <w:spacing w:before="240" w:after="120"/>
      <w:outlineLvl w:val="1"/>
    </w:pPr>
    <w:rPr>
      <w:sz w:val="28"/>
      <w:szCs w:val="40"/>
    </w:rPr>
  </w:style>
  <w:style w:type="paragraph" w:styleId="Heading3">
    <w:name w:val="heading 3"/>
    <w:basedOn w:val="HeadingBase"/>
    <w:next w:val="BodyText"/>
    <w:link w:val="Heading3Char"/>
    <w:qFormat/>
    <w:rsid w:val="00B24616"/>
    <w:pPr>
      <w:spacing w:before="180" w:after="120"/>
      <w:outlineLvl w:val="2"/>
    </w:pPr>
    <w:rPr>
      <w:spacing w:val="-10"/>
      <w:kern w:val="32"/>
    </w:rPr>
  </w:style>
  <w:style w:type="paragraph" w:styleId="Heading4">
    <w:name w:val="heading 4"/>
    <w:basedOn w:val="HeadingBase"/>
    <w:next w:val="BodyText"/>
    <w:link w:val="Heading4Char"/>
    <w:qFormat/>
    <w:rsid w:val="00B24616"/>
    <w:pPr>
      <w:spacing w:before="160" w:after="120"/>
      <w:outlineLvl w:val="3"/>
    </w:pPr>
    <w:rPr>
      <w:sz w:val="22"/>
    </w:rPr>
  </w:style>
  <w:style w:type="paragraph" w:styleId="Heading5">
    <w:name w:val="heading 5"/>
    <w:basedOn w:val="HeadingBase"/>
    <w:next w:val="Normal"/>
    <w:link w:val="Heading5Char"/>
    <w:qFormat/>
    <w:rsid w:val="00B24616"/>
    <w:pPr>
      <w:spacing w:before="80"/>
      <w:outlineLvl w:val="4"/>
    </w:pPr>
    <w:rPr>
      <w:color w:val="918585"/>
      <w:sz w:val="20"/>
    </w:rPr>
  </w:style>
  <w:style w:type="paragraph" w:styleId="Heading6">
    <w:name w:val="heading 6"/>
    <w:basedOn w:val="HeadingBase"/>
    <w:next w:val="Normal"/>
    <w:link w:val="Heading6Char"/>
    <w:qFormat/>
    <w:rsid w:val="00B24616"/>
    <w:pPr>
      <w:spacing w:before="60"/>
      <w:outlineLvl w:val="5"/>
    </w:pPr>
    <w:rPr>
      <w:color w:val="918585"/>
      <w:sz w:val="20"/>
    </w:rPr>
  </w:style>
  <w:style w:type="paragraph" w:styleId="Heading7">
    <w:name w:val="heading 7"/>
    <w:basedOn w:val="Normal"/>
    <w:next w:val="Normal"/>
    <w:link w:val="Heading7Char"/>
    <w:qFormat/>
    <w:rsid w:val="00B24616"/>
    <w:pPr>
      <w:ind w:left="720"/>
      <w:outlineLvl w:val="6"/>
    </w:pPr>
    <w:rPr>
      <w:i/>
    </w:rPr>
  </w:style>
  <w:style w:type="paragraph" w:styleId="Heading8">
    <w:name w:val="heading 8"/>
    <w:basedOn w:val="Normal"/>
    <w:next w:val="Normal"/>
    <w:link w:val="Heading8Char"/>
    <w:qFormat/>
    <w:rsid w:val="00B24616"/>
    <w:pPr>
      <w:ind w:left="720"/>
      <w:outlineLvl w:val="7"/>
    </w:pPr>
    <w:rPr>
      <w:i/>
    </w:rPr>
  </w:style>
  <w:style w:type="paragraph" w:styleId="Heading9">
    <w:name w:val="heading 9"/>
    <w:basedOn w:val="Normal"/>
    <w:next w:val="Normal"/>
    <w:link w:val="Heading9Char"/>
    <w:qFormat/>
    <w:rsid w:val="00B24616"/>
    <w:pPr>
      <w:ind w:left="720"/>
      <w:outlineLvl w:val="8"/>
    </w:pPr>
    <w:rPr>
      <w:i/>
    </w:rPr>
  </w:style>
  <w:style w:type="character" w:default="1" w:styleId="DefaultParagraphFont">
    <w:name w:val="Default Paragraph Font"/>
    <w:uiPriority w:val="1"/>
    <w:unhideWhenUsed/>
    <w:rsid w:val="00B24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616"/>
  </w:style>
  <w:style w:type="character" w:customStyle="1" w:styleId="Heading1Char">
    <w:name w:val="Heading 1 Char"/>
    <w:basedOn w:val="DefaultParagraphFont"/>
    <w:link w:val="Heading1"/>
    <w:rsid w:val="00B24616"/>
    <w:rPr>
      <w:rFonts w:ascii="Times New Roman" w:eastAsia="Times New Roman" w:hAnsi="Times New Roman" w:cs="Times New Roman"/>
      <w:b/>
      <w:sz w:val="32"/>
      <w:szCs w:val="20"/>
      <w:lang w:eastAsia="en-US"/>
    </w:rPr>
  </w:style>
  <w:style w:type="paragraph" w:styleId="BodyText">
    <w:name w:val="Body Text"/>
    <w:basedOn w:val="Normal"/>
    <w:link w:val="BodyTextChar"/>
    <w:rsid w:val="00B246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616"/>
    <w:rPr>
      <w:rFonts w:ascii="Times New Roman" w:eastAsia="Times New Roman" w:hAnsi="Times New Roman" w:cs="Times New Roman"/>
      <w:sz w:val="24"/>
      <w:lang w:eastAsia="en-US"/>
    </w:rPr>
  </w:style>
  <w:style w:type="paragraph" w:styleId="ListBullet">
    <w:name w:val="List Bullet"/>
    <w:basedOn w:val="List"/>
    <w:rsid w:val="00B24616"/>
    <w:pPr>
      <w:numPr>
        <w:numId w:val="13"/>
      </w:numPr>
      <w:tabs>
        <w:tab w:val="clear" w:pos="340"/>
      </w:tabs>
      <w:spacing w:before="40" w:after="40"/>
    </w:pPr>
  </w:style>
  <w:style w:type="paragraph" w:styleId="ListBullet2">
    <w:name w:val="List Bullet 2"/>
    <w:basedOn w:val="List2"/>
    <w:rsid w:val="00B24616"/>
    <w:pPr>
      <w:numPr>
        <w:numId w:val="14"/>
      </w:numPr>
      <w:tabs>
        <w:tab w:val="clear" w:pos="680"/>
      </w:tabs>
    </w:pPr>
  </w:style>
  <w:style w:type="paragraph" w:customStyle="1" w:styleId="SuperHeading">
    <w:name w:val="SuperHeading"/>
    <w:basedOn w:val="Normal"/>
    <w:rsid w:val="00B24616"/>
    <w:pPr>
      <w:spacing w:before="240" w:after="120"/>
      <w:outlineLvl w:val="0"/>
    </w:pPr>
    <w:rPr>
      <w:rFonts w:ascii="Times New Roman" w:hAnsi="Times New Roman"/>
      <w:b/>
      <w:sz w:val="32"/>
    </w:rPr>
  </w:style>
  <w:style w:type="paragraph" w:customStyle="1" w:styleId="AllowPageBreak">
    <w:name w:val="AllowPageBreak"/>
    <w:rsid w:val="00B246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4616"/>
    <w:pPr>
      <w:numPr>
        <w:numId w:val="3"/>
      </w:numPr>
      <w:tabs>
        <w:tab w:val="clear" w:pos="1021"/>
      </w:tabs>
      <w:ind w:left="1037" w:hanging="357"/>
    </w:pPr>
  </w:style>
  <w:style w:type="character" w:customStyle="1" w:styleId="Heading2Char">
    <w:name w:val="Heading 2 Char"/>
    <w:basedOn w:val="DefaultParagraphFont"/>
    <w:link w:val="Heading2"/>
    <w:rsid w:val="00B24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616"/>
    <w:rPr>
      <w:rFonts w:ascii="Courier New" w:eastAsia="Times New Roman" w:hAnsi="Courier New" w:cs="Times New Roman"/>
      <w:i/>
      <w:szCs w:val="20"/>
      <w:lang w:eastAsia="en-US"/>
    </w:rPr>
  </w:style>
  <w:style w:type="paragraph" w:customStyle="1" w:styleId="HeadingBase">
    <w:name w:val="Heading Base"/>
    <w:rsid w:val="00B24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616"/>
    <w:pPr>
      <w:tabs>
        <w:tab w:val="right" w:leader="dot" w:pos="9072"/>
      </w:tabs>
      <w:ind w:left="567"/>
    </w:pPr>
    <w:rPr>
      <w:szCs w:val="22"/>
    </w:rPr>
  </w:style>
  <w:style w:type="paragraph" w:customStyle="1" w:styleId="TOCBase">
    <w:name w:val="TOC Base"/>
    <w:rsid w:val="00B24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616"/>
    <w:pPr>
      <w:tabs>
        <w:tab w:val="right" w:leader="dot" w:pos="9072"/>
      </w:tabs>
      <w:spacing w:before="40" w:after="40"/>
      <w:ind w:left="284"/>
    </w:pPr>
    <w:rPr>
      <w:rFonts w:ascii="Times New Roman" w:hAnsi="Times New Roman"/>
    </w:rPr>
  </w:style>
  <w:style w:type="paragraph" w:styleId="TOC1">
    <w:name w:val="toc 1"/>
    <w:basedOn w:val="TOCBase"/>
    <w:next w:val="Normal"/>
    <w:rsid w:val="00B246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616"/>
    <w:rPr>
      <w:rFonts w:ascii="Times New Roman" w:eastAsia="Times New Roman" w:hAnsi="Times New Roman" w:cs="Times New Roman"/>
      <w:sz w:val="16"/>
      <w:lang w:eastAsia="en-US"/>
    </w:rPr>
  </w:style>
  <w:style w:type="paragraph" w:styleId="Title">
    <w:name w:val="Title"/>
    <w:basedOn w:val="HeadingBase"/>
    <w:link w:val="TitleChar"/>
    <w:qFormat/>
    <w:rsid w:val="00B24616"/>
    <w:pPr>
      <w:spacing w:before="5040"/>
      <w:jc w:val="center"/>
    </w:pPr>
    <w:rPr>
      <w:sz w:val="48"/>
      <w:szCs w:val="72"/>
      <w:lang w:val="en-US"/>
    </w:rPr>
  </w:style>
  <w:style w:type="character" w:customStyle="1" w:styleId="TitleChar">
    <w:name w:val="Title Char"/>
    <w:basedOn w:val="DefaultParagraphFont"/>
    <w:link w:val="Title"/>
    <w:rsid w:val="00B24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616"/>
    <w:pPr>
      <w:tabs>
        <w:tab w:val="left" w:pos="3600"/>
        <w:tab w:val="left" w:pos="3958"/>
      </w:tabs>
    </w:pPr>
  </w:style>
  <w:style w:type="paragraph" w:styleId="List">
    <w:name w:val="List"/>
    <w:basedOn w:val="BodyText"/>
    <w:next w:val="BodyText"/>
    <w:rsid w:val="00B24616"/>
    <w:pPr>
      <w:tabs>
        <w:tab w:val="left" w:pos="340"/>
      </w:tabs>
      <w:spacing w:before="60" w:after="60"/>
      <w:ind w:left="340" w:hanging="340"/>
    </w:pPr>
  </w:style>
  <w:style w:type="paragraph" w:customStyle="1" w:styleId="Note">
    <w:name w:val="Note"/>
    <w:basedOn w:val="BodyText"/>
    <w:rsid w:val="00B246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616"/>
    <w:rPr>
      <w:b/>
      <w:spacing w:val="0"/>
    </w:rPr>
  </w:style>
  <w:style w:type="paragraph" w:customStyle="1" w:styleId="SuperTitle">
    <w:name w:val="SuperTitle"/>
    <w:basedOn w:val="Title"/>
    <w:rsid w:val="00B24616"/>
    <w:pPr>
      <w:framePr w:wrap="auto" w:hAnchor="text" w:y="6049"/>
    </w:pPr>
    <w:rPr>
      <w:color w:val="000000"/>
      <w:sz w:val="40"/>
    </w:rPr>
  </w:style>
  <w:style w:type="paragraph" w:customStyle="1" w:styleId="TOCTitle">
    <w:name w:val="TOCTitle"/>
    <w:basedOn w:val="Heading1"/>
    <w:rsid w:val="00B24616"/>
    <w:pPr>
      <w:spacing w:after="240"/>
      <w:jc w:val="center"/>
      <w:outlineLvl w:val="9"/>
    </w:pPr>
    <w:rPr>
      <w:caps/>
    </w:rPr>
  </w:style>
  <w:style w:type="paragraph" w:customStyle="1" w:styleId="Version">
    <w:name w:val="Version"/>
    <w:rsid w:val="00B246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616"/>
    <w:pPr>
      <w:keepNext w:val="0"/>
      <w:tabs>
        <w:tab w:val="right" w:pos="4176"/>
      </w:tabs>
      <w:ind w:left="198" w:hanging="198"/>
    </w:pPr>
    <w:rPr>
      <w:rFonts w:ascii="Garamond" w:hAnsi="Garamond"/>
    </w:rPr>
  </w:style>
  <w:style w:type="paragraph" w:styleId="IndexHeading">
    <w:name w:val="index heading"/>
    <w:basedOn w:val="Normal"/>
    <w:next w:val="Index1"/>
    <w:semiHidden/>
    <w:rsid w:val="00B24616"/>
    <w:pPr>
      <w:spacing w:before="120" w:after="120"/>
    </w:pPr>
    <w:rPr>
      <w:rFonts w:ascii="Arial" w:hAnsi="Arial"/>
      <w:b/>
      <w:color w:val="918585"/>
      <w:sz w:val="24"/>
    </w:rPr>
  </w:style>
  <w:style w:type="paragraph" w:styleId="Header">
    <w:name w:val="header"/>
    <w:basedOn w:val="Normal"/>
    <w:link w:val="HeaderChar"/>
    <w:rsid w:val="00B24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616"/>
    <w:rPr>
      <w:rFonts w:ascii="Times New Roman" w:eastAsia="Times New Roman" w:hAnsi="Times New Roman" w:cs="Times New Roman"/>
      <w:sz w:val="16"/>
      <w:szCs w:val="20"/>
      <w:lang w:val="en-GB" w:eastAsia="en-US"/>
    </w:rPr>
  </w:style>
  <w:style w:type="paragraph" w:customStyle="1" w:styleId="Chapter">
    <w:name w:val="Chapter"/>
    <w:basedOn w:val="Normal"/>
    <w:rsid w:val="00B24616"/>
    <w:pPr>
      <w:spacing w:before="240"/>
    </w:pPr>
    <w:rPr>
      <w:rFonts w:ascii="Times New Roman" w:hAnsi="Times New Roman"/>
      <w:smallCaps/>
      <w:spacing w:val="80"/>
      <w:sz w:val="28"/>
    </w:rPr>
  </w:style>
  <w:style w:type="paragraph" w:customStyle="1" w:styleId="InChapter">
    <w:name w:val="InChapter"/>
    <w:basedOn w:val="Heading3"/>
    <w:rsid w:val="00B24616"/>
    <w:pPr>
      <w:spacing w:after="240"/>
      <w:outlineLvl w:val="9"/>
    </w:pPr>
    <w:rPr>
      <w:noProof/>
    </w:rPr>
  </w:style>
  <w:style w:type="paragraph" w:styleId="Index2">
    <w:name w:val="index 2"/>
    <w:basedOn w:val="Normal"/>
    <w:next w:val="Normal"/>
    <w:semiHidden/>
    <w:rsid w:val="00B24616"/>
    <w:pPr>
      <w:tabs>
        <w:tab w:val="right" w:pos="4176"/>
      </w:tabs>
      <w:ind w:left="568" w:hanging="284"/>
    </w:pPr>
    <w:rPr>
      <w:rFonts w:ascii="Garamond" w:hAnsi="Garamond"/>
    </w:rPr>
  </w:style>
  <w:style w:type="paragraph" w:customStyle="1" w:styleId="Byline">
    <w:name w:val="Byline"/>
    <w:rsid w:val="00B24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616"/>
    <w:pPr>
      <w:tabs>
        <w:tab w:val="clear" w:pos="3600"/>
        <w:tab w:val="clear" w:pos="3958"/>
      </w:tabs>
      <w:jc w:val="right"/>
    </w:pPr>
  </w:style>
  <w:style w:type="character" w:styleId="Emphasis">
    <w:name w:val="Emphasis"/>
    <w:basedOn w:val="DefaultParagraphFont"/>
    <w:qFormat/>
    <w:rsid w:val="00B24616"/>
    <w:rPr>
      <w:i/>
    </w:rPr>
  </w:style>
  <w:style w:type="paragraph" w:styleId="Caption">
    <w:name w:val="caption"/>
    <w:basedOn w:val="BodyText"/>
    <w:next w:val="Normal"/>
    <w:qFormat/>
    <w:rsid w:val="00B24616"/>
    <w:pPr>
      <w:framePr w:w="2268" w:hSpace="181" w:vSpace="181" w:wrap="around" w:vAnchor="text" w:hAnchor="page" w:x="1135" w:y="285" w:anchorLock="1"/>
    </w:pPr>
    <w:rPr>
      <w:i/>
    </w:rPr>
  </w:style>
  <w:style w:type="paragraph" w:customStyle="1" w:styleId="MiniTOCTitle">
    <w:name w:val="MiniTOCTitle"/>
    <w:basedOn w:val="Heading4"/>
    <w:rsid w:val="00B24616"/>
    <w:pPr>
      <w:spacing w:before="240"/>
      <w:outlineLvl w:val="9"/>
    </w:pPr>
    <w:rPr>
      <w:noProof/>
      <w:sz w:val="24"/>
    </w:rPr>
  </w:style>
  <w:style w:type="paragraph" w:customStyle="1" w:styleId="MiniTOCItem">
    <w:name w:val="MiniTOCItem"/>
    <w:basedOn w:val="ListBullet"/>
    <w:rsid w:val="00B24616"/>
    <w:pPr>
      <w:numPr>
        <w:numId w:val="0"/>
      </w:numPr>
      <w:tabs>
        <w:tab w:val="right" w:leader="dot" w:pos="6521"/>
      </w:tabs>
      <w:spacing w:before="0" w:after="0"/>
    </w:pPr>
  </w:style>
  <w:style w:type="paragraph" w:customStyle="1" w:styleId="TOFTitle">
    <w:name w:val="TOFTitle"/>
    <w:basedOn w:val="TOCTitle"/>
    <w:rsid w:val="00B24616"/>
  </w:style>
  <w:style w:type="paragraph" w:styleId="TableofFigures">
    <w:name w:val="table of figures"/>
    <w:basedOn w:val="Normal"/>
    <w:next w:val="Normal"/>
    <w:semiHidden/>
    <w:rsid w:val="00B24616"/>
    <w:pPr>
      <w:tabs>
        <w:tab w:val="right" w:leader="dot" w:pos="9072"/>
      </w:tabs>
      <w:ind w:left="970" w:hanging="403"/>
    </w:pPr>
    <w:rPr>
      <w:rFonts w:ascii="Times New Roman" w:hAnsi="Times New Roman"/>
      <w:b/>
    </w:rPr>
  </w:style>
  <w:style w:type="paragraph" w:styleId="ListNumber">
    <w:name w:val="List Number"/>
    <w:basedOn w:val="List"/>
    <w:rsid w:val="00B24616"/>
    <w:pPr>
      <w:numPr>
        <w:numId w:val="16"/>
      </w:numPr>
      <w:tabs>
        <w:tab w:val="clear" w:pos="340"/>
      </w:tabs>
    </w:pPr>
  </w:style>
  <w:style w:type="character" w:customStyle="1" w:styleId="WingdingSymbols">
    <w:name w:val="Wingding Symbols"/>
    <w:rsid w:val="00B24616"/>
    <w:rPr>
      <w:rFonts w:ascii="Wingdings" w:hAnsi="Wingdings"/>
    </w:rPr>
  </w:style>
  <w:style w:type="paragraph" w:customStyle="1" w:styleId="TableHeading">
    <w:name w:val="Table Heading"/>
    <w:basedOn w:val="HeadingBase"/>
    <w:rsid w:val="00B24616"/>
    <w:pPr>
      <w:keepLines/>
      <w:pBdr>
        <w:bottom w:val="single" w:sz="6" w:space="1" w:color="918585"/>
      </w:pBdr>
      <w:spacing w:before="240"/>
    </w:pPr>
  </w:style>
  <w:style w:type="character" w:customStyle="1" w:styleId="HotSpot">
    <w:name w:val="HotSpot"/>
    <w:rsid w:val="00B24616"/>
    <w:rPr>
      <w:color w:val="0033CC"/>
      <w:u w:val="none"/>
    </w:rPr>
  </w:style>
  <w:style w:type="paragraph" w:customStyle="1" w:styleId="BodyTextRight">
    <w:name w:val="Body Text Right"/>
    <w:basedOn w:val="BodyText"/>
    <w:rsid w:val="00B24616"/>
    <w:pPr>
      <w:spacing w:before="0" w:after="0"/>
      <w:jc w:val="right"/>
    </w:pPr>
  </w:style>
  <w:style w:type="paragraph" w:styleId="Index3">
    <w:name w:val="index 3"/>
    <w:basedOn w:val="ListNumber2"/>
    <w:next w:val="Normal"/>
    <w:semiHidden/>
    <w:rsid w:val="00B24616"/>
    <w:pPr>
      <w:numPr>
        <w:numId w:val="0"/>
      </w:numPr>
      <w:tabs>
        <w:tab w:val="right" w:leader="dot" w:pos="4176"/>
      </w:tabs>
    </w:pPr>
  </w:style>
  <w:style w:type="paragraph" w:styleId="ListNumber2">
    <w:name w:val="List Number 2"/>
    <w:basedOn w:val="List2"/>
    <w:rsid w:val="00B24616"/>
    <w:pPr>
      <w:numPr>
        <w:numId w:val="11"/>
      </w:numPr>
      <w:tabs>
        <w:tab w:val="clear" w:pos="1060"/>
      </w:tabs>
    </w:pPr>
  </w:style>
  <w:style w:type="paragraph" w:customStyle="1" w:styleId="MarginNote">
    <w:name w:val="Margin Note"/>
    <w:basedOn w:val="BodyText"/>
    <w:rsid w:val="00B24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616"/>
    <w:rPr>
      <w:sz w:val="32"/>
    </w:rPr>
  </w:style>
  <w:style w:type="paragraph" w:customStyle="1" w:styleId="HeadingProcedure">
    <w:name w:val="Heading Procedure"/>
    <w:basedOn w:val="HeadingBase"/>
    <w:next w:val="Normal"/>
    <w:rsid w:val="00B24616"/>
    <w:pPr>
      <w:tabs>
        <w:tab w:val="left" w:pos="0"/>
      </w:tabs>
      <w:spacing w:before="120" w:after="60"/>
    </w:pPr>
    <w:rPr>
      <w:i/>
      <w:color w:val="918585"/>
      <w:sz w:val="22"/>
    </w:rPr>
  </w:style>
  <w:style w:type="paragraph" w:customStyle="1" w:styleId="TableBodyText">
    <w:name w:val="Table Body Text"/>
    <w:basedOn w:val="BodyText"/>
    <w:rsid w:val="00B24616"/>
    <w:pPr>
      <w:spacing w:before="60" w:after="60"/>
    </w:pPr>
  </w:style>
  <w:style w:type="paragraph" w:styleId="ListContinue">
    <w:name w:val="List Continue"/>
    <w:basedOn w:val="List"/>
    <w:rsid w:val="00B24616"/>
    <w:pPr>
      <w:ind w:firstLine="0"/>
    </w:pPr>
  </w:style>
  <w:style w:type="paragraph" w:customStyle="1" w:styleId="ListNote">
    <w:name w:val="List Note"/>
    <w:basedOn w:val="List"/>
    <w:rsid w:val="00B24616"/>
    <w:pPr>
      <w:pBdr>
        <w:top w:val="single" w:sz="6" w:space="2" w:color="918585"/>
        <w:bottom w:val="single" w:sz="6" w:space="2" w:color="918585"/>
      </w:pBdr>
      <w:tabs>
        <w:tab w:val="left" w:pos="1021"/>
      </w:tabs>
      <w:ind w:firstLine="0"/>
    </w:pPr>
  </w:style>
  <w:style w:type="paragraph" w:customStyle="1" w:styleId="Warning">
    <w:name w:val="Warning"/>
    <w:basedOn w:val="BodyText"/>
    <w:rsid w:val="00B24616"/>
    <w:pPr>
      <w:shd w:val="clear" w:color="auto" w:fill="D9D9D9"/>
      <w:tabs>
        <w:tab w:val="left" w:pos="992"/>
      </w:tabs>
      <w:ind w:left="119" w:right="119"/>
    </w:pPr>
    <w:rPr>
      <w:sz w:val="20"/>
    </w:rPr>
  </w:style>
  <w:style w:type="paragraph" w:customStyle="1" w:styleId="MarginIcons">
    <w:name w:val="Margin Icons"/>
    <w:basedOn w:val="BodyText"/>
    <w:rsid w:val="00B24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616"/>
    <w:rPr>
      <w:rFonts w:ascii="Courier New" w:hAnsi="Courier New"/>
    </w:rPr>
  </w:style>
  <w:style w:type="paragraph" w:customStyle="1" w:styleId="NoteBullet">
    <w:name w:val="Note Bullet"/>
    <w:basedOn w:val="Note"/>
    <w:rsid w:val="00B24616"/>
    <w:pPr>
      <w:tabs>
        <w:tab w:val="clear" w:pos="680"/>
      </w:tabs>
      <w:spacing w:before="60" w:after="60"/>
    </w:pPr>
  </w:style>
  <w:style w:type="paragraph" w:customStyle="1" w:styleId="SubHeading2">
    <w:name w:val="SubHeading2"/>
    <w:basedOn w:val="HeadingBase"/>
    <w:rsid w:val="00B24616"/>
    <w:pPr>
      <w:spacing w:before="240" w:after="60"/>
    </w:pPr>
    <w:rPr>
      <w:sz w:val="20"/>
    </w:rPr>
  </w:style>
  <w:style w:type="paragraph" w:customStyle="1" w:styleId="SubHeading1">
    <w:name w:val="SubHeading1"/>
    <w:basedOn w:val="HeadingBase"/>
    <w:rsid w:val="00B24616"/>
    <w:pPr>
      <w:spacing w:before="240" w:after="60"/>
    </w:pPr>
    <w:rPr>
      <w:color w:val="918585"/>
      <w:sz w:val="22"/>
    </w:rPr>
  </w:style>
  <w:style w:type="paragraph" w:customStyle="1" w:styleId="SideHeading">
    <w:name w:val="Side Heading"/>
    <w:basedOn w:val="HeadingBase"/>
    <w:rsid w:val="00B24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616"/>
    <w:pPr>
      <w:numPr>
        <w:numId w:val="12"/>
      </w:numPr>
    </w:pPr>
  </w:style>
  <w:style w:type="paragraph" w:styleId="PlainText">
    <w:name w:val="Plain Text"/>
    <w:basedOn w:val="Normal"/>
    <w:link w:val="PlainTextChar"/>
    <w:rsid w:val="00B24616"/>
    <w:rPr>
      <w:sz w:val="20"/>
    </w:rPr>
  </w:style>
  <w:style w:type="character" w:customStyle="1" w:styleId="PlainTextChar">
    <w:name w:val="Plain Text Char"/>
    <w:basedOn w:val="DefaultParagraphFont"/>
    <w:link w:val="PlainText"/>
    <w:rsid w:val="00B24616"/>
    <w:rPr>
      <w:rFonts w:ascii="Courier New" w:eastAsia="Times New Roman" w:hAnsi="Courier New" w:cs="Times New Roman"/>
      <w:sz w:val="20"/>
      <w:szCs w:val="20"/>
      <w:lang w:eastAsia="en-US"/>
    </w:rPr>
  </w:style>
  <w:style w:type="character" w:customStyle="1" w:styleId="MenuOption">
    <w:name w:val="Menu Option"/>
    <w:basedOn w:val="DefaultParagraphFont"/>
    <w:rsid w:val="00B24616"/>
    <w:rPr>
      <w:b/>
      <w:smallCaps/>
    </w:rPr>
  </w:style>
  <w:style w:type="paragraph" w:customStyle="1" w:styleId="TableListNumber">
    <w:name w:val="Table List Number"/>
    <w:basedOn w:val="ListNumber"/>
    <w:rsid w:val="00B24616"/>
    <w:pPr>
      <w:numPr>
        <w:numId w:val="0"/>
      </w:numPr>
    </w:pPr>
  </w:style>
  <w:style w:type="paragraph" w:styleId="TOC4">
    <w:name w:val="toc 4"/>
    <w:basedOn w:val="TOCBase"/>
    <w:next w:val="Normal"/>
    <w:semiHidden/>
    <w:rsid w:val="00B24616"/>
    <w:pPr>
      <w:tabs>
        <w:tab w:val="right" w:leader="dot" w:pos="9071"/>
      </w:tabs>
      <w:ind w:left="1701"/>
    </w:pPr>
  </w:style>
  <w:style w:type="paragraph" w:customStyle="1" w:styleId="ListAlpha">
    <w:name w:val="List Alpha"/>
    <w:basedOn w:val="List"/>
    <w:rsid w:val="00B24616"/>
    <w:pPr>
      <w:numPr>
        <w:numId w:val="10"/>
      </w:numPr>
    </w:pPr>
  </w:style>
  <w:style w:type="paragraph" w:customStyle="1" w:styleId="ListAlpha2">
    <w:name w:val="List Alpha 2"/>
    <w:basedOn w:val="List2"/>
    <w:rsid w:val="00B24616"/>
    <w:pPr>
      <w:numPr>
        <w:numId w:val="9"/>
      </w:numPr>
    </w:pPr>
  </w:style>
  <w:style w:type="paragraph" w:styleId="List2">
    <w:name w:val="List 2"/>
    <w:basedOn w:val="BodyText"/>
    <w:rsid w:val="00B24616"/>
    <w:pPr>
      <w:tabs>
        <w:tab w:val="left" w:pos="680"/>
      </w:tabs>
      <w:spacing w:before="60" w:after="60"/>
      <w:ind w:left="680" w:hanging="340"/>
    </w:pPr>
  </w:style>
  <w:style w:type="paragraph" w:styleId="List3">
    <w:name w:val="List 3"/>
    <w:basedOn w:val="BodyText"/>
    <w:rsid w:val="00B24616"/>
    <w:pPr>
      <w:tabs>
        <w:tab w:val="left" w:pos="1021"/>
      </w:tabs>
      <w:spacing w:before="60" w:after="60"/>
      <w:ind w:left="1020" w:hanging="340"/>
    </w:pPr>
  </w:style>
  <w:style w:type="paragraph" w:styleId="List4">
    <w:name w:val="List 4"/>
    <w:basedOn w:val="BodyText"/>
    <w:rsid w:val="00B24616"/>
    <w:pPr>
      <w:tabs>
        <w:tab w:val="left" w:pos="1361"/>
      </w:tabs>
      <w:spacing w:before="60" w:after="60"/>
      <w:ind w:left="1361" w:hanging="340"/>
    </w:pPr>
  </w:style>
  <w:style w:type="paragraph" w:styleId="List5">
    <w:name w:val="List 5"/>
    <w:basedOn w:val="BodyText"/>
    <w:rsid w:val="00B24616"/>
    <w:pPr>
      <w:tabs>
        <w:tab w:val="left" w:pos="1701"/>
      </w:tabs>
      <w:spacing w:before="60" w:after="60"/>
      <w:ind w:left="1701" w:hanging="340"/>
    </w:pPr>
  </w:style>
  <w:style w:type="paragraph" w:styleId="ListBullet4">
    <w:name w:val="List Bullet 4"/>
    <w:basedOn w:val="List4"/>
    <w:rsid w:val="00B24616"/>
    <w:pPr>
      <w:numPr>
        <w:numId w:val="4"/>
      </w:numPr>
      <w:tabs>
        <w:tab w:val="clear" w:pos="1361"/>
      </w:tabs>
    </w:pPr>
  </w:style>
  <w:style w:type="paragraph" w:styleId="ListBullet5">
    <w:name w:val="List Bullet 5"/>
    <w:basedOn w:val="List5"/>
    <w:rsid w:val="00B24616"/>
    <w:pPr>
      <w:numPr>
        <w:numId w:val="5"/>
      </w:numPr>
    </w:pPr>
  </w:style>
  <w:style w:type="paragraph" w:styleId="ListContinue2">
    <w:name w:val="List Continue 2"/>
    <w:basedOn w:val="List2"/>
    <w:rsid w:val="00B24616"/>
    <w:pPr>
      <w:ind w:firstLine="0"/>
    </w:pPr>
  </w:style>
  <w:style w:type="paragraph" w:styleId="ListContinue3">
    <w:name w:val="List Continue 3"/>
    <w:basedOn w:val="List3"/>
    <w:rsid w:val="00B24616"/>
    <w:pPr>
      <w:ind w:left="1021" w:firstLine="0"/>
    </w:pPr>
  </w:style>
  <w:style w:type="paragraph" w:styleId="ListContinue4">
    <w:name w:val="List Continue 4"/>
    <w:basedOn w:val="List4"/>
    <w:rsid w:val="00B24616"/>
    <w:pPr>
      <w:ind w:firstLine="0"/>
    </w:pPr>
  </w:style>
  <w:style w:type="paragraph" w:styleId="ListContinue5">
    <w:name w:val="List Continue 5"/>
    <w:basedOn w:val="List5"/>
    <w:rsid w:val="00B24616"/>
    <w:pPr>
      <w:ind w:firstLine="0"/>
    </w:pPr>
  </w:style>
  <w:style w:type="paragraph" w:styleId="ListNumber3">
    <w:name w:val="List Number 3"/>
    <w:basedOn w:val="List3"/>
    <w:rsid w:val="00B24616"/>
    <w:pPr>
      <w:numPr>
        <w:numId w:val="6"/>
      </w:numPr>
    </w:pPr>
  </w:style>
  <w:style w:type="paragraph" w:styleId="ListNumber4">
    <w:name w:val="List Number 4"/>
    <w:basedOn w:val="List4"/>
    <w:rsid w:val="00B24616"/>
    <w:pPr>
      <w:numPr>
        <w:numId w:val="7"/>
      </w:numPr>
    </w:pPr>
  </w:style>
  <w:style w:type="paragraph" w:styleId="ListNumber5">
    <w:name w:val="List Number 5"/>
    <w:basedOn w:val="List5"/>
    <w:rsid w:val="00B24616"/>
    <w:pPr>
      <w:numPr>
        <w:numId w:val="8"/>
      </w:numPr>
    </w:pPr>
  </w:style>
  <w:style w:type="paragraph" w:styleId="BlockText">
    <w:name w:val="Block Text"/>
    <w:basedOn w:val="Normal"/>
    <w:rsid w:val="00B24616"/>
    <w:pPr>
      <w:spacing w:after="120"/>
      <w:ind w:left="1440" w:right="1440"/>
    </w:pPr>
  </w:style>
  <w:style w:type="character" w:customStyle="1" w:styleId="Subscript">
    <w:name w:val="Subscript"/>
    <w:basedOn w:val="DefaultParagraphFont"/>
    <w:rsid w:val="00B24616"/>
    <w:rPr>
      <w:sz w:val="16"/>
      <w:vertAlign w:val="subscript"/>
    </w:rPr>
  </w:style>
  <w:style w:type="character" w:customStyle="1" w:styleId="Superscript">
    <w:name w:val="Superscript"/>
    <w:basedOn w:val="DefaultParagraphFont"/>
    <w:rsid w:val="00B24616"/>
    <w:rPr>
      <w:sz w:val="16"/>
      <w:vertAlign w:val="superscript"/>
    </w:rPr>
  </w:style>
  <w:style w:type="character" w:customStyle="1" w:styleId="Symbols">
    <w:name w:val="Symbols"/>
    <w:basedOn w:val="DefaultParagraphFont"/>
    <w:rsid w:val="00B24616"/>
    <w:rPr>
      <w:rFonts w:ascii="Symbol" w:hAnsi="Symbol"/>
    </w:rPr>
  </w:style>
  <w:style w:type="character" w:customStyle="1" w:styleId="MenuOptions">
    <w:name w:val="Menu Options"/>
    <w:basedOn w:val="DefaultParagraphFont"/>
    <w:rsid w:val="00B24616"/>
    <w:rPr>
      <w:rFonts w:ascii="Arial Narrow" w:hAnsi="Arial Narrow"/>
      <w:smallCaps/>
    </w:rPr>
  </w:style>
  <w:style w:type="character" w:customStyle="1" w:styleId="Buttons">
    <w:name w:val="Buttons"/>
    <w:basedOn w:val="DefaultParagraphFont"/>
    <w:rsid w:val="00B24616"/>
    <w:rPr>
      <w:b/>
    </w:rPr>
  </w:style>
  <w:style w:type="character" w:customStyle="1" w:styleId="Underlined">
    <w:name w:val="Underlined"/>
    <w:basedOn w:val="DefaultParagraphFont"/>
    <w:rsid w:val="00B24616"/>
    <w:rPr>
      <w:u w:val="single"/>
    </w:rPr>
  </w:style>
  <w:style w:type="paragraph" w:customStyle="1" w:styleId="TableBodyTextRight">
    <w:name w:val="Table Body Text Right"/>
    <w:basedOn w:val="TableBodyText"/>
    <w:rsid w:val="00B24616"/>
    <w:pPr>
      <w:widowControl w:val="0"/>
      <w:autoSpaceDE w:val="0"/>
      <w:autoSpaceDN w:val="0"/>
      <w:adjustRightInd w:val="0"/>
      <w:jc w:val="right"/>
    </w:pPr>
    <w:rPr>
      <w:rFonts w:cs="Arial"/>
      <w:szCs w:val="18"/>
    </w:rPr>
  </w:style>
  <w:style w:type="paragraph" w:customStyle="1" w:styleId="CopyrightText">
    <w:name w:val="Copyright Text"/>
    <w:basedOn w:val="BodyText"/>
    <w:rsid w:val="00B24616"/>
    <w:rPr>
      <w:sz w:val="18"/>
    </w:rPr>
  </w:style>
  <w:style w:type="paragraph" w:customStyle="1" w:styleId="BodySmallRight">
    <w:name w:val="Body Small Right"/>
    <w:basedOn w:val="BodyTextRight"/>
    <w:rsid w:val="00B24616"/>
    <w:rPr>
      <w:sz w:val="18"/>
      <w:szCs w:val="18"/>
    </w:rPr>
  </w:style>
  <w:style w:type="paragraph" w:customStyle="1" w:styleId="MarginEdition">
    <w:name w:val="Margin Edition"/>
    <w:basedOn w:val="MarginNote"/>
    <w:rsid w:val="00B24616"/>
    <w:pPr>
      <w:spacing w:before="0" w:after="0"/>
    </w:pPr>
    <w:rPr>
      <w:rFonts w:ascii="Times New Roman" w:hAnsi="Times New Roman"/>
      <w:color w:val="999999"/>
    </w:rPr>
  </w:style>
  <w:style w:type="paragraph" w:customStyle="1" w:styleId="Spacer">
    <w:name w:val="Spacer"/>
    <w:basedOn w:val="Normal"/>
    <w:rsid w:val="00B24616"/>
    <w:rPr>
      <w:sz w:val="2"/>
      <w:szCs w:val="2"/>
    </w:rPr>
  </w:style>
  <w:style w:type="character" w:customStyle="1" w:styleId="Small">
    <w:name w:val="Small"/>
    <w:basedOn w:val="DefaultParagraphFont"/>
    <w:rsid w:val="00B24616"/>
    <w:rPr>
      <w:sz w:val="16"/>
    </w:rPr>
  </w:style>
  <w:style w:type="paragraph" w:customStyle="1" w:styleId="WideTable">
    <w:name w:val="Wide Table"/>
    <w:basedOn w:val="Normal"/>
    <w:rsid w:val="00B24616"/>
    <w:pPr>
      <w:ind w:left="-1418"/>
    </w:pPr>
    <w:rPr>
      <w:sz w:val="2"/>
      <w:szCs w:val="2"/>
    </w:rPr>
  </w:style>
  <w:style w:type="character" w:styleId="PageNumber">
    <w:name w:val="page number"/>
    <w:basedOn w:val="DefaultParagraphFont"/>
    <w:rsid w:val="00B24616"/>
  </w:style>
  <w:style w:type="paragraph" w:styleId="Quote">
    <w:name w:val="Quote"/>
    <w:basedOn w:val="Heading1"/>
    <w:link w:val="QuoteChar"/>
    <w:qFormat/>
    <w:rsid w:val="00B24616"/>
    <w:rPr>
      <w:b w:val="0"/>
      <w:sz w:val="72"/>
      <w:szCs w:val="72"/>
      <w:lang w:val="en-NZ"/>
    </w:rPr>
  </w:style>
  <w:style w:type="character" w:customStyle="1" w:styleId="QuoteChar">
    <w:name w:val="Quote Char"/>
    <w:basedOn w:val="DefaultParagraphFont"/>
    <w:link w:val="Quote"/>
    <w:rsid w:val="00B24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616"/>
    <w:pPr>
      <w:pageBreakBefore/>
    </w:pPr>
  </w:style>
  <w:style w:type="paragraph" w:customStyle="1" w:styleId="Border">
    <w:name w:val="Border"/>
    <w:basedOn w:val="Normal"/>
    <w:qFormat/>
    <w:rsid w:val="00B24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616"/>
    <w:rPr>
      <w:b/>
      <w:bCs/>
      <w:i/>
      <w:iCs/>
      <w:color w:val="auto"/>
    </w:rPr>
  </w:style>
  <w:style w:type="paragraph" w:styleId="IntenseQuote">
    <w:name w:val="Intense Quote"/>
    <w:basedOn w:val="Normal"/>
    <w:next w:val="Normal"/>
    <w:link w:val="IntenseQuoteChar"/>
    <w:uiPriority w:val="30"/>
    <w:qFormat/>
    <w:rsid w:val="00B24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616"/>
    <w:rPr>
      <w:smallCaps/>
      <w:color w:val="auto"/>
      <w:u w:val="single"/>
    </w:rPr>
  </w:style>
  <w:style w:type="character" w:styleId="IntenseReference">
    <w:name w:val="Intense Reference"/>
    <w:basedOn w:val="DefaultParagraphFont"/>
    <w:uiPriority w:val="32"/>
    <w:qFormat/>
    <w:rsid w:val="00B24616"/>
    <w:rPr>
      <w:b/>
      <w:bCs/>
      <w:smallCaps/>
      <w:color w:val="auto"/>
      <w:spacing w:val="5"/>
      <w:u w:val="single"/>
    </w:rPr>
  </w:style>
  <w:style w:type="paragraph" w:customStyle="1" w:styleId="2ColumnHeading">
    <w:name w:val="2Column Heading"/>
    <w:basedOn w:val="BodyText"/>
    <w:qFormat/>
    <w:rsid w:val="00B24616"/>
    <w:pPr>
      <w:spacing w:after="60"/>
      <w:ind w:left="-2268"/>
    </w:pPr>
    <w:rPr>
      <w:b/>
    </w:rPr>
  </w:style>
  <w:style w:type="paragraph" w:customStyle="1" w:styleId="Heading1TOC">
    <w:name w:val="Heading1 TOC"/>
    <w:basedOn w:val="Normal"/>
    <w:qFormat/>
    <w:rsid w:val="00B24616"/>
    <w:pPr>
      <w:spacing w:before="240" w:after="120"/>
    </w:pPr>
    <w:rPr>
      <w:rFonts w:ascii="Times New Roman" w:hAnsi="Times New Roman"/>
      <w:b/>
      <w:sz w:val="32"/>
    </w:rPr>
  </w:style>
  <w:style w:type="paragraph" w:customStyle="1" w:styleId="Heading2TOC">
    <w:name w:val="Heading2 TOC"/>
    <w:basedOn w:val="Normal"/>
    <w:qFormat/>
    <w:rsid w:val="00B24616"/>
    <w:pPr>
      <w:spacing w:before="240" w:after="60"/>
    </w:pPr>
    <w:rPr>
      <w:rFonts w:ascii="Times New Roman" w:hAnsi="Times New Roman"/>
      <w:b/>
      <w:sz w:val="28"/>
    </w:rPr>
  </w:style>
  <w:style w:type="character" w:customStyle="1" w:styleId="Underline">
    <w:name w:val="Underline"/>
    <w:basedOn w:val="DefaultParagraphFont"/>
    <w:qFormat/>
    <w:rsid w:val="00B24616"/>
    <w:rPr>
      <w:u w:val="single"/>
    </w:rPr>
  </w:style>
  <w:style w:type="character" w:customStyle="1" w:styleId="BoldandItalics">
    <w:name w:val="Bold and Italics"/>
    <w:qFormat/>
    <w:rsid w:val="00B24616"/>
    <w:rPr>
      <w:b/>
      <w:i/>
      <w:u w:val="none"/>
    </w:rPr>
  </w:style>
  <w:style w:type="paragraph" w:styleId="BalloonText">
    <w:name w:val="Balloon Text"/>
    <w:basedOn w:val="Normal"/>
    <w:link w:val="BalloonTextChar"/>
    <w:rsid w:val="00B24616"/>
    <w:rPr>
      <w:rFonts w:ascii="Tahoma" w:hAnsi="Tahoma" w:cs="Tahoma"/>
      <w:sz w:val="16"/>
      <w:szCs w:val="16"/>
    </w:rPr>
  </w:style>
  <w:style w:type="character" w:customStyle="1" w:styleId="BalloonTextChar">
    <w:name w:val="Balloon Text Char"/>
    <w:basedOn w:val="DefaultParagraphFont"/>
    <w:link w:val="BalloonText"/>
    <w:rsid w:val="00B24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6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616"/>
    <w:rPr>
      <w:b/>
      <w:color w:val="660033"/>
      <w:spacing w:val="0"/>
    </w:rPr>
  </w:style>
  <w:style w:type="paragraph" w:customStyle="1" w:styleId="Nameditemlist">
    <w:name w:val="Named item list"/>
    <w:basedOn w:val="BodyText"/>
    <w:qFormat/>
    <w:rsid w:val="00B24616"/>
    <w:pPr>
      <w:tabs>
        <w:tab w:val="left" w:pos="2835"/>
      </w:tabs>
      <w:ind w:left="2835" w:hanging="2835"/>
    </w:pPr>
  </w:style>
  <w:style w:type="paragraph" w:customStyle="1" w:styleId="BodyTextnopadding">
    <w:name w:val="Body Text no padding"/>
    <w:basedOn w:val="BodyText"/>
    <w:qFormat/>
    <w:rsid w:val="00B24616"/>
    <w:pPr>
      <w:spacing w:before="0" w:after="0"/>
    </w:pPr>
  </w:style>
  <w:style w:type="paragraph" w:customStyle="1" w:styleId="BodyTextBold">
    <w:name w:val="Body Text Bold"/>
    <w:basedOn w:val="BodyText"/>
    <w:qFormat/>
    <w:rsid w:val="00B24616"/>
    <w:rPr>
      <w:b/>
    </w:rPr>
  </w:style>
  <w:style w:type="character" w:styleId="Hyperlink">
    <w:name w:val="Hyperlink"/>
    <w:basedOn w:val="DefaultParagraphFont"/>
    <w:uiPriority w:val="99"/>
    <w:unhideWhenUsed/>
    <w:rsid w:val="003F70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3078</Characters>
  <Application>Microsoft Office Word</Application>
  <DocSecurity>0</DocSecurity>
  <Lines>102</Lines>
  <Paragraphs>79</Paragraphs>
  <ScaleCrop>false</ScaleCrop>
  <Company>Author-it Software Corporation Ltd.</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CPCCPD2013 Remove and replace doors and door and window components</dc:title>
  <dc:subject>Approved</dc:subject>
  <dc:creator>BuildSkills Australia</dc:creator>
  <cp:keywords>Release: 4</cp:keywords>
  <dc:description>Review Date: 12 April 2008</dc:description>
  <cp:lastModifiedBy>HSD_TPCMSd.prod</cp:lastModifiedBy>
  <cp:revision>3</cp:revision>
  <dcterms:created xsi:type="dcterms:W3CDTF">2024-12-24T01:29:00Z</dcterms:created>
  <dcterms:modified xsi:type="dcterms:W3CDTF">2024-12-24T01:29:00Z</dcterms:modified>
</cp:coreProperties>
</file>