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531" w:rsidP="00C02531">
      <w:pPr>
        <w:pStyle w:val="Title"/>
      </w:pPr>
      <w:r>
        <w:fldChar w:fldCharType="begin"/>
      </w:r>
      <w:r>
        <w:instrText xml:space="preserve"> TITLE   \* MERGEFORMAT </w:instrText>
      </w:r>
      <w:r>
        <w:fldChar w:fldCharType="separate"/>
      </w:r>
      <w:r>
        <w:t>Assessment Requirements for CPCCPB3027 Install ceiling insulation products</w:t>
      </w:r>
      <w:r>
        <w:fldChar w:fldCharType="end"/>
      </w:r>
    </w:p>
    <w:p w:rsidR="00C02531" w:rsidP="00C02531">
      <w:pPr>
        <w:pStyle w:val="Version"/>
        <w:sectPr w:rsidSect="003A6F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6FD5" w:rsidP="003A6FD5">
      <w:pPr>
        <w:pStyle w:val="SuperHeading"/>
      </w:pPr>
      <w:r w:rsidRPr="003A6FD5">
        <w:t>Assessment Requirements for CPCCPB3027 Install ceiling insulation products</w:t>
      </w:r>
    </w:p>
    <w:p w:rsidR="00000000" w:rsidRPr="003A6FD5" w:rsidP="003A6FD5">
      <w:pPr>
        <w:pStyle w:val="Heading1"/>
      </w:pPr>
      <w:bookmarkStart w:id="1" w:name="O_949449"/>
      <w:bookmarkEnd w:id="1"/>
      <w:r w:rsidRPr="003A6FD5">
        <w:t>Modification History</w:t>
      </w:r>
    </w:p>
    <w:p w:rsidR="00000000" w:rsidRPr="003A6FD5" w:rsidP="00C02531">
      <w:pPr>
        <w:pStyle w:val="BodyText"/>
      </w:pPr>
      <w:r w:rsidRPr="003A6FD5">
        <w:t>Release 1. This Version first released with CPC Construction, Plumbing and Services Training Package Version 3.0.</w:t>
      </w:r>
    </w:p>
    <w:p w:rsidR="00000000" w:rsidRPr="003A6FD5" w:rsidP="003A6FD5">
      <w:pPr>
        <w:pStyle w:val="Heading1"/>
      </w:pPr>
      <w:bookmarkStart w:id="2" w:name="O_949450"/>
      <w:bookmarkEnd w:id="2"/>
      <w:r w:rsidRPr="003A6FD5">
        <w:t>Performance Evidence</w:t>
      </w:r>
    </w:p>
    <w:tbl>
      <w:tblPr>
        <w:tblW w:w="0" w:type="auto"/>
        <w:tblCellMar>
          <w:left w:w="62" w:type="dxa"/>
          <w:right w:w="62" w:type="dxa"/>
        </w:tblCellMar>
        <w:tblLook w:val="0000"/>
      </w:tblPr>
      <w:tblGrid>
        <w:gridCol w:w="9196"/>
      </w:tblGrid>
      <w:tr w:rsidTr="00C02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6FD5" w:rsidP="003A6FD5">
            <w:pPr>
              <w:pStyle w:val="BodyText"/>
            </w:pPr>
            <w:r w:rsidRPr="003A6FD5">
              <w:t>A person who demonstrates competency in this unit must;</w:t>
            </w:r>
          </w:p>
          <w:p w:rsidR="00000000" w:rsidRPr="003A6FD5" w:rsidP="003A6FD5">
            <w:pPr>
              <w:pStyle w:val="ListNumber2"/>
            </w:pPr>
            <w:r w:rsidRPr="003A6FD5">
              <w:t>Conduct an electrical risk assessment and prepare an electrical risk assessment report.</w:t>
            </w:r>
          </w:p>
          <w:p w:rsidR="00000000" w:rsidRPr="003A6FD5" w:rsidP="003A6FD5">
            <w:pPr>
              <w:pStyle w:val="ListNumber2"/>
            </w:pPr>
            <w:r w:rsidRPr="003A6FD5">
              <w:t>Plan and install:</w:t>
            </w:r>
          </w:p>
          <w:p w:rsidR="00000000" w:rsidRPr="003A6FD5" w:rsidP="003A6FD5">
            <w:pPr>
              <w:pStyle w:val="ListAlpha2"/>
            </w:pPr>
            <w:r w:rsidRPr="003A6FD5">
              <w:t>bulk insulation in:</w:t>
            </w:r>
          </w:p>
          <w:p w:rsidR="00000000" w:rsidRPr="003A6FD5" w:rsidP="003A6FD5">
            <w:pPr>
              <w:pStyle w:val="ListBullet3"/>
            </w:pPr>
            <w:r w:rsidRPr="003A6FD5">
              <w:t>a ceilin</w:t>
            </w:r>
            <w:r w:rsidRPr="003A6FD5">
              <w:t>g space with a minimum area of 9 square metres.</w:t>
            </w:r>
          </w:p>
          <w:p w:rsidR="00000000" w:rsidRPr="003A6FD5" w:rsidP="003A6FD5">
            <w:pPr>
              <w:pStyle w:val="BodyText"/>
            </w:pPr>
            <w:r w:rsidRPr="003A6FD5">
              <w:t>The person must provide evidence from each of the above activities that:</w:t>
            </w:r>
          </w:p>
          <w:p w:rsidR="00000000" w:rsidRPr="003A6FD5" w:rsidP="003A6FD5">
            <w:pPr>
              <w:pStyle w:val="ListBullet2"/>
            </w:pPr>
            <w:r w:rsidRPr="003A6FD5">
              <w:t xml:space="preserve">satisfies the elements and associated performance criteria and foundation skills of this unit; and </w:t>
            </w:r>
          </w:p>
          <w:p w:rsidR="00000000" w:rsidRPr="003A6FD5" w:rsidP="003A6FD5">
            <w:pPr>
              <w:pStyle w:val="ListBullet2"/>
            </w:pPr>
            <w:r w:rsidRPr="003A6FD5">
              <w:t>confirms the activities to be in accordance with legislative and workplace requirements specified in Knowledge Evidence.</w:t>
            </w:r>
          </w:p>
          <w:p w:rsidR="00000000" w:rsidRPr="003A6FD5" w:rsidP="003A6FD5">
            <w:pPr>
              <w:pStyle w:val="BodyText"/>
            </w:pPr>
          </w:p>
        </w:tc>
      </w:tr>
    </w:tbl>
    <w:p w:rsidR="00000000" w:rsidRPr="003A6FD5" w:rsidP="003A6FD5">
      <w:pPr>
        <w:pStyle w:val="BodyText"/>
      </w:pPr>
    </w:p>
    <w:p w:rsidR="00000000" w:rsidRPr="003A6FD5" w:rsidP="003A6FD5">
      <w:pPr>
        <w:pStyle w:val="AllowPageBreak"/>
      </w:pPr>
    </w:p>
    <w:p w:rsidR="00000000" w:rsidRPr="003A6FD5" w:rsidP="003A6FD5">
      <w:pPr>
        <w:pStyle w:val="Heading1"/>
      </w:pPr>
      <w:bookmarkStart w:id="3" w:name="O_949451"/>
      <w:bookmarkEnd w:id="3"/>
      <w:r w:rsidRPr="003A6FD5">
        <w:t>Knowledge Evidence</w:t>
      </w:r>
    </w:p>
    <w:tbl>
      <w:tblPr>
        <w:tblW w:w="0" w:type="auto"/>
        <w:tblCellMar>
          <w:left w:w="62" w:type="dxa"/>
          <w:right w:w="62" w:type="dxa"/>
        </w:tblCellMar>
        <w:tblLook w:val="0000"/>
      </w:tblPr>
      <w:tblGrid>
        <w:gridCol w:w="9196"/>
      </w:tblGrid>
      <w:tr w:rsidTr="00C02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A6FD5">
            <w:pPr>
              <w:pStyle w:val="BodyText"/>
              <w:rPr>
                <w:lang w:val="en-NZ"/>
              </w:rPr>
            </w:pPr>
            <w:r w:rsidRPr="003A6FD5">
              <w:t>A person demonstrating competency in this unit must provide evidence to demonstrate knowledge and understanding of the following knowledge evidence items. Each item defines the type and depth of the knowledge required to meet the demands of one or more per</w:t>
            </w:r>
            <w:r w:rsidRPr="003A6FD5">
              <w:t>formance criteria.</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Jurisdictional Workplace Health and Safety and environmental legislation and regulations</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Workplace requirements for undertaking all aspects of ceiling insulation installation, including interpreting work orders and reporting problems</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Procedures to safely use equipment, shift and handle products and materials, and work at heights and in enclosed areas to install ceiling insulation in common situations</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Organisational procedures for responding to the presence of pests/vermin, asbestos and dust within an installation workspace</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Risks of asbestos containing materials (ACM), and their use in common building materials used in ceiling spaces</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Key requirement</w:t>
            </w:r>
            <w:r w:rsidRPr="003A6FD5">
              <w:t>s of legislation, regulation and building codes related to ceiling insulation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Tools and equipment prohibited for use near identified asbestos-containing materials (ACM)</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Appropriate PPE and its use in ceiling insulation installation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Safety data sheets</w:t>
            </w:r>
            <w:r w:rsidRPr="003A6FD5">
              <w:t xml:space="preserve"> (SDS) and Safe Work Method Statements (SWMS) commonly used in ceiling insulation installation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Common health and safety risks associated with handling ceiling insulation products</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Emergency response and evacuation procedures rela</w:t>
            </w:r>
            <w:r w:rsidRPr="003A6FD5">
              <w:t>ting to ceiling insulation installation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Work instructions and specifications relating to ceiling insulation installation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 xml:space="preserve">Electrical risk assessment process, hazard identification and reporting as per Australian Standard (AS) AS 3999 for common ceiling </w:t>
            </w:r>
            <w:r w:rsidRPr="003A6FD5">
              <w:t>insulation installation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Hierarchy of hazard control as it relates to ceiling insulation installation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Organisational requirements and procedures relating to ceiling insulation installation, including requirements for a systematic approach to planning ow</w:t>
            </w:r>
            <w:r w:rsidRPr="003A6FD5">
              <w:t>n work</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RPr="003A6FD5" w:rsidP="003A6FD5">
            <w:pPr>
              <w:pStyle w:val="ListBullet"/>
            </w:pPr>
            <w:r w:rsidRPr="003A6FD5">
              <w:t>Key requirements of Australian Standards relating to ceiling insulation, including:</w:t>
            </w:r>
          </w:p>
          <w:p w:rsidR="00000000" w:rsidRPr="003A6FD5" w:rsidP="003A6FD5">
            <w:pPr>
              <w:pStyle w:val="ListBullet2"/>
            </w:pPr>
            <w:r w:rsidRPr="003A6FD5">
              <w:t>AS/NZS 4859.1 Materials for the thermal insulation of buildings - Testing and labelling of insulation; and</w:t>
            </w:r>
          </w:p>
          <w:p w:rsidR="00000000" w:rsidP="003A6FD5">
            <w:pPr>
              <w:pStyle w:val="ListBullet2"/>
              <w:rPr>
                <w:lang w:val="en-NZ"/>
              </w:rPr>
            </w:pPr>
            <w:r w:rsidRPr="003A6FD5">
              <w:t>AS/NZS 3000 (with Amd 1) Wiring Rules, in particular Clause 4.5.2.3.</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RPr="003A6FD5" w:rsidP="003A6FD5">
            <w:pPr>
              <w:pStyle w:val="ListBullet"/>
            </w:pPr>
            <w:r w:rsidRPr="003A6FD5">
              <w:t>Requirements relating to ceiling insulation installation from AS 3999 for:</w:t>
            </w:r>
          </w:p>
          <w:p w:rsidR="00000000" w:rsidRPr="003A6FD5" w:rsidP="003A6FD5">
            <w:pPr>
              <w:pStyle w:val="ListBullet2"/>
            </w:pPr>
            <w:r w:rsidRPr="003A6FD5">
              <w:t>personal safety;</w:t>
            </w:r>
          </w:p>
          <w:p w:rsidR="00000000" w:rsidRPr="003A6FD5" w:rsidP="003A6FD5">
            <w:pPr>
              <w:pStyle w:val="ListBullet2"/>
            </w:pPr>
            <w:r w:rsidRPr="003A6FD5">
              <w:t>electrical risk assessment;</w:t>
            </w:r>
          </w:p>
          <w:p w:rsidR="00000000" w:rsidRPr="003A6FD5" w:rsidP="003A6FD5">
            <w:pPr>
              <w:pStyle w:val="ListBullet2"/>
            </w:pPr>
            <w:r w:rsidRPr="003A6FD5">
              <w:t>approved processes; and</w:t>
            </w:r>
          </w:p>
          <w:p w:rsidR="00000000" w:rsidP="003A6FD5">
            <w:pPr>
              <w:pStyle w:val="ListBullet2"/>
              <w:rPr>
                <w:lang w:val="en-NZ"/>
              </w:rPr>
            </w:pPr>
            <w:r w:rsidRPr="003A6FD5">
              <w:t>energy efficiency – new products and tec</w:t>
            </w:r>
            <w:r w:rsidRPr="003A6FD5">
              <w:t>hnologies.</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Specifications of common ceiling installation materials, including R rating and dimensions</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Types, safety, characteristics, uses and limitations of common ceiling insulation installation tools and equipment</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Type and purpose of lock out tags in ceiling insulation installation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RPr="003A6FD5" w:rsidP="003A6FD5">
            <w:pPr>
              <w:pStyle w:val="ListBullet"/>
            </w:pPr>
            <w:r w:rsidRPr="003A6FD5">
              <w:t>Requirements of AS 3999 for recessed luminaries and electrical cable, in ceiling insulation installation including:</w:t>
            </w:r>
          </w:p>
          <w:p w:rsidR="00000000" w:rsidRPr="003A6FD5" w:rsidP="003A6FD5">
            <w:pPr>
              <w:pStyle w:val="ListBullet2"/>
            </w:pPr>
            <w:r w:rsidRPr="003A6FD5">
              <w:t>operating temperature limit of electrical cables;</w:t>
            </w:r>
          </w:p>
          <w:p w:rsidR="00000000" w:rsidRPr="003A6FD5" w:rsidP="003A6FD5">
            <w:pPr>
              <w:pStyle w:val="ListBullet2"/>
            </w:pPr>
            <w:r w:rsidRPr="003A6FD5">
              <w:t>effect on cables partially surrounded by thermal insulation and fully surrounded by thermal insulation;</w:t>
            </w:r>
          </w:p>
          <w:p w:rsidR="00000000" w:rsidRPr="003A6FD5" w:rsidP="003A6FD5">
            <w:pPr>
              <w:pStyle w:val="ListBullet2"/>
            </w:pPr>
            <w:r w:rsidRPr="003A6FD5">
              <w:t>common wiring systems used in domestic premises indicating the age of the installation;</w:t>
            </w:r>
          </w:p>
          <w:p w:rsidR="00000000" w:rsidRPr="003A6FD5" w:rsidP="003A6FD5">
            <w:pPr>
              <w:pStyle w:val="ListBullet2"/>
            </w:pPr>
            <w:r w:rsidRPr="003A6FD5">
              <w:t>clearance and restraint methods to retain thermal insulation fro</w:t>
            </w:r>
            <w:r w:rsidRPr="003A6FD5">
              <w:t>m recessed down lights and ancillary equipment; and</w:t>
            </w:r>
          </w:p>
          <w:p w:rsidR="00000000" w:rsidP="003A6FD5">
            <w:pPr>
              <w:pStyle w:val="ListBullet2"/>
              <w:rPr>
                <w:lang w:val="en-NZ"/>
              </w:rPr>
            </w:pPr>
            <w:r w:rsidRPr="003A6FD5">
              <w:t>electrical hazards in roof spaces, including unenclosed connections, unenclosed conductors, damaged cable sheaths and exposed conductors.</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Product and process knowledge to identify common problems and predict consequences in ceiling insulation installation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Quality requirements for installation of ceiling insulation material including thermal and acoustic performance</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Energy efficiency of c</w:t>
            </w:r>
            <w:r w:rsidRPr="003A6FD5">
              <w:t>ommon ceiling insulation material types</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Methods for measuring and cutting ceiling insulation material</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Procedures for conducting a final inspection of a ceiling insulation installation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Workplace procedures for environmental requirements for waste, inc</w:t>
            </w:r>
            <w:r w:rsidRPr="003A6FD5">
              <w:t>luding waste management and recycling relating to ceiling insulation installation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Procedures for cleaning, checking and maintaining tools and equipment used for ceiling insulation installation</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P="003A6FD5">
            <w:pPr>
              <w:pStyle w:val="ListBullet"/>
              <w:rPr>
                <w:lang w:val="en-NZ"/>
              </w:rPr>
            </w:pPr>
            <w:r w:rsidRPr="003A6FD5">
              <w:t>Procedures for dealing with faulty ceiling insulation insta</w:t>
            </w:r>
            <w:r w:rsidRPr="003A6FD5">
              <w:t>llation tools and equipment</w:t>
            </w:r>
          </w:p>
        </w:tc>
      </w:tr>
      <w:tr w:rsidTr="00C02531">
        <w:tblPrEx>
          <w:tblW w:w="0" w:type="auto"/>
          <w:tblCellMar>
            <w:left w:w="62" w:type="dxa"/>
            <w:right w:w="62" w:type="dxa"/>
          </w:tblCellMar>
          <w:tblLook w:val="0000"/>
        </w:tblPrEx>
        <w:trPr>
          <w:trHeight w:val="358"/>
        </w:trPr>
        <w:tc>
          <w:tcPr>
            <w:tcW w:w="0" w:type="auto"/>
            <w:tcBorders>
              <w:top w:val="nil"/>
              <w:left w:val="nil"/>
              <w:bottom w:val="nil"/>
              <w:right w:val="nil"/>
            </w:tcBorders>
            <w:tcMar>
              <w:top w:w="0" w:type="dxa"/>
              <w:left w:w="62" w:type="dxa"/>
              <w:bottom w:w="0" w:type="dxa"/>
              <w:right w:w="62" w:type="dxa"/>
            </w:tcMar>
          </w:tcPr>
          <w:p w:rsidR="00000000" w:rsidRPr="003A6FD5" w:rsidP="003A6FD5">
            <w:pPr>
              <w:pStyle w:val="ListBullet"/>
            </w:pPr>
            <w:r w:rsidRPr="003A6FD5">
              <w:t>Procedures for documenting, distributing and storing Statements of Insulation Installation incorporating the format and required information as defined in AS 3999 – Appendix D</w:t>
            </w:r>
          </w:p>
        </w:tc>
      </w:tr>
    </w:tbl>
    <w:p w:rsidR="00000000" w:rsidRPr="003A6FD5" w:rsidP="003A6FD5">
      <w:pPr>
        <w:pStyle w:val="BodyText"/>
      </w:pPr>
    </w:p>
    <w:p w:rsidR="00000000" w:rsidRPr="003A6FD5" w:rsidP="003A6FD5">
      <w:pPr>
        <w:pStyle w:val="AllowPageBreak"/>
      </w:pPr>
    </w:p>
    <w:p w:rsidR="00000000" w:rsidRPr="003A6FD5" w:rsidP="003A6FD5">
      <w:pPr>
        <w:pStyle w:val="Heading1"/>
      </w:pPr>
      <w:bookmarkStart w:id="4" w:name="O_949452"/>
      <w:bookmarkEnd w:id="4"/>
      <w:r w:rsidRPr="003A6FD5">
        <w:t>Assessment Conditions</w:t>
      </w:r>
    </w:p>
    <w:tbl>
      <w:tblPr>
        <w:tblW w:w="0" w:type="auto"/>
        <w:tblCellMar>
          <w:left w:w="62" w:type="dxa"/>
          <w:right w:w="62" w:type="dxa"/>
        </w:tblCellMar>
        <w:tblLook w:val="0000"/>
      </w:tblPr>
      <w:tblGrid>
        <w:gridCol w:w="9196"/>
      </w:tblGrid>
      <w:tr w:rsidTr="00C025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6FD5" w:rsidP="003A6FD5">
            <w:pPr>
              <w:pStyle w:val="BodyText"/>
            </w:pPr>
            <w:r w:rsidRPr="003A6FD5">
              <w:t>As a minimum, assessors must satisfy the requirements for assessors in applicable vocational education and training legislation, frameworks and/or standards.</w:t>
            </w:r>
          </w:p>
          <w:p w:rsidR="00000000" w:rsidRPr="003A6FD5" w:rsidP="003A6FD5">
            <w:pPr>
              <w:pStyle w:val="BodyText"/>
            </w:pPr>
            <w:r w:rsidRPr="003A6FD5">
              <w:t>Assessment of performance must be undertaken in the workplace and/or under realistic workplace con</w:t>
            </w:r>
            <w:r w:rsidRPr="003A6FD5">
              <w:t>ditions which typically reflect:</w:t>
            </w:r>
          </w:p>
          <w:p w:rsidR="00000000" w:rsidRPr="003A6FD5" w:rsidP="003A6FD5">
            <w:pPr>
              <w:pStyle w:val="ListBullet2"/>
            </w:pPr>
            <w:r w:rsidRPr="003A6FD5">
              <w:t>the use of industry standard equipment;</w:t>
            </w:r>
          </w:p>
          <w:p w:rsidR="00000000" w:rsidRPr="003A6FD5" w:rsidP="003A6FD5">
            <w:pPr>
              <w:pStyle w:val="ListBullet2"/>
            </w:pPr>
            <w:r w:rsidRPr="003A6FD5">
              <w:t>performing tasks/activities to the level of proficiency and within timelines that would be expected in a workplace; and</w:t>
            </w:r>
          </w:p>
          <w:p w:rsidR="00000000" w:rsidRPr="003A6FD5" w:rsidP="003A6FD5">
            <w:pPr>
              <w:pStyle w:val="ListBullet2"/>
            </w:pPr>
            <w:r w:rsidRPr="003A6FD5">
              <w:t>following standard and authorised work practices, safety requirements and environmental constraints.</w:t>
            </w:r>
          </w:p>
          <w:p w:rsidR="00000000" w:rsidRPr="003A6FD5" w:rsidP="003A6FD5">
            <w:pPr>
              <w:pStyle w:val="BodyText"/>
            </w:pPr>
            <w:r w:rsidRPr="003A6FD5">
              <w:t>Assessment must include work in enclosed areas with an access/egress point (e.g. manhole) and ceiling space obstructions including roof framing, electrical</w:t>
            </w:r>
            <w:r w:rsidRPr="003A6FD5">
              <w:t xml:space="preserve"> cabling and recessed luminaries.</w:t>
            </w:r>
          </w:p>
          <w:p w:rsidR="00000000" w:rsidRPr="003A6FD5" w:rsidP="003A6FD5">
            <w:pPr>
              <w:pStyle w:val="BodyText"/>
            </w:pPr>
            <w:r w:rsidRPr="003A6FD5">
              <w:t>Assessors are responsible for ensuring that candidates have access to specifications for:</w:t>
            </w:r>
          </w:p>
          <w:p w:rsidR="00000000" w:rsidRPr="003A6FD5" w:rsidP="003A6FD5">
            <w:pPr>
              <w:pStyle w:val="ListBullet2"/>
            </w:pPr>
            <w:r w:rsidRPr="003A6FD5">
              <w:t>conducting an electrical risk assessment and preparing an electrical risk assessment report; and</w:t>
            </w:r>
          </w:p>
          <w:p w:rsidR="00000000" w:rsidRPr="003A6FD5" w:rsidP="003A6FD5">
            <w:pPr>
              <w:pStyle w:val="ListBullet2"/>
            </w:pPr>
            <w:r w:rsidRPr="003A6FD5">
              <w:t>a ceiling installation task in a c</w:t>
            </w:r>
            <w:r w:rsidRPr="003A6FD5">
              <w:t>eiling space with a minimum area of 9 square metres.</w:t>
            </w:r>
          </w:p>
          <w:p w:rsidR="00000000" w:rsidRPr="003A6FD5" w:rsidP="003A6FD5">
            <w:pPr>
              <w:pStyle w:val="ListBullet2"/>
            </w:pPr>
            <w:r w:rsidRPr="003A6FD5">
              <w:t>ceiling spaces;</w:t>
            </w:r>
          </w:p>
          <w:p w:rsidR="00000000" w:rsidRPr="003A6FD5" w:rsidP="003A6FD5">
            <w:pPr>
              <w:pStyle w:val="ListBullet2"/>
            </w:pPr>
            <w:r w:rsidRPr="003A6FD5">
              <w:t>materials and tools;</w:t>
            </w:r>
          </w:p>
          <w:p w:rsidR="00000000" w:rsidRPr="003A6FD5" w:rsidP="003A6FD5">
            <w:pPr>
              <w:pStyle w:val="ListBullet2"/>
            </w:pPr>
            <w:r w:rsidRPr="003A6FD5">
              <w:t>relevant sections of the Australian Standards/National Construction Code;</w:t>
            </w:r>
          </w:p>
          <w:p w:rsidR="00000000" w:rsidRPr="003A6FD5" w:rsidP="003A6FD5">
            <w:pPr>
              <w:pStyle w:val="ListBullet2"/>
            </w:pPr>
            <w:r w:rsidRPr="003A6FD5">
              <w:t>relevant sections of WHS/OHS legislation;</w:t>
            </w:r>
          </w:p>
          <w:p w:rsidR="00000000" w:rsidRPr="003A6FD5" w:rsidP="003A6FD5">
            <w:pPr>
              <w:pStyle w:val="ListBullet2"/>
            </w:pPr>
            <w:r w:rsidRPr="003A6FD5">
              <w:t>electrical risk assessment report;</w:t>
            </w:r>
          </w:p>
          <w:p w:rsidR="00000000" w:rsidRPr="003A6FD5" w:rsidP="003A6FD5">
            <w:pPr>
              <w:pStyle w:val="ListBullet2"/>
            </w:pPr>
            <w:r w:rsidRPr="003A6FD5">
              <w:t>SWMS template;</w:t>
            </w:r>
          </w:p>
          <w:p w:rsidR="00000000" w:rsidRPr="003A6FD5" w:rsidP="003A6FD5">
            <w:pPr>
              <w:pStyle w:val="ListBullet2"/>
            </w:pPr>
            <w:r w:rsidRPr="003A6FD5">
              <w:t>Statement of Insulation Installation template;</w:t>
            </w:r>
          </w:p>
          <w:p w:rsidR="00000000" w:rsidRPr="003A6FD5" w:rsidP="003A6FD5">
            <w:pPr>
              <w:pStyle w:val="ListBullet2"/>
            </w:pPr>
            <w:r w:rsidRPr="003A6FD5">
              <w:t>PPE; and</w:t>
            </w:r>
          </w:p>
          <w:p w:rsidR="00000000" w:rsidRPr="003A6FD5" w:rsidP="003A6FD5">
            <w:pPr>
              <w:pStyle w:val="ListBullet2"/>
            </w:pPr>
            <w:r w:rsidRPr="003A6FD5">
              <w:t>technical documentation.</w:t>
            </w:r>
          </w:p>
        </w:tc>
      </w:tr>
    </w:tbl>
    <w:p w:rsidR="00000000" w:rsidRPr="003A6FD5" w:rsidP="003A6FD5">
      <w:pPr>
        <w:pStyle w:val="BodyText"/>
      </w:pPr>
    </w:p>
    <w:p w:rsidR="00000000" w:rsidRPr="003A6FD5" w:rsidP="003A6FD5">
      <w:pPr>
        <w:pStyle w:val="AllowPageBreak"/>
      </w:pPr>
    </w:p>
    <w:p w:rsidR="00000000" w:rsidRPr="003A6FD5" w:rsidP="003A6FD5">
      <w:pPr>
        <w:pStyle w:val="Heading1"/>
      </w:pPr>
      <w:bookmarkStart w:id="5" w:name="O_949455"/>
      <w:bookmarkEnd w:id="5"/>
      <w:r w:rsidRPr="003A6FD5">
        <w:t>Links</w:t>
      </w:r>
    </w:p>
    <w:p w:rsidR="00000000" w:rsidRPr="003A6FD5" w:rsidP="00C02531">
      <w:pPr>
        <w:pStyle w:val="BodyText"/>
      </w:pPr>
      <w:r w:rsidRPr="003A6FD5">
        <w:t xml:space="preserve">An Implementation Guide to this Training Package is available at the VETNet website - </w:t>
      </w:r>
      <w:r>
        <w:fldChar w:fldCharType="begin"/>
      </w:r>
      <w:r>
        <w:instrText xml:space="preserve"> HYPERLINK "https://vetnet.gov.au/Pages/TrainingDocs.aspx?q=7e15fa6a-68b8-4097-b099-030a5569b1ad" </w:instrText>
      </w:r>
      <w:r>
        <w:fldChar w:fldCharType="separate"/>
      </w:r>
      <w:r w:rsidRPr="006C4C6F">
        <w:rPr>
          <w:rStyle w:val="Hyperlink"/>
        </w:rPr>
        <w:t>https://vetnet.gov.au/Pages/TrainingDocs.aspx?q=7e15fa6a-68b8-4097-b099-030a5569b1ad</w:t>
      </w:r>
      <w:r>
        <w:fldChar w:fldCharType="end"/>
      </w:r>
    </w:p>
    <w:p w:rsidR="00000000" w:rsidRPr="003A6FD5" w:rsidP="003A6FD5"/>
    <w:sectPr w:rsidSect="003A6F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D5" w:rsidRPr="00C02531" w:rsidP="00C02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531" w:rsidP="003A6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2531" w:rsidP="003A6FD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02531" w:rsidP="003A6F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5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FD5" w:rsidRPr="00C02531" w:rsidP="00C025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531" w:rsidRPr="002D2AF8" w:rsidP="003A6FD5">
    <w:pPr>
      <w:pStyle w:val="Header"/>
      <w:framePr w:wrap="around"/>
    </w:pPr>
    <w:r>
      <w:fldChar w:fldCharType="begin"/>
    </w:r>
    <w:r>
      <w:instrText xml:space="preserve"> TITLE   \* MERGEFORMAT </w:instrText>
    </w:r>
    <w:r>
      <w:fldChar w:fldCharType="separate"/>
    </w:r>
    <w:r>
      <w:t>Assessment Requirements for CPCCPB3027 Install ceiling insulation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02531" w:rsidP="003A6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24B3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9B7EAB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27CAF758"/>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FCAC03C0"/>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DC96E94"/>
    <w:multiLevelType w:val="multilevel"/>
    <w:tmpl w:val="0A46958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6"/>
  </w:num>
  <w:num w:numId="5">
    <w:abstractNumId w:val="5"/>
  </w:num>
  <w:num w:numId="6">
    <w:abstractNumId w:val="4"/>
  </w:num>
  <w:num w:numId="7">
    <w:abstractNumId w:val="2"/>
  </w:num>
  <w:num w:numId="8">
    <w:abstractNumId w:val="1"/>
  </w:num>
  <w:num w:numId="9">
    <w:abstractNumId w:val="0"/>
  </w:num>
  <w:num w:numId="10">
    <w:abstractNumId w:val="15"/>
  </w:num>
  <w:num w:numId="11">
    <w:abstractNumId w:val="12"/>
  </w:num>
  <w:num w:numId="12">
    <w:abstractNumId w:val="17"/>
  </w:num>
  <w:num w:numId="13">
    <w:abstractNumId w:val="10"/>
  </w:num>
  <w:num w:numId="14">
    <w:abstractNumId w:val="13"/>
  </w:num>
  <w:num w:numId="15">
    <w:abstractNumId w:val="11"/>
  </w:num>
  <w:num w:numId="16">
    <w:abstractNumId w:val="6"/>
  </w:num>
  <w:num w:numId="17">
    <w:abstractNumId w:val="14"/>
  </w:num>
  <w:num w:numId="18">
    <w:abstractNumId w:val="16"/>
  </w:num>
  <w:num w:numId="19">
    <w:abstractNumId w:val="9"/>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FD5"/>
    <w:pPr>
      <w:spacing w:before="360" w:after="60"/>
      <w:outlineLvl w:val="0"/>
    </w:pPr>
    <w:rPr>
      <w:sz w:val="32"/>
    </w:rPr>
  </w:style>
  <w:style w:type="paragraph" w:styleId="Heading2">
    <w:name w:val="heading 2"/>
    <w:basedOn w:val="HeadingBase"/>
    <w:next w:val="BodyText"/>
    <w:link w:val="Heading2Char"/>
    <w:qFormat/>
    <w:rsid w:val="003A6FD5"/>
    <w:pPr>
      <w:keepLines/>
      <w:spacing w:before="240" w:after="120"/>
      <w:outlineLvl w:val="1"/>
    </w:pPr>
    <w:rPr>
      <w:sz w:val="28"/>
      <w:szCs w:val="40"/>
    </w:rPr>
  </w:style>
  <w:style w:type="paragraph" w:styleId="Heading3">
    <w:name w:val="heading 3"/>
    <w:basedOn w:val="HeadingBase"/>
    <w:next w:val="BodyText"/>
    <w:link w:val="Heading3Char"/>
    <w:qFormat/>
    <w:rsid w:val="003A6FD5"/>
    <w:pPr>
      <w:spacing w:before="180" w:after="120"/>
      <w:outlineLvl w:val="2"/>
    </w:pPr>
    <w:rPr>
      <w:spacing w:val="-10"/>
      <w:kern w:val="32"/>
    </w:rPr>
  </w:style>
  <w:style w:type="paragraph" w:styleId="Heading4">
    <w:name w:val="heading 4"/>
    <w:basedOn w:val="HeadingBase"/>
    <w:next w:val="BodyText"/>
    <w:link w:val="Heading4Char"/>
    <w:qFormat/>
    <w:rsid w:val="003A6FD5"/>
    <w:pPr>
      <w:spacing w:before="160" w:after="120"/>
      <w:outlineLvl w:val="3"/>
    </w:pPr>
    <w:rPr>
      <w:sz w:val="22"/>
    </w:rPr>
  </w:style>
  <w:style w:type="paragraph" w:styleId="Heading5">
    <w:name w:val="heading 5"/>
    <w:basedOn w:val="HeadingBase"/>
    <w:next w:val="Normal"/>
    <w:link w:val="Heading5Char"/>
    <w:qFormat/>
    <w:rsid w:val="003A6FD5"/>
    <w:pPr>
      <w:spacing w:before="80"/>
      <w:outlineLvl w:val="4"/>
    </w:pPr>
    <w:rPr>
      <w:color w:val="918585"/>
      <w:sz w:val="20"/>
    </w:rPr>
  </w:style>
  <w:style w:type="paragraph" w:styleId="Heading6">
    <w:name w:val="heading 6"/>
    <w:basedOn w:val="HeadingBase"/>
    <w:next w:val="Normal"/>
    <w:link w:val="Heading6Char"/>
    <w:qFormat/>
    <w:rsid w:val="003A6FD5"/>
    <w:pPr>
      <w:spacing w:before="60"/>
      <w:outlineLvl w:val="5"/>
    </w:pPr>
    <w:rPr>
      <w:color w:val="918585"/>
      <w:sz w:val="20"/>
    </w:rPr>
  </w:style>
  <w:style w:type="paragraph" w:styleId="Heading7">
    <w:name w:val="heading 7"/>
    <w:basedOn w:val="Normal"/>
    <w:next w:val="Normal"/>
    <w:link w:val="Heading7Char"/>
    <w:qFormat/>
    <w:rsid w:val="003A6FD5"/>
    <w:pPr>
      <w:ind w:left="720"/>
      <w:outlineLvl w:val="6"/>
    </w:pPr>
    <w:rPr>
      <w:i/>
    </w:rPr>
  </w:style>
  <w:style w:type="paragraph" w:styleId="Heading8">
    <w:name w:val="heading 8"/>
    <w:basedOn w:val="Normal"/>
    <w:next w:val="Normal"/>
    <w:link w:val="Heading8Char"/>
    <w:qFormat/>
    <w:rsid w:val="003A6FD5"/>
    <w:pPr>
      <w:ind w:left="720"/>
      <w:outlineLvl w:val="7"/>
    </w:pPr>
    <w:rPr>
      <w:i/>
    </w:rPr>
  </w:style>
  <w:style w:type="paragraph" w:styleId="Heading9">
    <w:name w:val="heading 9"/>
    <w:basedOn w:val="Normal"/>
    <w:next w:val="Normal"/>
    <w:link w:val="Heading9Char"/>
    <w:qFormat/>
    <w:rsid w:val="003A6FD5"/>
    <w:pPr>
      <w:ind w:left="720"/>
      <w:outlineLvl w:val="8"/>
    </w:pPr>
    <w:rPr>
      <w:i/>
    </w:rPr>
  </w:style>
  <w:style w:type="character" w:default="1" w:styleId="DefaultParagraphFont">
    <w:name w:val="Default Paragraph Font"/>
    <w:uiPriority w:val="1"/>
    <w:unhideWhenUsed/>
    <w:rsid w:val="003A6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FD5"/>
  </w:style>
  <w:style w:type="character" w:customStyle="1" w:styleId="Heading1Char">
    <w:name w:val="Heading 1 Char"/>
    <w:basedOn w:val="DefaultParagraphFont"/>
    <w:link w:val="Heading1"/>
    <w:rsid w:val="003A6FD5"/>
    <w:rPr>
      <w:rFonts w:ascii="Times New Roman" w:eastAsia="Times New Roman" w:hAnsi="Times New Roman" w:cs="Times New Roman"/>
      <w:b/>
      <w:sz w:val="32"/>
      <w:szCs w:val="20"/>
      <w:lang w:eastAsia="en-US"/>
    </w:rPr>
  </w:style>
  <w:style w:type="paragraph" w:styleId="BodyText">
    <w:name w:val="Body Text"/>
    <w:basedOn w:val="Normal"/>
    <w:link w:val="BodyTextChar"/>
    <w:rsid w:val="003A6F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FD5"/>
    <w:rPr>
      <w:rFonts w:ascii="Times New Roman" w:eastAsia="Times New Roman" w:hAnsi="Times New Roman" w:cs="Times New Roman"/>
      <w:sz w:val="24"/>
      <w:lang w:eastAsia="en-US"/>
    </w:rPr>
  </w:style>
  <w:style w:type="paragraph" w:styleId="ListBullet">
    <w:name w:val="List Bullet"/>
    <w:basedOn w:val="List"/>
    <w:rsid w:val="003A6FD5"/>
    <w:pPr>
      <w:numPr>
        <w:numId w:val="14"/>
      </w:numPr>
      <w:tabs>
        <w:tab w:val="clear" w:pos="340"/>
      </w:tabs>
      <w:spacing w:before="40" w:after="40"/>
    </w:pPr>
  </w:style>
  <w:style w:type="paragraph" w:styleId="ListBullet2">
    <w:name w:val="List Bullet 2"/>
    <w:basedOn w:val="List2"/>
    <w:rsid w:val="003A6FD5"/>
    <w:pPr>
      <w:numPr>
        <w:numId w:val="15"/>
      </w:numPr>
      <w:tabs>
        <w:tab w:val="clear" w:pos="680"/>
      </w:tabs>
    </w:pPr>
  </w:style>
  <w:style w:type="paragraph" w:customStyle="1" w:styleId="SuperHeading">
    <w:name w:val="SuperHeading"/>
    <w:basedOn w:val="Normal"/>
    <w:rsid w:val="003A6FD5"/>
    <w:pPr>
      <w:spacing w:before="240" w:after="120"/>
      <w:outlineLvl w:val="0"/>
    </w:pPr>
    <w:rPr>
      <w:rFonts w:ascii="Times New Roman" w:hAnsi="Times New Roman"/>
      <w:b/>
      <w:sz w:val="32"/>
    </w:rPr>
  </w:style>
  <w:style w:type="paragraph" w:styleId="ListNumber2">
    <w:name w:val="List Number 2"/>
    <w:basedOn w:val="List2"/>
    <w:rsid w:val="003A6FD5"/>
    <w:pPr>
      <w:numPr>
        <w:numId w:val="12"/>
      </w:numPr>
    </w:pPr>
  </w:style>
  <w:style w:type="paragraph" w:customStyle="1" w:styleId="AllowPageBreak">
    <w:name w:val="AllowPageBreak"/>
    <w:rsid w:val="003A6F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3A6FD5"/>
    <w:pPr>
      <w:numPr>
        <w:numId w:val="10"/>
      </w:numPr>
    </w:pPr>
  </w:style>
  <w:style w:type="paragraph" w:styleId="ListBullet3">
    <w:name w:val="List Bullet 3"/>
    <w:basedOn w:val="List3"/>
    <w:rsid w:val="003A6FD5"/>
    <w:pPr>
      <w:numPr>
        <w:numId w:val="4"/>
      </w:numPr>
      <w:tabs>
        <w:tab w:val="clear" w:pos="1021"/>
      </w:tabs>
      <w:ind w:left="1037" w:hanging="357"/>
    </w:pPr>
  </w:style>
  <w:style w:type="character" w:customStyle="1" w:styleId="Heading2Char">
    <w:name w:val="Heading 2 Char"/>
    <w:basedOn w:val="DefaultParagraphFont"/>
    <w:link w:val="Heading2"/>
    <w:rsid w:val="003A6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FD5"/>
    <w:rPr>
      <w:rFonts w:ascii="Courier New" w:eastAsia="Times New Roman" w:hAnsi="Courier New" w:cs="Times New Roman"/>
      <w:i/>
      <w:szCs w:val="20"/>
      <w:lang w:eastAsia="en-US"/>
    </w:rPr>
  </w:style>
  <w:style w:type="paragraph" w:customStyle="1" w:styleId="HeadingBase">
    <w:name w:val="Heading Base"/>
    <w:rsid w:val="003A6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FD5"/>
    <w:pPr>
      <w:tabs>
        <w:tab w:val="right" w:leader="dot" w:pos="9072"/>
      </w:tabs>
      <w:ind w:left="567"/>
    </w:pPr>
    <w:rPr>
      <w:szCs w:val="22"/>
    </w:rPr>
  </w:style>
  <w:style w:type="paragraph" w:customStyle="1" w:styleId="TOCBase">
    <w:name w:val="TOC Base"/>
    <w:rsid w:val="003A6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FD5"/>
    <w:pPr>
      <w:tabs>
        <w:tab w:val="right" w:leader="dot" w:pos="9072"/>
      </w:tabs>
      <w:spacing w:before="40" w:after="40"/>
      <w:ind w:left="284"/>
    </w:pPr>
    <w:rPr>
      <w:rFonts w:ascii="Times New Roman" w:hAnsi="Times New Roman"/>
    </w:rPr>
  </w:style>
  <w:style w:type="paragraph" w:styleId="TOC1">
    <w:name w:val="toc 1"/>
    <w:basedOn w:val="TOCBase"/>
    <w:next w:val="Normal"/>
    <w:rsid w:val="003A6F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FD5"/>
    <w:rPr>
      <w:rFonts w:ascii="Times New Roman" w:eastAsia="Times New Roman" w:hAnsi="Times New Roman" w:cs="Times New Roman"/>
      <w:sz w:val="16"/>
      <w:lang w:eastAsia="en-US"/>
    </w:rPr>
  </w:style>
  <w:style w:type="paragraph" w:styleId="Title">
    <w:name w:val="Title"/>
    <w:basedOn w:val="HeadingBase"/>
    <w:link w:val="TitleChar"/>
    <w:qFormat/>
    <w:rsid w:val="003A6FD5"/>
    <w:pPr>
      <w:spacing w:before="5040"/>
      <w:jc w:val="center"/>
    </w:pPr>
    <w:rPr>
      <w:sz w:val="48"/>
      <w:szCs w:val="72"/>
      <w:lang w:val="en-US"/>
    </w:rPr>
  </w:style>
  <w:style w:type="character" w:customStyle="1" w:styleId="TitleChar">
    <w:name w:val="Title Char"/>
    <w:basedOn w:val="DefaultParagraphFont"/>
    <w:link w:val="Title"/>
    <w:rsid w:val="003A6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FD5"/>
    <w:pPr>
      <w:tabs>
        <w:tab w:val="left" w:pos="3600"/>
        <w:tab w:val="left" w:pos="3958"/>
      </w:tabs>
    </w:pPr>
  </w:style>
  <w:style w:type="paragraph" w:styleId="List">
    <w:name w:val="List"/>
    <w:basedOn w:val="BodyText"/>
    <w:next w:val="BodyText"/>
    <w:rsid w:val="003A6FD5"/>
    <w:pPr>
      <w:tabs>
        <w:tab w:val="left" w:pos="340"/>
      </w:tabs>
      <w:spacing w:before="60" w:after="60"/>
      <w:ind w:left="340" w:hanging="340"/>
    </w:pPr>
  </w:style>
  <w:style w:type="paragraph" w:customStyle="1" w:styleId="Note">
    <w:name w:val="Note"/>
    <w:basedOn w:val="BodyText"/>
    <w:rsid w:val="003A6F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6FD5"/>
    <w:rPr>
      <w:b/>
      <w:spacing w:val="0"/>
    </w:rPr>
  </w:style>
  <w:style w:type="paragraph" w:customStyle="1" w:styleId="SuperTitle">
    <w:name w:val="SuperTitle"/>
    <w:basedOn w:val="Title"/>
    <w:rsid w:val="003A6FD5"/>
    <w:pPr>
      <w:framePr w:wrap="auto" w:hAnchor="text" w:y="6049"/>
    </w:pPr>
    <w:rPr>
      <w:color w:val="000000"/>
      <w:sz w:val="40"/>
    </w:rPr>
  </w:style>
  <w:style w:type="paragraph" w:customStyle="1" w:styleId="TOCTitle">
    <w:name w:val="TOCTitle"/>
    <w:basedOn w:val="Heading1"/>
    <w:rsid w:val="003A6FD5"/>
    <w:pPr>
      <w:spacing w:after="240"/>
      <w:jc w:val="center"/>
      <w:outlineLvl w:val="9"/>
    </w:pPr>
    <w:rPr>
      <w:caps/>
    </w:rPr>
  </w:style>
  <w:style w:type="paragraph" w:customStyle="1" w:styleId="Version">
    <w:name w:val="Version"/>
    <w:rsid w:val="003A6F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FD5"/>
    <w:pPr>
      <w:keepNext w:val="0"/>
      <w:tabs>
        <w:tab w:val="right" w:pos="4176"/>
      </w:tabs>
      <w:ind w:left="198" w:hanging="198"/>
    </w:pPr>
    <w:rPr>
      <w:rFonts w:ascii="Garamond" w:hAnsi="Garamond"/>
    </w:rPr>
  </w:style>
  <w:style w:type="paragraph" w:styleId="IndexHeading">
    <w:name w:val="index heading"/>
    <w:basedOn w:val="Normal"/>
    <w:next w:val="Index1"/>
    <w:semiHidden/>
    <w:rsid w:val="003A6FD5"/>
    <w:pPr>
      <w:spacing w:before="120" w:after="120"/>
    </w:pPr>
    <w:rPr>
      <w:rFonts w:ascii="Arial" w:hAnsi="Arial"/>
      <w:b/>
      <w:color w:val="918585"/>
      <w:sz w:val="24"/>
    </w:rPr>
  </w:style>
  <w:style w:type="paragraph" w:styleId="Header">
    <w:name w:val="header"/>
    <w:basedOn w:val="Normal"/>
    <w:link w:val="HeaderChar"/>
    <w:rsid w:val="003A6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FD5"/>
    <w:rPr>
      <w:rFonts w:ascii="Times New Roman" w:eastAsia="Times New Roman" w:hAnsi="Times New Roman" w:cs="Times New Roman"/>
      <w:sz w:val="16"/>
      <w:szCs w:val="20"/>
      <w:lang w:val="en-GB" w:eastAsia="en-US"/>
    </w:rPr>
  </w:style>
  <w:style w:type="paragraph" w:customStyle="1" w:styleId="Chapter">
    <w:name w:val="Chapter"/>
    <w:basedOn w:val="Normal"/>
    <w:rsid w:val="003A6FD5"/>
    <w:pPr>
      <w:spacing w:before="240"/>
    </w:pPr>
    <w:rPr>
      <w:rFonts w:ascii="Times New Roman" w:hAnsi="Times New Roman"/>
      <w:smallCaps/>
      <w:spacing w:val="80"/>
      <w:sz w:val="28"/>
    </w:rPr>
  </w:style>
  <w:style w:type="paragraph" w:customStyle="1" w:styleId="InChapter">
    <w:name w:val="InChapter"/>
    <w:basedOn w:val="Heading3"/>
    <w:rsid w:val="003A6FD5"/>
    <w:pPr>
      <w:spacing w:after="240"/>
      <w:outlineLvl w:val="9"/>
    </w:pPr>
    <w:rPr>
      <w:noProof/>
    </w:rPr>
  </w:style>
  <w:style w:type="paragraph" w:styleId="Index2">
    <w:name w:val="index 2"/>
    <w:basedOn w:val="Normal"/>
    <w:next w:val="Normal"/>
    <w:semiHidden/>
    <w:rsid w:val="003A6FD5"/>
    <w:pPr>
      <w:tabs>
        <w:tab w:val="right" w:pos="4176"/>
      </w:tabs>
      <w:ind w:left="568" w:hanging="284"/>
    </w:pPr>
    <w:rPr>
      <w:rFonts w:ascii="Garamond" w:hAnsi="Garamond"/>
    </w:rPr>
  </w:style>
  <w:style w:type="paragraph" w:customStyle="1" w:styleId="Byline">
    <w:name w:val="Byline"/>
    <w:rsid w:val="003A6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FD5"/>
    <w:pPr>
      <w:tabs>
        <w:tab w:val="clear" w:pos="3600"/>
        <w:tab w:val="clear" w:pos="3958"/>
      </w:tabs>
      <w:jc w:val="right"/>
    </w:pPr>
  </w:style>
  <w:style w:type="character" w:styleId="Emphasis">
    <w:name w:val="Emphasis"/>
    <w:basedOn w:val="DefaultParagraphFont"/>
    <w:qFormat/>
    <w:rsid w:val="003A6FD5"/>
    <w:rPr>
      <w:i/>
    </w:rPr>
  </w:style>
  <w:style w:type="paragraph" w:styleId="Caption">
    <w:name w:val="caption"/>
    <w:basedOn w:val="BodyText"/>
    <w:next w:val="Normal"/>
    <w:qFormat/>
    <w:rsid w:val="003A6FD5"/>
    <w:pPr>
      <w:framePr w:w="2268" w:hSpace="181" w:vSpace="181" w:wrap="around" w:vAnchor="text" w:hAnchor="page" w:x="1135" w:y="285" w:anchorLock="1"/>
    </w:pPr>
    <w:rPr>
      <w:i/>
    </w:rPr>
  </w:style>
  <w:style w:type="paragraph" w:customStyle="1" w:styleId="MiniTOCTitle">
    <w:name w:val="MiniTOCTitle"/>
    <w:basedOn w:val="Heading4"/>
    <w:rsid w:val="003A6FD5"/>
    <w:pPr>
      <w:spacing w:before="240"/>
      <w:outlineLvl w:val="9"/>
    </w:pPr>
    <w:rPr>
      <w:noProof/>
      <w:sz w:val="24"/>
    </w:rPr>
  </w:style>
  <w:style w:type="paragraph" w:customStyle="1" w:styleId="MiniTOCItem">
    <w:name w:val="MiniTOCItem"/>
    <w:basedOn w:val="ListBullet"/>
    <w:rsid w:val="003A6FD5"/>
    <w:pPr>
      <w:numPr>
        <w:numId w:val="0"/>
      </w:numPr>
      <w:tabs>
        <w:tab w:val="right" w:leader="dot" w:pos="6521"/>
      </w:tabs>
      <w:spacing w:before="0" w:after="0"/>
    </w:pPr>
  </w:style>
  <w:style w:type="paragraph" w:customStyle="1" w:styleId="TOFTitle">
    <w:name w:val="TOFTitle"/>
    <w:basedOn w:val="TOCTitle"/>
    <w:rsid w:val="003A6FD5"/>
  </w:style>
  <w:style w:type="paragraph" w:styleId="TableofFigures">
    <w:name w:val="table of figures"/>
    <w:basedOn w:val="Normal"/>
    <w:next w:val="Normal"/>
    <w:semiHidden/>
    <w:rsid w:val="003A6FD5"/>
    <w:pPr>
      <w:tabs>
        <w:tab w:val="right" w:leader="dot" w:pos="9072"/>
      </w:tabs>
      <w:ind w:left="970" w:hanging="403"/>
    </w:pPr>
    <w:rPr>
      <w:rFonts w:ascii="Times New Roman" w:hAnsi="Times New Roman"/>
      <w:b/>
    </w:rPr>
  </w:style>
  <w:style w:type="paragraph" w:styleId="ListNumber">
    <w:name w:val="List Number"/>
    <w:basedOn w:val="List"/>
    <w:rsid w:val="003A6FD5"/>
    <w:pPr>
      <w:numPr>
        <w:numId w:val="17"/>
      </w:numPr>
      <w:tabs>
        <w:tab w:val="clear" w:pos="340"/>
      </w:tabs>
    </w:pPr>
  </w:style>
  <w:style w:type="character" w:customStyle="1" w:styleId="WingdingSymbols">
    <w:name w:val="Wingding Symbols"/>
    <w:rsid w:val="003A6FD5"/>
    <w:rPr>
      <w:rFonts w:ascii="Wingdings" w:hAnsi="Wingdings"/>
    </w:rPr>
  </w:style>
  <w:style w:type="paragraph" w:customStyle="1" w:styleId="TableHeading">
    <w:name w:val="Table Heading"/>
    <w:basedOn w:val="HeadingBase"/>
    <w:rsid w:val="003A6FD5"/>
    <w:pPr>
      <w:keepLines/>
      <w:pBdr>
        <w:bottom w:val="single" w:sz="6" w:space="1" w:color="918585"/>
      </w:pBdr>
      <w:spacing w:before="240"/>
    </w:pPr>
  </w:style>
  <w:style w:type="character" w:customStyle="1" w:styleId="HotSpot">
    <w:name w:val="HotSpot"/>
    <w:rsid w:val="003A6FD5"/>
    <w:rPr>
      <w:color w:val="0033CC"/>
      <w:u w:val="none"/>
    </w:rPr>
  </w:style>
  <w:style w:type="paragraph" w:customStyle="1" w:styleId="BodyTextRight">
    <w:name w:val="Body Text Right"/>
    <w:basedOn w:val="BodyText"/>
    <w:rsid w:val="003A6FD5"/>
    <w:pPr>
      <w:spacing w:before="0" w:after="0"/>
      <w:jc w:val="right"/>
    </w:pPr>
  </w:style>
  <w:style w:type="paragraph" w:styleId="Index3">
    <w:name w:val="index 3"/>
    <w:basedOn w:val="ListNumber2"/>
    <w:next w:val="Normal"/>
    <w:semiHidden/>
    <w:rsid w:val="003A6FD5"/>
    <w:pPr>
      <w:numPr>
        <w:numId w:val="0"/>
      </w:numPr>
      <w:tabs>
        <w:tab w:val="right" w:leader="dot" w:pos="4176"/>
      </w:tabs>
    </w:pPr>
  </w:style>
  <w:style w:type="paragraph" w:customStyle="1" w:styleId="MarginNote">
    <w:name w:val="Margin Note"/>
    <w:basedOn w:val="BodyText"/>
    <w:rsid w:val="003A6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FD5"/>
    <w:rPr>
      <w:sz w:val="32"/>
    </w:rPr>
  </w:style>
  <w:style w:type="paragraph" w:customStyle="1" w:styleId="HeadingProcedure">
    <w:name w:val="Heading Procedure"/>
    <w:basedOn w:val="HeadingBase"/>
    <w:next w:val="Normal"/>
    <w:rsid w:val="003A6FD5"/>
    <w:pPr>
      <w:tabs>
        <w:tab w:val="left" w:pos="0"/>
      </w:tabs>
      <w:spacing w:before="120" w:after="60"/>
    </w:pPr>
    <w:rPr>
      <w:i/>
      <w:color w:val="918585"/>
      <w:sz w:val="22"/>
    </w:rPr>
  </w:style>
  <w:style w:type="paragraph" w:customStyle="1" w:styleId="TableBodyText">
    <w:name w:val="Table Body Text"/>
    <w:basedOn w:val="BodyText"/>
    <w:rsid w:val="003A6FD5"/>
    <w:pPr>
      <w:spacing w:before="60" w:after="60"/>
    </w:pPr>
  </w:style>
  <w:style w:type="paragraph" w:styleId="ListContinue">
    <w:name w:val="List Continue"/>
    <w:basedOn w:val="List"/>
    <w:rsid w:val="003A6FD5"/>
    <w:pPr>
      <w:ind w:firstLine="0"/>
    </w:pPr>
  </w:style>
  <w:style w:type="paragraph" w:customStyle="1" w:styleId="ListNote">
    <w:name w:val="List Note"/>
    <w:basedOn w:val="List"/>
    <w:rsid w:val="003A6FD5"/>
    <w:pPr>
      <w:pBdr>
        <w:top w:val="single" w:sz="6" w:space="2" w:color="918585"/>
        <w:bottom w:val="single" w:sz="6" w:space="2" w:color="918585"/>
      </w:pBdr>
      <w:tabs>
        <w:tab w:val="left" w:pos="1021"/>
      </w:tabs>
      <w:ind w:firstLine="0"/>
    </w:pPr>
  </w:style>
  <w:style w:type="paragraph" w:customStyle="1" w:styleId="Warning">
    <w:name w:val="Warning"/>
    <w:basedOn w:val="BodyText"/>
    <w:rsid w:val="003A6FD5"/>
    <w:pPr>
      <w:shd w:val="clear" w:color="auto" w:fill="D9D9D9"/>
      <w:tabs>
        <w:tab w:val="left" w:pos="992"/>
      </w:tabs>
      <w:ind w:left="119" w:right="119"/>
    </w:pPr>
    <w:rPr>
      <w:sz w:val="20"/>
    </w:rPr>
  </w:style>
  <w:style w:type="paragraph" w:customStyle="1" w:styleId="MarginIcons">
    <w:name w:val="Margin Icons"/>
    <w:basedOn w:val="BodyText"/>
    <w:rsid w:val="003A6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FD5"/>
    <w:rPr>
      <w:rFonts w:ascii="Courier New" w:hAnsi="Courier New"/>
    </w:rPr>
  </w:style>
  <w:style w:type="paragraph" w:customStyle="1" w:styleId="NoteBullet">
    <w:name w:val="Note Bullet"/>
    <w:basedOn w:val="Note"/>
    <w:rsid w:val="003A6FD5"/>
    <w:pPr>
      <w:tabs>
        <w:tab w:val="clear" w:pos="680"/>
      </w:tabs>
      <w:spacing w:before="60" w:after="60"/>
    </w:pPr>
  </w:style>
  <w:style w:type="paragraph" w:customStyle="1" w:styleId="SubHeading2">
    <w:name w:val="SubHeading2"/>
    <w:basedOn w:val="HeadingBase"/>
    <w:rsid w:val="003A6FD5"/>
    <w:pPr>
      <w:spacing w:before="240" w:after="60"/>
    </w:pPr>
    <w:rPr>
      <w:sz w:val="20"/>
    </w:rPr>
  </w:style>
  <w:style w:type="paragraph" w:customStyle="1" w:styleId="SubHeading1">
    <w:name w:val="SubHeading1"/>
    <w:basedOn w:val="HeadingBase"/>
    <w:rsid w:val="003A6FD5"/>
    <w:pPr>
      <w:spacing w:before="240" w:after="60"/>
    </w:pPr>
    <w:rPr>
      <w:color w:val="918585"/>
      <w:sz w:val="22"/>
    </w:rPr>
  </w:style>
  <w:style w:type="paragraph" w:customStyle="1" w:styleId="SideHeading">
    <w:name w:val="Side Heading"/>
    <w:basedOn w:val="HeadingBase"/>
    <w:rsid w:val="003A6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FD5"/>
    <w:pPr>
      <w:numPr>
        <w:numId w:val="13"/>
      </w:numPr>
    </w:pPr>
  </w:style>
  <w:style w:type="paragraph" w:styleId="PlainText">
    <w:name w:val="Plain Text"/>
    <w:basedOn w:val="Normal"/>
    <w:link w:val="PlainTextChar"/>
    <w:rsid w:val="003A6FD5"/>
    <w:rPr>
      <w:sz w:val="20"/>
    </w:rPr>
  </w:style>
  <w:style w:type="character" w:customStyle="1" w:styleId="PlainTextChar">
    <w:name w:val="Plain Text Char"/>
    <w:basedOn w:val="DefaultParagraphFont"/>
    <w:link w:val="PlainText"/>
    <w:rsid w:val="003A6FD5"/>
    <w:rPr>
      <w:rFonts w:ascii="Courier New" w:eastAsia="Times New Roman" w:hAnsi="Courier New" w:cs="Times New Roman"/>
      <w:sz w:val="20"/>
      <w:szCs w:val="20"/>
      <w:lang w:eastAsia="en-US"/>
    </w:rPr>
  </w:style>
  <w:style w:type="character" w:customStyle="1" w:styleId="MenuOption">
    <w:name w:val="Menu Option"/>
    <w:basedOn w:val="DefaultParagraphFont"/>
    <w:rsid w:val="003A6FD5"/>
    <w:rPr>
      <w:b/>
      <w:smallCaps/>
    </w:rPr>
  </w:style>
  <w:style w:type="paragraph" w:customStyle="1" w:styleId="TableListNumber">
    <w:name w:val="Table List Number"/>
    <w:basedOn w:val="ListNumber"/>
    <w:rsid w:val="003A6FD5"/>
    <w:pPr>
      <w:numPr>
        <w:numId w:val="0"/>
      </w:numPr>
    </w:pPr>
  </w:style>
  <w:style w:type="paragraph" w:styleId="TOC4">
    <w:name w:val="toc 4"/>
    <w:basedOn w:val="TOCBase"/>
    <w:next w:val="Normal"/>
    <w:semiHidden/>
    <w:rsid w:val="003A6FD5"/>
    <w:pPr>
      <w:tabs>
        <w:tab w:val="right" w:leader="dot" w:pos="9071"/>
      </w:tabs>
      <w:ind w:left="1701"/>
    </w:pPr>
  </w:style>
  <w:style w:type="paragraph" w:customStyle="1" w:styleId="ListAlpha">
    <w:name w:val="List Alpha"/>
    <w:basedOn w:val="List"/>
    <w:rsid w:val="003A6FD5"/>
    <w:pPr>
      <w:numPr>
        <w:numId w:val="11"/>
      </w:numPr>
    </w:pPr>
  </w:style>
  <w:style w:type="paragraph" w:styleId="List2">
    <w:name w:val="List 2"/>
    <w:basedOn w:val="BodyText"/>
    <w:rsid w:val="003A6FD5"/>
    <w:pPr>
      <w:tabs>
        <w:tab w:val="left" w:pos="680"/>
      </w:tabs>
      <w:spacing w:before="60" w:after="60"/>
      <w:ind w:left="680" w:hanging="340"/>
    </w:pPr>
  </w:style>
  <w:style w:type="paragraph" w:styleId="List3">
    <w:name w:val="List 3"/>
    <w:basedOn w:val="BodyText"/>
    <w:rsid w:val="003A6FD5"/>
    <w:pPr>
      <w:tabs>
        <w:tab w:val="left" w:pos="1021"/>
      </w:tabs>
      <w:spacing w:before="60" w:after="60"/>
      <w:ind w:left="1020" w:hanging="340"/>
    </w:pPr>
  </w:style>
  <w:style w:type="paragraph" w:styleId="List4">
    <w:name w:val="List 4"/>
    <w:basedOn w:val="BodyText"/>
    <w:rsid w:val="003A6FD5"/>
    <w:pPr>
      <w:tabs>
        <w:tab w:val="left" w:pos="1361"/>
      </w:tabs>
      <w:spacing w:before="60" w:after="60"/>
      <w:ind w:left="1361" w:hanging="340"/>
    </w:pPr>
  </w:style>
  <w:style w:type="paragraph" w:styleId="List5">
    <w:name w:val="List 5"/>
    <w:basedOn w:val="BodyText"/>
    <w:rsid w:val="003A6FD5"/>
    <w:pPr>
      <w:tabs>
        <w:tab w:val="left" w:pos="1701"/>
      </w:tabs>
      <w:spacing w:before="60" w:after="60"/>
      <w:ind w:left="1701" w:hanging="340"/>
    </w:pPr>
  </w:style>
  <w:style w:type="paragraph" w:styleId="ListBullet4">
    <w:name w:val="List Bullet 4"/>
    <w:basedOn w:val="List4"/>
    <w:rsid w:val="003A6FD5"/>
    <w:pPr>
      <w:numPr>
        <w:numId w:val="5"/>
      </w:numPr>
      <w:tabs>
        <w:tab w:val="clear" w:pos="1361"/>
      </w:tabs>
    </w:pPr>
  </w:style>
  <w:style w:type="paragraph" w:styleId="ListBullet5">
    <w:name w:val="List Bullet 5"/>
    <w:basedOn w:val="List5"/>
    <w:rsid w:val="003A6FD5"/>
    <w:pPr>
      <w:numPr>
        <w:numId w:val="6"/>
      </w:numPr>
    </w:pPr>
  </w:style>
  <w:style w:type="paragraph" w:styleId="ListContinue2">
    <w:name w:val="List Continue 2"/>
    <w:basedOn w:val="List2"/>
    <w:rsid w:val="003A6FD5"/>
    <w:pPr>
      <w:ind w:firstLine="0"/>
    </w:pPr>
  </w:style>
  <w:style w:type="paragraph" w:styleId="ListContinue3">
    <w:name w:val="List Continue 3"/>
    <w:basedOn w:val="List3"/>
    <w:rsid w:val="003A6FD5"/>
    <w:pPr>
      <w:ind w:left="1021" w:firstLine="0"/>
    </w:pPr>
  </w:style>
  <w:style w:type="paragraph" w:styleId="ListContinue4">
    <w:name w:val="List Continue 4"/>
    <w:basedOn w:val="List4"/>
    <w:rsid w:val="003A6FD5"/>
    <w:pPr>
      <w:ind w:firstLine="0"/>
    </w:pPr>
  </w:style>
  <w:style w:type="paragraph" w:styleId="ListContinue5">
    <w:name w:val="List Continue 5"/>
    <w:basedOn w:val="List5"/>
    <w:rsid w:val="003A6FD5"/>
    <w:pPr>
      <w:ind w:firstLine="0"/>
    </w:pPr>
  </w:style>
  <w:style w:type="paragraph" w:styleId="ListNumber3">
    <w:name w:val="List Number 3"/>
    <w:basedOn w:val="List3"/>
    <w:rsid w:val="003A6FD5"/>
    <w:pPr>
      <w:numPr>
        <w:numId w:val="7"/>
      </w:numPr>
    </w:pPr>
  </w:style>
  <w:style w:type="paragraph" w:styleId="ListNumber4">
    <w:name w:val="List Number 4"/>
    <w:basedOn w:val="List4"/>
    <w:rsid w:val="003A6FD5"/>
    <w:pPr>
      <w:numPr>
        <w:numId w:val="8"/>
      </w:numPr>
    </w:pPr>
  </w:style>
  <w:style w:type="paragraph" w:styleId="ListNumber5">
    <w:name w:val="List Number 5"/>
    <w:basedOn w:val="List5"/>
    <w:rsid w:val="003A6FD5"/>
    <w:pPr>
      <w:numPr>
        <w:numId w:val="9"/>
      </w:numPr>
    </w:pPr>
  </w:style>
  <w:style w:type="paragraph" w:styleId="BlockText">
    <w:name w:val="Block Text"/>
    <w:basedOn w:val="Normal"/>
    <w:rsid w:val="003A6FD5"/>
    <w:pPr>
      <w:spacing w:after="120"/>
      <w:ind w:left="1440" w:right="1440"/>
    </w:pPr>
  </w:style>
  <w:style w:type="character" w:customStyle="1" w:styleId="Subscript">
    <w:name w:val="Subscript"/>
    <w:basedOn w:val="DefaultParagraphFont"/>
    <w:rsid w:val="003A6FD5"/>
    <w:rPr>
      <w:sz w:val="16"/>
      <w:vertAlign w:val="subscript"/>
    </w:rPr>
  </w:style>
  <w:style w:type="character" w:customStyle="1" w:styleId="Superscript">
    <w:name w:val="Superscript"/>
    <w:basedOn w:val="DefaultParagraphFont"/>
    <w:rsid w:val="003A6FD5"/>
    <w:rPr>
      <w:sz w:val="16"/>
      <w:vertAlign w:val="superscript"/>
    </w:rPr>
  </w:style>
  <w:style w:type="character" w:customStyle="1" w:styleId="Symbols">
    <w:name w:val="Symbols"/>
    <w:basedOn w:val="DefaultParagraphFont"/>
    <w:rsid w:val="003A6FD5"/>
    <w:rPr>
      <w:rFonts w:ascii="Symbol" w:hAnsi="Symbol"/>
    </w:rPr>
  </w:style>
  <w:style w:type="character" w:customStyle="1" w:styleId="MenuOptions">
    <w:name w:val="Menu Options"/>
    <w:basedOn w:val="DefaultParagraphFont"/>
    <w:rsid w:val="003A6FD5"/>
    <w:rPr>
      <w:rFonts w:ascii="Arial Narrow" w:hAnsi="Arial Narrow"/>
      <w:smallCaps/>
    </w:rPr>
  </w:style>
  <w:style w:type="character" w:customStyle="1" w:styleId="Buttons">
    <w:name w:val="Buttons"/>
    <w:basedOn w:val="DefaultParagraphFont"/>
    <w:rsid w:val="003A6FD5"/>
    <w:rPr>
      <w:b/>
    </w:rPr>
  </w:style>
  <w:style w:type="character" w:customStyle="1" w:styleId="Underlined">
    <w:name w:val="Underlined"/>
    <w:basedOn w:val="DefaultParagraphFont"/>
    <w:rsid w:val="003A6FD5"/>
    <w:rPr>
      <w:u w:val="single"/>
    </w:rPr>
  </w:style>
  <w:style w:type="paragraph" w:customStyle="1" w:styleId="TableBodyTextRight">
    <w:name w:val="Table Body Text Right"/>
    <w:basedOn w:val="TableBodyText"/>
    <w:rsid w:val="003A6FD5"/>
    <w:pPr>
      <w:widowControl w:val="0"/>
      <w:autoSpaceDE w:val="0"/>
      <w:autoSpaceDN w:val="0"/>
      <w:adjustRightInd w:val="0"/>
      <w:jc w:val="right"/>
    </w:pPr>
    <w:rPr>
      <w:rFonts w:cs="Arial"/>
      <w:szCs w:val="18"/>
    </w:rPr>
  </w:style>
  <w:style w:type="paragraph" w:customStyle="1" w:styleId="CopyrightText">
    <w:name w:val="Copyright Text"/>
    <w:basedOn w:val="BodyText"/>
    <w:rsid w:val="003A6FD5"/>
    <w:rPr>
      <w:sz w:val="18"/>
    </w:rPr>
  </w:style>
  <w:style w:type="paragraph" w:customStyle="1" w:styleId="BodySmallRight">
    <w:name w:val="Body Small Right"/>
    <w:basedOn w:val="BodyTextRight"/>
    <w:rsid w:val="003A6FD5"/>
    <w:rPr>
      <w:sz w:val="18"/>
      <w:szCs w:val="18"/>
    </w:rPr>
  </w:style>
  <w:style w:type="paragraph" w:customStyle="1" w:styleId="MarginEdition">
    <w:name w:val="Margin Edition"/>
    <w:basedOn w:val="MarginNote"/>
    <w:rsid w:val="003A6FD5"/>
    <w:pPr>
      <w:spacing w:before="0" w:after="0"/>
    </w:pPr>
    <w:rPr>
      <w:rFonts w:ascii="Times New Roman" w:hAnsi="Times New Roman"/>
      <w:color w:val="999999"/>
    </w:rPr>
  </w:style>
  <w:style w:type="paragraph" w:customStyle="1" w:styleId="Spacer">
    <w:name w:val="Spacer"/>
    <w:basedOn w:val="Normal"/>
    <w:rsid w:val="003A6FD5"/>
    <w:rPr>
      <w:sz w:val="2"/>
      <w:szCs w:val="2"/>
    </w:rPr>
  </w:style>
  <w:style w:type="character" w:customStyle="1" w:styleId="Small">
    <w:name w:val="Small"/>
    <w:basedOn w:val="DefaultParagraphFont"/>
    <w:rsid w:val="003A6FD5"/>
    <w:rPr>
      <w:sz w:val="16"/>
    </w:rPr>
  </w:style>
  <w:style w:type="paragraph" w:customStyle="1" w:styleId="WideTable">
    <w:name w:val="Wide Table"/>
    <w:basedOn w:val="Normal"/>
    <w:rsid w:val="003A6FD5"/>
    <w:pPr>
      <w:ind w:left="-1418"/>
    </w:pPr>
    <w:rPr>
      <w:sz w:val="2"/>
      <w:szCs w:val="2"/>
    </w:rPr>
  </w:style>
  <w:style w:type="character" w:styleId="PageNumber">
    <w:name w:val="page number"/>
    <w:basedOn w:val="DefaultParagraphFont"/>
    <w:rsid w:val="003A6FD5"/>
  </w:style>
  <w:style w:type="paragraph" w:styleId="Quote">
    <w:name w:val="Quote"/>
    <w:basedOn w:val="Heading1"/>
    <w:link w:val="QuoteChar"/>
    <w:qFormat/>
    <w:rsid w:val="003A6FD5"/>
    <w:rPr>
      <w:b w:val="0"/>
      <w:sz w:val="72"/>
      <w:szCs w:val="72"/>
      <w:lang w:val="en-NZ"/>
    </w:rPr>
  </w:style>
  <w:style w:type="character" w:customStyle="1" w:styleId="QuoteChar">
    <w:name w:val="Quote Char"/>
    <w:basedOn w:val="DefaultParagraphFont"/>
    <w:link w:val="Quote"/>
    <w:rsid w:val="003A6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FD5"/>
    <w:pPr>
      <w:pageBreakBefore/>
    </w:pPr>
  </w:style>
  <w:style w:type="paragraph" w:customStyle="1" w:styleId="Border">
    <w:name w:val="Border"/>
    <w:basedOn w:val="Normal"/>
    <w:qFormat/>
    <w:rsid w:val="003A6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FD5"/>
    <w:rPr>
      <w:b/>
      <w:bCs/>
      <w:i/>
      <w:iCs/>
      <w:color w:val="auto"/>
    </w:rPr>
  </w:style>
  <w:style w:type="paragraph" w:styleId="IntenseQuote">
    <w:name w:val="Intense Quote"/>
    <w:basedOn w:val="Normal"/>
    <w:next w:val="Normal"/>
    <w:link w:val="IntenseQuoteChar"/>
    <w:uiPriority w:val="30"/>
    <w:qFormat/>
    <w:rsid w:val="003A6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FD5"/>
    <w:rPr>
      <w:smallCaps/>
      <w:color w:val="auto"/>
      <w:u w:val="single"/>
    </w:rPr>
  </w:style>
  <w:style w:type="character" w:styleId="IntenseReference">
    <w:name w:val="Intense Reference"/>
    <w:basedOn w:val="DefaultParagraphFont"/>
    <w:uiPriority w:val="32"/>
    <w:qFormat/>
    <w:rsid w:val="003A6FD5"/>
    <w:rPr>
      <w:b/>
      <w:bCs/>
      <w:smallCaps/>
      <w:color w:val="auto"/>
      <w:spacing w:val="5"/>
      <w:u w:val="single"/>
    </w:rPr>
  </w:style>
  <w:style w:type="paragraph" w:customStyle="1" w:styleId="2ColumnHeading">
    <w:name w:val="2Column Heading"/>
    <w:basedOn w:val="BodyText"/>
    <w:qFormat/>
    <w:rsid w:val="003A6FD5"/>
    <w:pPr>
      <w:spacing w:after="60"/>
      <w:ind w:left="-2268"/>
    </w:pPr>
    <w:rPr>
      <w:b/>
    </w:rPr>
  </w:style>
  <w:style w:type="paragraph" w:customStyle="1" w:styleId="Heading1TOC">
    <w:name w:val="Heading1 TOC"/>
    <w:basedOn w:val="Normal"/>
    <w:qFormat/>
    <w:rsid w:val="003A6FD5"/>
    <w:pPr>
      <w:spacing w:before="240" w:after="120"/>
    </w:pPr>
    <w:rPr>
      <w:rFonts w:ascii="Times New Roman" w:hAnsi="Times New Roman"/>
      <w:b/>
      <w:sz w:val="32"/>
    </w:rPr>
  </w:style>
  <w:style w:type="paragraph" w:customStyle="1" w:styleId="Heading2TOC">
    <w:name w:val="Heading2 TOC"/>
    <w:basedOn w:val="Normal"/>
    <w:qFormat/>
    <w:rsid w:val="003A6FD5"/>
    <w:pPr>
      <w:spacing w:before="240" w:after="60"/>
    </w:pPr>
    <w:rPr>
      <w:rFonts w:ascii="Times New Roman" w:hAnsi="Times New Roman"/>
      <w:b/>
      <w:sz w:val="28"/>
    </w:rPr>
  </w:style>
  <w:style w:type="character" w:customStyle="1" w:styleId="Underline">
    <w:name w:val="Underline"/>
    <w:basedOn w:val="DefaultParagraphFont"/>
    <w:qFormat/>
    <w:rsid w:val="003A6FD5"/>
    <w:rPr>
      <w:u w:val="single"/>
    </w:rPr>
  </w:style>
  <w:style w:type="character" w:customStyle="1" w:styleId="BoldandItalics">
    <w:name w:val="Bold and Italics"/>
    <w:qFormat/>
    <w:rsid w:val="003A6FD5"/>
    <w:rPr>
      <w:b/>
      <w:i/>
      <w:u w:val="none"/>
    </w:rPr>
  </w:style>
  <w:style w:type="paragraph" w:styleId="BalloonText">
    <w:name w:val="Balloon Text"/>
    <w:basedOn w:val="Normal"/>
    <w:link w:val="BalloonTextChar"/>
    <w:rsid w:val="003A6FD5"/>
    <w:rPr>
      <w:rFonts w:ascii="Tahoma" w:hAnsi="Tahoma" w:cs="Tahoma"/>
      <w:sz w:val="16"/>
      <w:szCs w:val="16"/>
    </w:rPr>
  </w:style>
  <w:style w:type="character" w:customStyle="1" w:styleId="BalloonTextChar">
    <w:name w:val="Balloon Text Char"/>
    <w:basedOn w:val="DefaultParagraphFont"/>
    <w:link w:val="BalloonText"/>
    <w:rsid w:val="003A6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F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FD5"/>
    <w:rPr>
      <w:b/>
      <w:color w:val="660033"/>
      <w:spacing w:val="0"/>
    </w:rPr>
  </w:style>
  <w:style w:type="paragraph" w:customStyle="1" w:styleId="Nameditemlist">
    <w:name w:val="Named item list"/>
    <w:basedOn w:val="BodyText"/>
    <w:qFormat/>
    <w:rsid w:val="003A6FD5"/>
    <w:pPr>
      <w:tabs>
        <w:tab w:val="left" w:pos="2835"/>
      </w:tabs>
      <w:ind w:left="2835" w:hanging="2835"/>
    </w:pPr>
  </w:style>
  <w:style w:type="paragraph" w:customStyle="1" w:styleId="BodyTextnopadding">
    <w:name w:val="Body Text no padding"/>
    <w:basedOn w:val="BodyText"/>
    <w:qFormat/>
    <w:rsid w:val="003A6FD5"/>
    <w:pPr>
      <w:spacing w:before="0" w:after="0"/>
    </w:pPr>
  </w:style>
  <w:style w:type="paragraph" w:customStyle="1" w:styleId="BodyTextBold">
    <w:name w:val="Body Text Bold"/>
    <w:basedOn w:val="BodyText"/>
    <w:qFormat/>
    <w:rsid w:val="003A6FD5"/>
    <w:rPr>
      <w:b/>
    </w:rPr>
  </w:style>
  <w:style w:type="character" w:styleId="Hyperlink">
    <w:name w:val="Hyperlink"/>
    <w:basedOn w:val="DefaultParagraphFont"/>
    <w:uiPriority w:val="99"/>
    <w:unhideWhenUsed/>
    <w:rsid w:val="00C025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5911</Characters>
  <Application>Microsoft Office Word</Application>
  <DocSecurity>0</DocSecurity>
  <Lines>105</Lines>
  <Paragraphs>90</Paragraphs>
  <ScaleCrop>false</ScaleCrop>
  <Company>Author-it Software Corporation Ltd.</Company>
  <LinksUpToDate>false</LinksUpToDate>
  <CharactersWithSpaces>6705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CPCCPB3027 Install ceiling insulation products</dc:title>
  <dc:subject>Approved</dc:subject>
  <dc:creator>BuildSkills Australia</dc:creator>
  <cp:keywords>Release: 1</cp:keywords>
  <dc:description>Review Date: 12 April 2008</dc:description>
  <cp:lastModifiedBy>HSD_TPCMSd.prod</cp:lastModifiedBy>
  <cp:revision>3</cp:revision>
  <dcterms:created xsi:type="dcterms:W3CDTF">2024-12-24T00:51:00Z</dcterms:created>
  <dcterms:modified xsi:type="dcterms:W3CDTF">2024-12-24T00:51:00Z</dcterms:modified>
</cp:coreProperties>
</file>