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86F" w:rsidP="00DD2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CPCCPB3026 Erect and maintain trestle and plank systems</w:t>
      </w:r>
      <w:r>
        <w:fldChar w:fldCharType="end"/>
      </w:r>
    </w:p>
    <w:p w:rsidR="00DD286F" w:rsidP="00DD286F">
      <w:pPr>
        <w:pStyle w:val="Version"/>
        <w:sectPr w:rsidSect="00210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10A1F" w:rsidP="00210A1F">
      <w:pPr>
        <w:pStyle w:val="SuperHeading"/>
      </w:pPr>
      <w:r w:rsidRPr="00210A1F">
        <w:t>Assessment Requirements for CPCCPB3026 Erect and maintain trestle and plank systems</w:t>
      </w:r>
    </w:p>
    <w:p w:rsidR="00000000" w:rsidRPr="00210A1F" w:rsidP="00210A1F">
      <w:pPr>
        <w:pStyle w:val="Heading1"/>
      </w:pPr>
      <w:bookmarkStart w:id="1" w:name="O_1291301"/>
      <w:bookmarkEnd w:id="1"/>
      <w:r w:rsidRPr="00210A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10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1F">
            <w:pPr>
              <w:pStyle w:val="BodyText"/>
              <w:rPr>
                <w:lang w:val="en-NZ"/>
              </w:rPr>
            </w:pPr>
            <w:r w:rsidRPr="00210A1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1F">
            <w:pPr>
              <w:pStyle w:val="BodyText"/>
              <w:rPr>
                <w:lang w:val="en-NZ"/>
              </w:rPr>
            </w:pPr>
            <w:r w:rsidRPr="00210A1F">
              <w:t>Updated reference to general construction induction training program.</w:t>
            </w:r>
          </w:p>
        </w:tc>
      </w:tr>
      <w:tr w:rsidTr="00210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1F">
            <w:pPr>
              <w:pStyle w:val="BodyText"/>
              <w:rPr>
                <w:lang w:val="en-NZ"/>
              </w:rPr>
            </w:pPr>
            <w:r w:rsidRPr="00210A1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1F" w:rsidP="00210A1F">
            <w:pPr>
              <w:pStyle w:val="BodyText"/>
            </w:pPr>
            <w:r w:rsidRPr="00210A1F">
              <w:t>This version first released with CPC Construction, Plumbing and Services Training Package Release 6.5.</w:t>
            </w:r>
          </w:p>
          <w:p w:rsidR="00000000" w:rsidRPr="00210A1F" w:rsidP="00210A1F">
            <w:pPr>
              <w:pStyle w:val="ListBullet"/>
            </w:pPr>
            <w:r w:rsidRPr="00210A1F">
              <w:t>This version updated to reflect the latest Australian Standard.</w:t>
            </w:r>
          </w:p>
          <w:p w:rsidR="00000000" w:rsidRPr="00210A1F" w:rsidP="00210A1F">
            <w:pPr>
              <w:pStyle w:val="ListBullet"/>
            </w:pPr>
            <w:r w:rsidRPr="00210A1F">
              <w:t>Amended Performance Criteria 2.5 and 3.2.</w:t>
            </w:r>
          </w:p>
          <w:p w:rsidR="00000000" w:rsidP="00210A1F">
            <w:pPr>
              <w:pStyle w:val="ListBullet"/>
              <w:rPr>
                <w:lang w:val="en-NZ"/>
              </w:rPr>
            </w:pPr>
            <w:r w:rsidRPr="00210A1F">
              <w:t>Amended Performance Evidence.</w:t>
            </w:r>
          </w:p>
        </w:tc>
      </w:tr>
      <w:tr w:rsidTr="00210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1F">
            <w:pPr>
              <w:pStyle w:val="BodyText"/>
              <w:rPr>
                <w:lang w:val="en-NZ"/>
              </w:rPr>
            </w:pPr>
            <w:r w:rsidRPr="00210A1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1F" w:rsidP="00210A1F">
            <w:pPr>
              <w:pStyle w:val="BodyText"/>
            </w:pPr>
            <w:r w:rsidRPr="00210A1F">
              <w:t xml:space="preserve">This </w:t>
            </w:r>
            <w:r w:rsidRPr="00210A1F">
              <w:t>version first released with CPC Construction, Plumbing and Services Training Package Release 5.0.</w:t>
            </w:r>
          </w:p>
          <w:p w:rsidR="00000000" w:rsidRPr="00210A1F" w:rsidP="00210A1F">
            <w:pPr>
              <w:pStyle w:val="BodyText"/>
            </w:pPr>
            <w:r w:rsidRPr="00210A1F">
              <w:t>Supersedes and equivalent to CPCCPB3026B Erect and maintain trestle and plank systems.  Updated to meet the Standards for Training Packages 2012.</w:t>
            </w:r>
          </w:p>
        </w:tc>
      </w:tr>
    </w:tbl>
    <w:p w:rsidR="00000000" w:rsidRPr="00210A1F" w:rsidP="00210A1F">
      <w:pPr>
        <w:pStyle w:val="BodyText"/>
      </w:pPr>
    </w:p>
    <w:p w:rsidR="00000000" w:rsidRPr="00210A1F" w:rsidP="00210A1F">
      <w:pPr>
        <w:pStyle w:val="AllowPageBreak"/>
      </w:pPr>
    </w:p>
    <w:p w:rsidR="00000000" w:rsidRPr="00210A1F" w:rsidP="00210A1F">
      <w:pPr>
        <w:pStyle w:val="Heading1"/>
      </w:pPr>
      <w:bookmarkStart w:id="2" w:name="O_1291300"/>
      <w:bookmarkEnd w:id="2"/>
      <w:r w:rsidRPr="00210A1F">
        <w:t>Performance Evidence</w:t>
      </w:r>
    </w:p>
    <w:p w:rsidR="00000000" w:rsidRPr="00210A1F" w:rsidP="00DD286F">
      <w:pPr>
        <w:pStyle w:val="BodyText"/>
      </w:pPr>
      <w:r w:rsidRPr="00210A1F">
        <w:t>To demonstrate competency, a candidate must satisfy all of the elements, performance criteria and foundation skills of this unit by erecting two trestle systems of a minimum 450mm width platform and 3m length with handrail sys</w:t>
      </w:r>
      <w:r w:rsidRPr="00210A1F">
        <w:t>tem.</w:t>
      </w:r>
    </w:p>
    <w:p w:rsidR="00000000" w:rsidRPr="00210A1F" w:rsidP="00DD286F">
      <w:pPr>
        <w:pStyle w:val="BodyText"/>
      </w:pPr>
      <w:r w:rsidRPr="00210A1F">
        <w:t>All work must be performed to the standard required in the workplace and must comply with Commonwealth and state/territory laws and regulations, national construction codes, Australian Standards, work health and safety (WHS) and environmental requirem</w:t>
      </w:r>
      <w:r w:rsidRPr="00210A1F">
        <w:t>ents, manufacturer</w:t>
      </w:r>
      <w:r>
        <w:t>’</w:t>
      </w:r>
      <w:r w:rsidRPr="00210A1F">
        <w:t>s specifications, and workplace requirements.</w:t>
      </w:r>
    </w:p>
    <w:p w:rsidR="00000000" w:rsidRPr="00210A1F" w:rsidP="00210A1F">
      <w:pPr>
        <w:pStyle w:val="Heading1"/>
      </w:pPr>
      <w:bookmarkStart w:id="3" w:name="O_1291299"/>
      <w:bookmarkEnd w:id="3"/>
      <w:r w:rsidRPr="00210A1F">
        <w:t>Knowledge Evidence</w:t>
      </w:r>
    </w:p>
    <w:p w:rsidR="00000000" w:rsidRPr="00210A1F" w:rsidP="00DD286F">
      <w:pPr>
        <w:pStyle w:val="BodyText"/>
      </w:pPr>
      <w:r w:rsidRPr="00210A1F">
        <w:t>To be competent in this unit, a candidate must demonstrate knowledge of:</w:t>
      </w:r>
    </w:p>
    <w:p w:rsidR="00000000" w:rsidRPr="00210A1F" w:rsidP="00210A1F">
      <w:pPr>
        <w:pStyle w:val="ListBullet"/>
      </w:pPr>
      <w:r w:rsidRPr="00210A1F">
        <w:t>compliance requirements of the National Construction Code and Australian Standa</w:t>
      </w:r>
      <w:r w:rsidRPr="00210A1F">
        <w:t>rds for erecting and maintaining trestle and plank systems, including Australian standards, AS/NZS4576 Guidelines for Scaffolding</w:t>
      </w:r>
    </w:p>
    <w:p w:rsidR="00000000" w:rsidRPr="00210A1F" w:rsidP="00210A1F">
      <w:pPr>
        <w:pStyle w:val="ListBullet"/>
      </w:pPr>
      <w:r w:rsidRPr="00210A1F">
        <w:t xml:space="preserve">quality policies and standards for erecting and maintaining trestle and plank systems </w:t>
      </w:r>
    </w:p>
    <w:p w:rsidR="00000000" w:rsidRPr="00210A1F" w:rsidP="00210A1F">
      <w:pPr>
        <w:pStyle w:val="ListBullet"/>
      </w:pPr>
      <w:r w:rsidRPr="00210A1F">
        <w:t>safety requirements for erecting and ma</w:t>
      </w:r>
      <w:r w:rsidRPr="00210A1F">
        <w:t xml:space="preserve">intaining trestle and plank systems, including personal protective equipment (PPE), job safety analyses, safe work method statements and safety data sheets </w:t>
      </w:r>
    </w:p>
    <w:p w:rsidR="00000000" w:rsidRPr="00210A1F" w:rsidP="00210A1F">
      <w:pPr>
        <w:pStyle w:val="ListBullet"/>
      </w:pPr>
      <w:r w:rsidRPr="00210A1F">
        <w:t xml:space="preserve">environmental requirements for erecting and maintaining trestle and plank systems </w:t>
      </w:r>
    </w:p>
    <w:p w:rsidR="00000000" w:rsidRPr="00210A1F" w:rsidP="00210A1F">
      <w:pPr>
        <w:pStyle w:val="ListBullet"/>
      </w:pPr>
      <w:r w:rsidRPr="00210A1F">
        <w:t>faults in operation of equipment, including:</w:t>
      </w:r>
    </w:p>
    <w:p w:rsidR="00000000" w:rsidRPr="00210A1F" w:rsidP="00210A1F">
      <w:pPr>
        <w:pStyle w:val="ListBullet2"/>
      </w:pPr>
      <w:r w:rsidRPr="00210A1F">
        <w:t>loose components</w:t>
      </w:r>
    </w:p>
    <w:p w:rsidR="00000000" w:rsidRPr="00210A1F" w:rsidP="00210A1F">
      <w:pPr>
        <w:pStyle w:val="ListBullet2"/>
      </w:pPr>
      <w:r w:rsidRPr="00210A1F">
        <w:t>damage to trestles or planks</w:t>
      </w:r>
    </w:p>
    <w:p w:rsidR="00000000" w:rsidRPr="00210A1F" w:rsidP="00210A1F">
      <w:pPr>
        <w:pStyle w:val="ListBullet2"/>
      </w:pPr>
      <w:r w:rsidRPr="00210A1F">
        <w:t>displacement of components</w:t>
      </w:r>
    </w:p>
    <w:p w:rsidR="00000000" w:rsidRPr="00210A1F" w:rsidP="00210A1F">
      <w:pPr>
        <w:pStyle w:val="ListBullet"/>
      </w:pPr>
      <w:r w:rsidRPr="00210A1F">
        <w:t>identifying potential for health and safety risks from workplace information and labels</w:t>
      </w:r>
    </w:p>
    <w:p w:rsidR="00000000" w:rsidRPr="00210A1F" w:rsidP="00210A1F">
      <w:pPr>
        <w:pStyle w:val="ListBullet"/>
      </w:pPr>
      <w:r w:rsidRPr="00210A1F">
        <w:t xml:space="preserve">identifying the purpose of tags and logs of use </w:t>
      </w:r>
      <w:r w:rsidRPr="00210A1F">
        <w:t>for equipment</w:t>
      </w:r>
    </w:p>
    <w:p w:rsidR="00000000" w:rsidRPr="00210A1F" w:rsidP="00210A1F">
      <w:pPr>
        <w:pStyle w:val="ListBullet"/>
      </w:pPr>
      <w:r w:rsidRPr="00210A1F">
        <w:t>job safety analysis (JSA) and safe work method statements</w:t>
      </w:r>
    </w:p>
    <w:p w:rsidR="00000000" w:rsidRPr="00210A1F" w:rsidP="00210A1F">
      <w:pPr>
        <w:pStyle w:val="ListBullet"/>
      </w:pPr>
      <w:r w:rsidRPr="00210A1F">
        <w:t>manufacturers’ specifications for tools and equipment</w:t>
      </w:r>
    </w:p>
    <w:p w:rsidR="00000000" w:rsidRPr="00210A1F" w:rsidP="00210A1F">
      <w:pPr>
        <w:pStyle w:val="ListBullet"/>
      </w:pPr>
      <w:r w:rsidRPr="00210A1F">
        <w:t>types of tools and equipment for erecting and maintaining trestle and plank systems.</w:t>
      </w:r>
    </w:p>
    <w:p w:rsidR="00000000" w:rsidRPr="00210A1F" w:rsidP="00210A1F">
      <w:pPr>
        <w:pStyle w:val="AllowPageBreak"/>
      </w:pPr>
    </w:p>
    <w:p w:rsidR="00000000" w:rsidRPr="00210A1F" w:rsidP="00210A1F">
      <w:pPr>
        <w:pStyle w:val="Heading1"/>
      </w:pPr>
      <w:bookmarkStart w:id="4" w:name="O_1291298"/>
      <w:bookmarkEnd w:id="4"/>
      <w:r w:rsidRPr="00210A1F">
        <w:t>Assessment Conditions</w:t>
      </w:r>
    </w:p>
    <w:p w:rsidR="00000000" w:rsidRPr="00210A1F" w:rsidP="00DD286F">
      <w:pPr>
        <w:pStyle w:val="BodyText"/>
      </w:pPr>
      <w:r w:rsidRPr="00210A1F">
        <w:t>Asse</w:t>
      </w:r>
      <w:r w:rsidRPr="00210A1F">
        <w:t xml:space="preserve">ssors must meet the requirements for assessors contained in the Standards for Registered Training Organisations. </w:t>
      </w:r>
    </w:p>
    <w:p w:rsidR="00000000" w:rsidRPr="00210A1F" w:rsidP="00DD286F">
      <w:pPr>
        <w:pStyle w:val="BodyText"/>
      </w:pPr>
      <w:r w:rsidRPr="00210A1F">
        <w:t xml:space="preserve">This unit must be assessed: </w:t>
      </w:r>
    </w:p>
    <w:p w:rsidR="00000000" w:rsidRPr="00210A1F" w:rsidP="00210A1F">
      <w:pPr>
        <w:pStyle w:val="ListBullet"/>
      </w:pPr>
      <w:r w:rsidRPr="00210A1F">
        <w:t xml:space="preserve">in the workplace or a close simulation of the workplace environment, provided that simulated or project-based </w:t>
      </w:r>
      <w:r w:rsidRPr="00210A1F">
        <w:t>assessment techniques replicate construction workplace conditions, materials, activities, responsibilities and procedures</w:t>
      </w:r>
    </w:p>
    <w:p w:rsidR="00000000" w:rsidRPr="00210A1F" w:rsidP="00210A1F">
      <w:pPr>
        <w:pStyle w:val="ListBullet"/>
      </w:pPr>
      <w:r w:rsidRPr="00210A1F">
        <w:t xml:space="preserve">using realistic tasks or simulated tasks, relevant specifications and work instructions, standard work practices, safety requirements </w:t>
      </w:r>
      <w:r w:rsidRPr="00210A1F">
        <w:t>and environmental constraints.</w:t>
      </w:r>
    </w:p>
    <w:p w:rsidR="00000000" w:rsidRPr="00210A1F" w:rsidP="00210A1F">
      <w:pPr>
        <w:pStyle w:val="AllowPageBreak"/>
      </w:pPr>
    </w:p>
    <w:p w:rsidR="00000000" w:rsidRPr="00210A1F" w:rsidP="00210A1F">
      <w:pPr>
        <w:pStyle w:val="Heading1"/>
      </w:pPr>
      <w:bookmarkStart w:id="5" w:name="O_1291311"/>
      <w:bookmarkEnd w:id="5"/>
      <w:r w:rsidRPr="00210A1F">
        <w:t>Links</w:t>
      </w:r>
    </w:p>
    <w:p w:rsidR="00000000" w:rsidRPr="00210A1F" w:rsidP="00DD286F">
      <w:pPr>
        <w:pStyle w:val="BodyText"/>
      </w:pPr>
      <w:r w:rsidRPr="00210A1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918D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10A1F" w:rsidP="00210A1F"/>
    <w:sectPr w:rsidSect="00210A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1F" w:rsidRPr="00DD286F" w:rsidP="00DD2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6F" w:rsidP="00210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286F" w:rsidP="00210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D286F" w:rsidP="00210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A1F" w:rsidRPr="00DD286F" w:rsidP="00DD2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6F" w:rsidRPr="002D2AF8" w:rsidP="00210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CPCCPB3026 Erect and maintain trestle and plank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D286F" w:rsidP="00210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16B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AC4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F61D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A1F"/>
  </w:style>
  <w:style w:type="character" w:customStyle="1" w:styleId="Heading1Char">
    <w:name w:val="Heading 1 Char"/>
    <w:basedOn w:val="DefaultParagraphFont"/>
    <w:link w:val="Heading1"/>
    <w:rsid w:val="00210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A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0A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0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0A1F"/>
    <w:rPr>
      <w:b/>
      <w:spacing w:val="0"/>
    </w:rPr>
  </w:style>
  <w:style w:type="paragraph" w:customStyle="1" w:styleId="SuperTitle">
    <w:name w:val="SuperTitle"/>
    <w:basedOn w:val="Title"/>
    <w:rsid w:val="00210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0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A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A1F"/>
    <w:rPr>
      <w:i/>
    </w:rPr>
  </w:style>
  <w:style w:type="paragraph" w:styleId="Caption">
    <w:name w:val="caption"/>
    <w:basedOn w:val="BodyText"/>
    <w:next w:val="Normal"/>
    <w:qFormat/>
    <w:rsid w:val="00210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A1F"/>
  </w:style>
  <w:style w:type="paragraph" w:styleId="TableofFigures">
    <w:name w:val="table of figures"/>
    <w:basedOn w:val="Normal"/>
    <w:next w:val="Normal"/>
    <w:semiHidden/>
    <w:rsid w:val="00210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A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0A1F"/>
    <w:rPr>
      <w:rFonts w:ascii="Wingdings" w:hAnsi="Wingdings"/>
    </w:rPr>
  </w:style>
  <w:style w:type="paragraph" w:customStyle="1" w:styleId="TableHeading">
    <w:name w:val="Table Heading"/>
    <w:basedOn w:val="HeadingBase"/>
    <w:rsid w:val="00210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A1F"/>
    <w:rPr>
      <w:color w:val="0033CC"/>
      <w:u w:val="none"/>
    </w:rPr>
  </w:style>
  <w:style w:type="paragraph" w:customStyle="1" w:styleId="BodyTextRight">
    <w:name w:val="Body Text Right"/>
    <w:basedOn w:val="BodyText"/>
    <w:rsid w:val="00210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A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A1F"/>
    <w:rPr>
      <w:sz w:val="32"/>
    </w:rPr>
  </w:style>
  <w:style w:type="paragraph" w:customStyle="1" w:styleId="HeadingProcedure">
    <w:name w:val="Heading Procedure"/>
    <w:basedOn w:val="HeadingBase"/>
    <w:next w:val="Normal"/>
    <w:rsid w:val="00210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A1F"/>
    <w:pPr>
      <w:spacing w:before="60" w:after="60"/>
    </w:pPr>
  </w:style>
  <w:style w:type="paragraph" w:styleId="ListContinue">
    <w:name w:val="List Continue"/>
    <w:basedOn w:val="List"/>
    <w:rsid w:val="00210A1F"/>
    <w:pPr>
      <w:ind w:firstLine="0"/>
    </w:pPr>
  </w:style>
  <w:style w:type="paragraph" w:customStyle="1" w:styleId="ListNote">
    <w:name w:val="List Note"/>
    <w:basedOn w:val="List"/>
    <w:rsid w:val="00210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A1F"/>
    <w:rPr>
      <w:rFonts w:ascii="Courier New" w:hAnsi="Courier New"/>
    </w:rPr>
  </w:style>
  <w:style w:type="paragraph" w:customStyle="1" w:styleId="NoteBullet">
    <w:name w:val="Note Bullet"/>
    <w:basedOn w:val="Note"/>
    <w:rsid w:val="00210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A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0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A1F"/>
    <w:rPr>
      <w:b/>
      <w:smallCaps/>
    </w:rPr>
  </w:style>
  <w:style w:type="paragraph" w:customStyle="1" w:styleId="TableListNumber">
    <w:name w:val="Table List Number"/>
    <w:basedOn w:val="ListNumber"/>
    <w:rsid w:val="00210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A1F"/>
    <w:pPr>
      <w:numPr>
        <w:numId w:val="9"/>
      </w:numPr>
    </w:pPr>
  </w:style>
  <w:style w:type="paragraph" w:customStyle="1" w:styleId="ListAlpha2">
    <w:name w:val="List Alpha 2"/>
    <w:basedOn w:val="List2"/>
    <w:rsid w:val="00210A1F"/>
    <w:pPr>
      <w:numPr>
        <w:numId w:val="8"/>
      </w:numPr>
    </w:pPr>
  </w:style>
  <w:style w:type="paragraph" w:styleId="List2">
    <w:name w:val="List 2"/>
    <w:basedOn w:val="BodyText"/>
    <w:rsid w:val="00210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A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A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0A1F"/>
    <w:pPr>
      <w:numPr>
        <w:numId w:val="4"/>
      </w:numPr>
    </w:pPr>
  </w:style>
  <w:style w:type="paragraph" w:styleId="ListContinue2">
    <w:name w:val="List Continue 2"/>
    <w:basedOn w:val="List2"/>
    <w:rsid w:val="00210A1F"/>
    <w:pPr>
      <w:ind w:firstLine="0"/>
    </w:pPr>
  </w:style>
  <w:style w:type="paragraph" w:styleId="ListContinue3">
    <w:name w:val="List Continue 3"/>
    <w:basedOn w:val="List3"/>
    <w:rsid w:val="00210A1F"/>
    <w:pPr>
      <w:ind w:left="1021" w:firstLine="0"/>
    </w:pPr>
  </w:style>
  <w:style w:type="paragraph" w:styleId="ListContinue4">
    <w:name w:val="List Continue 4"/>
    <w:basedOn w:val="List4"/>
    <w:rsid w:val="00210A1F"/>
    <w:pPr>
      <w:ind w:firstLine="0"/>
    </w:pPr>
  </w:style>
  <w:style w:type="paragraph" w:styleId="ListContinue5">
    <w:name w:val="List Continue 5"/>
    <w:basedOn w:val="List5"/>
    <w:rsid w:val="00210A1F"/>
    <w:pPr>
      <w:ind w:firstLine="0"/>
    </w:pPr>
  </w:style>
  <w:style w:type="paragraph" w:styleId="ListNumber3">
    <w:name w:val="List Number 3"/>
    <w:basedOn w:val="List3"/>
    <w:rsid w:val="00210A1F"/>
    <w:pPr>
      <w:numPr>
        <w:numId w:val="5"/>
      </w:numPr>
    </w:pPr>
  </w:style>
  <w:style w:type="paragraph" w:styleId="ListNumber4">
    <w:name w:val="List Number 4"/>
    <w:basedOn w:val="List4"/>
    <w:rsid w:val="00210A1F"/>
    <w:pPr>
      <w:numPr>
        <w:numId w:val="6"/>
      </w:numPr>
    </w:pPr>
  </w:style>
  <w:style w:type="paragraph" w:styleId="ListNumber5">
    <w:name w:val="List Number 5"/>
    <w:basedOn w:val="List5"/>
    <w:rsid w:val="00210A1F"/>
    <w:pPr>
      <w:numPr>
        <w:numId w:val="7"/>
      </w:numPr>
    </w:pPr>
  </w:style>
  <w:style w:type="paragraph" w:styleId="BlockText">
    <w:name w:val="Block Text"/>
    <w:basedOn w:val="Normal"/>
    <w:rsid w:val="00210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A1F"/>
    <w:rPr>
      <w:sz w:val="16"/>
      <w:vertAlign w:val="superscript"/>
    </w:rPr>
  </w:style>
  <w:style w:type="character" w:customStyle="1" w:styleId="Symbols">
    <w:name w:val="Symbols"/>
    <w:basedOn w:val="DefaultParagraphFont"/>
    <w:rsid w:val="00210A1F"/>
    <w:rPr>
      <w:rFonts w:ascii="Symbol" w:hAnsi="Symbol"/>
    </w:rPr>
  </w:style>
  <w:style w:type="character" w:customStyle="1" w:styleId="MenuOptions">
    <w:name w:val="Menu Options"/>
    <w:basedOn w:val="DefaultParagraphFont"/>
    <w:rsid w:val="00210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A1F"/>
    <w:rPr>
      <w:b/>
    </w:rPr>
  </w:style>
  <w:style w:type="character" w:customStyle="1" w:styleId="Underlined">
    <w:name w:val="Underlined"/>
    <w:basedOn w:val="DefaultParagraphFont"/>
    <w:rsid w:val="00210A1F"/>
    <w:rPr>
      <w:u w:val="single"/>
    </w:rPr>
  </w:style>
  <w:style w:type="paragraph" w:customStyle="1" w:styleId="TableBodyTextRight">
    <w:name w:val="Table Body Text Right"/>
    <w:basedOn w:val="TableBodyText"/>
    <w:rsid w:val="00210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A1F"/>
    <w:rPr>
      <w:sz w:val="18"/>
    </w:rPr>
  </w:style>
  <w:style w:type="paragraph" w:customStyle="1" w:styleId="BodySmallRight">
    <w:name w:val="Body Small Right"/>
    <w:basedOn w:val="BodyTextRight"/>
    <w:rsid w:val="00210A1F"/>
    <w:rPr>
      <w:sz w:val="18"/>
      <w:szCs w:val="18"/>
    </w:rPr>
  </w:style>
  <w:style w:type="paragraph" w:customStyle="1" w:styleId="MarginEdition">
    <w:name w:val="Margin Edition"/>
    <w:basedOn w:val="MarginNote"/>
    <w:rsid w:val="00210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A1F"/>
    <w:rPr>
      <w:sz w:val="2"/>
      <w:szCs w:val="2"/>
    </w:rPr>
  </w:style>
  <w:style w:type="character" w:customStyle="1" w:styleId="Small">
    <w:name w:val="Small"/>
    <w:basedOn w:val="DefaultParagraphFont"/>
    <w:rsid w:val="00210A1F"/>
    <w:rPr>
      <w:sz w:val="16"/>
    </w:rPr>
  </w:style>
  <w:style w:type="paragraph" w:customStyle="1" w:styleId="WideTable">
    <w:name w:val="Wide Table"/>
    <w:basedOn w:val="Normal"/>
    <w:rsid w:val="00210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A1F"/>
  </w:style>
  <w:style w:type="paragraph" w:styleId="Quote">
    <w:name w:val="Quote"/>
    <w:basedOn w:val="Heading1"/>
    <w:link w:val="QuoteChar"/>
    <w:qFormat/>
    <w:rsid w:val="00210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A1F"/>
    <w:pPr>
      <w:pageBreakBefore/>
    </w:pPr>
  </w:style>
  <w:style w:type="paragraph" w:customStyle="1" w:styleId="Border">
    <w:name w:val="Border"/>
    <w:basedOn w:val="Normal"/>
    <w:qFormat/>
    <w:rsid w:val="00210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A1F"/>
    <w:rPr>
      <w:u w:val="single"/>
    </w:rPr>
  </w:style>
  <w:style w:type="character" w:customStyle="1" w:styleId="BoldandItalics">
    <w:name w:val="Bold and Italics"/>
    <w:qFormat/>
    <w:rsid w:val="00210A1F"/>
    <w:rPr>
      <w:b/>
      <w:i/>
      <w:u w:val="none"/>
    </w:rPr>
  </w:style>
  <w:style w:type="paragraph" w:styleId="BalloonText">
    <w:name w:val="Balloon Text"/>
    <w:basedOn w:val="Normal"/>
    <w:link w:val="BalloonTextChar"/>
    <w:rsid w:val="00210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A1F"/>
    <w:pPr>
      <w:spacing w:before="0" w:after="0"/>
    </w:pPr>
  </w:style>
  <w:style w:type="paragraph" w:customStyle="1" w:styleId="BodyTextBold">
    <w:name w:val="Body Text Bold"/>
    <w:basedOn w:val="BodyText"/>
    <w:qFormat/>
    <w:rsid w:val="00210A1F"/>
    <w:rPr>
      <w:b/>
    </w:rPr>
  </w:style>
  <w:style w:type="character" w:styleId="Hyperlink">
    <w:name w:val="Hyperlink"/>
    <w:basedOn w:val="DefaultParagraphFont"/>
    <w:uiPriority w:val="99"/>
    <w:unhideWhenUsed/>
    <w:rsid w:val="00DD2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2961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CPCCPB3026 Erect and maintain trestle and plank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