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822" w:rsidP="006E2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CPCCPB3020 Match, mitre and install cast ornamental cornices</w:t>
      </w:r>
      <w:r>
        <w:fldChar w:fldCharType="end"/>
      </w:r>
    </w:p>
    <w:p w:rsidR="006E2822" w:rsidP="006E2822">
      <w:pPr>
        <w:pStyle w:val="Version"/>
        <w:sectPr w:rsidSect="00D17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1CA" w:rsidP="00D171CA">
      <w:pPr>
        <w:pStyle w:val="SuperHeading"/>
      </w:pPr>
      <w:r w:rsidRPr="00D171CA">
        <w:t>CPCCPB3020 Match, mitre and install cast ornamental cornices</w:t>
      </w:r>
    </w:p>
    <w:p w:rsidR="00000000" w:rsidRPr="00D171CA" w:rsidP="00D171CA">
      <w:pPr>
        <w:pStyle w:val="Heading1"/>
      </w:pPr>
      <w:bookmarkStart w:id="1" w:name="O_1291373"/>
      <w:bookmarkEnd w:id="1"/>
      <w:r w:rsidRPr="00D17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Updated reference to general construction induction training program.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CA" w:rsidP="00D171CA">
            <w:pPr>
              <w:pStyle w:val="BodyText"/>
            </w:pPr>
            <w:r w:rsidRPr="00D171CA">
              <w:t>This version first released with CPC Construction, Plumbing and Services Training Package Release 5.0.</w:t>
            </w:r>
          </w:p>
          <w:p w:rsidR="00000000" w:rsidRPr="00D171CA" w:rsidP="00D171CA">
            <w:pPr>
              <w:pStyle w:val="BodyText"/>
            </w:pPr>
            <w:r w:rsidRPr="00D171CA">
              <w:t>Supersedes and equivale</w:t>
            </w:r>
            <w:r w:rsidRPr="00D171CA">
              <w:t>nt to CPCCPB3020A Match, mitre and install cast ornamental cornices.  Updated to meet the Standards for Training Packages 2012.</w:t>
            </w:r>
          </w:p>
        </w:tc>
      </w:tr>
    </w:tbl>
    <w:p w:rsidR="00000000" w:rsidRPr="00D171CA" w:rsidP="00D171CA">
      <w:pPr>
        <w:pStyle w:val="BodyText"/>
      </w:pPr>
    </w:p>
    <w:p w:rsidR="00000000" w:rsidRPr="00D171CA" w:rsidP="00D171CA">
      <w:pPr>
        <w:pStyle w:val="AllowPageBreak"/>
      </w:pPr>
    </w:p>
    <w:p w:rsidR="00000000" w:rsidRPr="00D171CA" w:rsidP="00D171CA">
      <w:pPr>
        <w:pStyle w:val="Heading1"/>
      </w:pPr>
      <w:bookmarkStart w:id="2" w:name="O_1291372"/>
      <w:bookmarkEnd w:id="2"/>
      <w:r w:rsidRPr="00D171CA">
        <w:t>Application</w:t>
      </w:r>
    </w:p>
    <w:p w:rsidR="00000000" w:rsidRPr="00D171CA" w:rsidP="006E2822">
      <w:pPr>
        <w:pStyle w:val="BodyText"/>
      </w:pPr>
      <w:r w:rsidRPr="00D171CA">
        <w:t xml:space="preserve">This unit of competency specifies the skills and knowledge required to measure, match, cut and </w:t>
      </w:r>
      <w:r w:rsidRPr="00D171CA">
        <w:t>fix cast ornamental cornices.</w:t>
      </w:r>
    </w:p>
    <w:p w:rsidR="00000000" w:rsidRPr="00D171CA" w:rsidP="006E2822">
      <w:pPr>
        <w:pStyle w:val="BodyText"/>
      </w:pPr>
      <w:r w:rsidRPr="00D171CA">
        <w:t>A person working at this level would be expected to take responsibility for organising and completing tasks assigned to them without close supervision.</w:t>
      </w:r>
    </w:p>
    <w:p w:rsidR="00000000" w:rsidRPr="00D171CA" w:rsidP="006E2822">
      <w:pPr>
        <w:pStyle w:val="BodyText"/>
      </w:pPr>
      <w:r w:rsidRPr="00D171CA">
        <w:t>Completion of the general construction induction training program specifie</w:t>
      </w:r>
      <w:r w:rsidRPr="00D171CA">
        <w:t xml:space="preserve">d by the model Code of Practice for Construction Work is required for any person who is to carry out construction work.  Achievement of </w:t>
      </w:r>
      <w:r w:rsidRPr="00D171CA">
        <w:rPr>
          <w:rStyle w:val="Emphasis"/>
        </w:rPr>
        <w:t xml:space="preserve">CPCWHS1001 Prepare </w:t>
      </w:r>
      <w:r w:rsidRPr="00D171CA">
        <w:t xml:space="preserve">to </w:t>
      </w:r>
      <w:r w:rsidRPr="00D171CA">
        <w:rPr>
          <w:rStyle w:val="Emphasis"/>
        </w:rPr>
        <w:t xml:space="preserve">work safely in the construction industry </w:t>
      </w:r>
      <w:r w:rsidRPr="00D171CA">
        <w:t>meets this requirement.</w:t>
      </w:r>
    </w:p>
    <w:p w:rsidR="00000000" w:rsidRPr="00D171CA" w:rsidP="006E2822">
      <w:pPr>
        <w:pStyle w:val="BodyText"/>
      </w:pPr>
      <w:r w:rsidRPr="00D171CA">
        <w:t>No licensing, legislative or cert</w:t>
      </w:r>
      <w:r w:rsidRPr="00D171CA">
        <w:t>ification requirements apply to this unit at the time of publication.</w:t>
      </w:r>
    </w:p>
    <w:p w:rsidR="00000000" w:rsidRPr="00D171CA" w:rsidP="00D171CA">
      <w:pPr>
        <w:pStyle w:val="Heading1"/>
      </w:pPr>
      <w:bookmarkStart w:id="3" w:name="O_1291371"/>
      <w:bookmarkEnd w:id="3"/>
      <w:r w:rsidRPr="00D171CA">
        <w:t>Pre-requisite Unit</w:t>
      </w:r>
    </w:p>
    <w:p w:rsidR="00000000" w:rsidRPr="00D171CA" w:rsidP="006E2822">
      <w:pPr>
        <w:pStyle w:val="BodyText"/>
      </w:pPr>
      <w:r w:rsidRPr="00D171CA">
        <w:t>CPCCWHS2001 Apply WHS requirements, policies and procedures in the construction industry.</w:t>
      </w:r>
    </w:p>
    <w:p w:rsidR="00000000" w:rsidRPr="00D171CA" w:rsidP="00D171CA">
      <w:pPr>
        <w:pStyle w:val="Heading1"/>
      </w:pPr>
      <w:bookmarkStart w:id="4" w:name="O_1291370"/>
      <w:bookmarkEnd w:id="4"/>
      <w:r w:rsidRPr="00D171CA">
        <w:t>Unit Sector</w:t>
      </w:r>
    </w:p>
    <w:p w:rsidR="00000000" w:rsidRPr="00D171CA" w:rsidP="006E2822">
      <w:pPr>
        <w:pStyle w:val="BodyText"/>
      </w:pPr>
      <w:r w:rsidRPr="00D171CA">
        <w:t>Plasterboard</w:t>
      </w:r>
    </w:p>
    <w:p w:rsidR="00000000" w:rsidRPr="00D171CA" w:rsidP="00D171CA">
      <w:pPr>
        <w:pStyle w:val="Heading1"/>
      </w:pPr>
      <w:bookmarkStart w:id="5" w:name="O_1291369"/>
      <w:bookmarkEnd w:id="5"/>
      <w:r w:rsidRPr="00D171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Performance criteria describe what needs to be done to demonstrate achievement of the element.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Read and interpret work instructions and plan seq</w:t>
            </w:r>
            <w:r w:rsidRPr="00D171CA">
              <w:t xml:space="preserve">uence </w:t>
            </w:r>
            <w:r w:rsidRPr="00D171CA">
              <w:t>of work.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Select and use personal protective equipment (PPE) for each stage of the task.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Inspect work site, assess hazards and apply risk controls, including required signage and barricades.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Select tools and equipment, check for serviceability and report any faults that may affect the safe operation of the equipment, tag equipment and set aside.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Select materials required for task, calculate quantities, handle safely and prepare and posi</w:t>
            </w:r>
            <w:r w:rsidRPr="00D171CA">
              <w:t>tion ready for use.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Plan and measure for cornice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Select specified style of cornice.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Plan requirements to enable safe work at heights.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Measure and record cornice lengths for each wall/ceiling.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Handle cornice following safe manual handling procedures.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Use recorded measurements to select cornice materials, allowing for mitre requirements.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Cut cornice lengths.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Determine and mark matching points for ornamental cornice.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Cut cornice using safe manual handling procedures.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Check pattern match.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Fix cornice.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Prepare cornice adhesive to manufacturers</w:t>
            </w:r>
            <w:r>
              <w:t>’</w:t>
            </w:r>
            <w:r w:rsidRPr="00D171CA">
              <w:t xml:space="preserve"> specifications, adjusting consistency of mix to suit selected hand or mechanical application method.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Apply minimum 10mm bead of adhesive to cornice.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Fit cornice using methods of temporary or permanent fixing to hold the cornice in place at the wall and ceiling junction.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Apply adhesive to mitres.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Finish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Remove excess cornice adhesive.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Fill and smooth joins, pattern matches and junctions.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Remove temporary fixings and supports and fill holes.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Clear work area and dispose of, reuse or recycle materials.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CA" w:rsidP="00D171CA">
            <w:pPr>
              <w:pStyle w:val="BodyText"/>
            </w:pPr>
            <w:r w:rsidRPr="00D171CA">
              <w:t>Clean, check, maintain and store tools and equipment in accordance with manufacturers’ specifications.</w:t>
            </w:r>
          </w:p>
        </w:tc>
      </w:tr>
    </w:tbl>
    <w:p w:rsidR="00000000" w:rsidRPr="00D171CA" w:rsidP="00D171CA">
      <w:pPr>
        <w:pStyle w:val="BodyText"/>
      </w:pPr>
    </w:p>
    <w:p w:rsidR="00000000" w:rsidRPr="00D171CA" w:rsidP="00D171CA">
      <w:pPr>
        <w:pStyle w:val="AllowPageBreak"/>
      </w:pPr>
    </w:p>
    <w:p w:rsidR="00000000" w:rsidRPr="00D171CA" w:rsidP="00D171CA">
      <w:pPr>
        <w:pStyle w:val="Heading1"/>
      </w:pPr>
      <w:bookmarkStart w:id="6" w:name="O_1291368"/>
      <w:bookmarkEnd w:id="6"/>
      <w:r w:rsidRPr="00D171CA">
        <w:t>Foundation Skills</w:t>
      </w:r>
    </w:p>
    <w:p w:rsidR="00000000" w:rsidRPr="00D171CA" w:rsidP="006E2822">
      <w:pPr>
        <w:pStyle w:val="BodyText"/>
      </w:pPr>
      <w:r w:rsidRPr="00D171CA">
        <w:t xml:space="preserve">Foundation skills essential to performance are explicit in the performance criteria of this unit of competency. </w:t>
      </w:r>
    </w:p>
    <w:p w:rsidR="00000000" w:rsidRPr="00D171CA" w:rsidP="00D171CA">
      <w:pPr>
        <w:pStyle w:val="Heading1"/>
      </w:pPr>
      <w:bookmarkStart w:id="7" w:name="O_1291367"/>
      <w:bookmarkEnd w:id="7"/>
      <w:r w:rsidRPr="00D171CA">
        <w:t>Unit Mapping Information</w:t>
      </w:r>
    </w:p>
    <w:p w:rsidR="00000000" w:rsidRPr="00D171CA" w:rsidP="006E2822">
      <w:pPr>
        <w:pStyle w:val="BodyText"/>
      </w:pPr>
      <w:r w:rsidRPr="00D171CA">
        <w:t>Supersedes and equivalent to CPCCPB3020A Match, mitre and install cast ornamental cornices</w:t>
      </w:r>
    </w:p>
    <w:p w:rsidR="00000000" w:rsidRPr="00D171CA" w:rsidP="00D171CA">
      <w:pPr>
        <w:pStyle w:val="Heading1"/>
      </w:pPr>
      <w:bookmarkStart w:id="8" w:name="O_1291374"/>
      <w:bookmarkEnd w:id="8"/>
      <w:r w:rsidRPr="00D171CA">
        <w:t>Links</w:t>
      </w:r>
    </w:p>
    <w:p w:rsidR="00000000" w:rsidRPr="00D171CA" w:rsidP="006E2822">
      <w:pPr>
        <w:pStyle w:val="BodyText"/>
      </w:pPr>
      <w:r w:rsidRPr="00D171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00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71CA" w:rsidP="006E2822">
      <w:pPr>
        <w:pStyle w:val="BodyText"/>
        <w:sectPr w:rsidSect="00D171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1CA" w:rsidP="00D171CA">
      <w:pPr>
        <w:pStyle w:val="SuperHeading"/>
      </w:pPr>
      <w:r w:rsidRPr="00D171CA">
        <w:t>Assessment Requirements for CPCCPB3020 Match, mitre and install cast ornamental cornices</w:t>
      </w:r>
    </w:p>
    <w:p w:rsidR="00000000" w:rsidRPr="00D171CA" w:rsidP="00D171CA">
      <w:pPr>
        <w:pStyle w:val="Heading1"/>
      </w:pPr>
      <w:bookmarkStart w:id="9" w:name="O_1291365"/>
      <w:bookmarkEnd w:id="9"/>
      <w:r w:rsidRPr="00D17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Up</w:t>
            </w:r>
            <w:r w:rsidRPr="00D171CA">
              <w:t>dated reference to general construction induction training program.</w:t>
            </w:r>
          </w:p>
        </w:tc>
      </w:tr>
      <w:tr w:rsidTr="00D17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CA">
            <w:pPr>
              <w:pStyle w:val="BodyText"/>
              <w:rPr>
                <w:lang w:val="en-NZ"/>
              </w:rPr>
            </w:pPr>
            <w:r w:rsidRPr="00D171C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CA" w:rsidP="00D171CA">
            <w:pPr>
              <w:pStyle w:val="BodyText"/>
            </w:pPr>
            <w:r w:rsidRPr="00D171CA">
              <w:t>This version first released with CPC Construction, Plumbing and Services Training Package Release 5.0.</w:t>
            </w:r>
          </w:p>
          <w:p w:rsidR="00000000" w:rsidRPr="00D171CA" w:rsidP="00D171CA">
            <w:pPr>
              <w:pStyle w:val="BodyText"/>
            </w:pPr>
            <w:r w:rsidRPr="00D171CA">
              <w:t>Supersedes and equivalent to CPCCPB3020A Match, mitre and install cast ornamental cornices.  Updated to meet the Standards for Training Packages 2012.</w:t>
            </w:r>
          </w:p>
        </w:tc>
      </w:tr>
    </w:tbl>
    <w:p w:rsidR="00000000" w:rsidRPr="00D171CA" w:rsidP="00D171CA">
      <w:pPr>
        <w:pStyle w:val="BodyText"/>
      </w:pPr>
    </w:p>
    <w:p w:rsidR="00000000" w:rsidRPr="00D171CA" w:rsidP="00D171CA">
      <w:pPr>
        <w:pStyle w:val="AllowPageBreak"/>
      </w:pPr>
    </w:p>
    <w:p w:rsidR="00000000" w:rsidRPr="00D171CA" w:rsidP="00D171CA">
      <w:pPr>
        <w:pStyle w:val="Heading1"/>
      </w:pPr>
      <w:bookmarkStart w:id="10" w:name="O_1291364"/>
      <w:bookmarkEnd w:id="10"/>
      <w:r w:rsidRPr="00D171CA">
        <w:t>Performance Evidence</w:t>
      </w:r>
    </w:p>
    <w:p w:rsidR="00000000" w:rsidRPr="00D171CA" w:rsidP="006E2822">
      <w:pPr>
        <w:pStyle w:val="BodyText"/>
      </w:pPr>
      <w:r w:rsidRPr="00D171CA">
        <w:t xml:space="preserve">To demonstrate competency, a candidate must satisfy all of the </w:t>
      </w:r>
      <w:r w:rsidRPr="00D171CA">
        <w:t>elements, performance criteria and foundation skills of this unit by matching, cutting mitres and installing a minimum of 12 metres of ornamental cornice.</w:t>
      </w:r>
    </w:p>
    <w:p w:rsidR="00000000" w:rsidRPr="00D171CA" w:rsidP="006E2822">
      <w:pPr>
        <w:pStyle w:val="BodyText"/>
      </w:pPr>
      <w:r w:rsidRPr="00D171CA">
        <w:t>All work must be performed to the standard required in the workplace and must comply with Commonwealt</w:t>
      </w:r>
      <w:r w:rsidRPr="00D171CA">
        <w:t>h and state/territory laws and regulations, Australian Standards, work health and safety (WHS) and environmental requirements, manufacturers’ specifications, and workplace requirements.</w:t>
      </w:r>
    </w:p>
    <w:p w:rsidR="00000000" w:rsidRPr="00D171CA" w:rsidP="00D171CA">
      <w:pPr>
        <w:pStyle w:val="Heading1"/>
      </w:pPr>
      <w:bookmarkStart w:id="11" w:name="O_1291363"/>
      <w:bookmarkEnd w:id="11"/>
      <w:r w:rsidRPr="00D171CA">
        <w:t>Knowledge Evidence</w:t>
      </w:r>
    </w:p>
    <w:p w:rsidR="00000000" w:rsidRPr="00D171CA" w:rsidP="006E2822">
      <w:pPr>
        <w:pStyle w:val="BodyText"/>
      </w:pPr>
      <w:r w:rsidRPr="00D171CA">
        <w:t xml:space="preserve">To be competent in this unit, a </w:t>
      </w:r>
      <w:r w:rsidRPr="00D171CA">
        <w:t>candidate must demonstrate knowledge of:</w:t>
      </w:r>
    </w:p>
    <w:p w:rsidR="00000000" w:rsidRPr="00D171CA" w:rsidP="00D171CA">
      <w:pPr>
        <w:pStyle w:val="ListBullet"/>
      </w:pPr>
      <w:r w:rsidRPr="00D171CA">
        <w:t>compliance requirements of Australian Standards for matching mitre and installing cast ornamental cornices</w:t>
      </w:r>
    </w:p>
    <w:p w:rsidR="00000000" w:rsidRPr="00D171CA" w:rsidP="00D171CA">
      <w:pPr>
        <w:pStyle w:val="ListBullet"/>
      </w:pPr>
      <w:r w:rsidRPr="00D171CA">
        <w:t>workplace quality policies and standards for matching mitre and installing cast ornamental cornices</w:t>
      </w:r>
    </w:p>
    <w:p w:rsidR="00000000" w:rsidRPr="00D171CA" w:rsidP="00D171CA">
      <w:pPr>
        <w:pStyle w:val="ListBullet"/>
      </w:pPr>
      <w:r w:rsidRPr="00D171CA">
        <w:t>safety requirements for matching mitres and installing cast ornamental cornices, including personal protective equipment (PPE), job safety analyses, safe work method statements and safety data sheets, working safely at heights</w:t>
      </w:r>
    </w:p>
    <w:p w:rsidR="00000000" w:rsidRPr="00D171CA" w:rsidP="00D171CA">
      <w:pPr>
        <w:pStyle w:val="ListBullet"/>
      </w:pPr>
      <w:r w:rsidRPr="00D171CA">
        <w:t xml:space="preserve">techniques for cutting, safe </w:t>
      </w:r>
      <w:r w:rsidRPr="00D171CA">
        <w:t>lifting, temporary and permanent fixing of cornice</w:t>
      </w:r>
    </w:p>
    <w:p w:rsidR="00000000" w:rsidRPr="00D171CA" w:rsidP="00D171CA">
      <w:pPr>
        <w:pStyle w:val="ListBullet"/>
      </w:pPr>
      <w:r w:rsidRPr="00D171CA">
        <w:t>methods of using levels to align ornamental cornice</w:t>
      </w:r>
    </w:p>
    <w:p w:rsidR="00000000" w:rsidRPr="00D171CA" w:rsidP="00D171CA">
      <w:pPr>
        <w:pStyle w:val="ListBullet"/>
      </w:pPr>
      <w:r w:rsidRPr="00D171CA">
        <w:t>manufacturers</w:t>
      </w:r>
      <w:r>
        <w:t>’</w:t>
      </w:r>
      <w:r w:rsidRPr="00D171CA">
        <w:t xml:space="preserve"> specifications for preparing adhesives</w:t>
      </w:r>
    </w:p>
    <w:p w:rsidR="00000000" w:rsidRPr="00D171CA" w:rsidP="00D171CA">
      <w:pPr>
        <w:pStyle w:val="ListBullet"/>
      </w:pPr>
      <w:r w:rsidRPr="00D171CA">
        <w:t>identifying faults in materials and construction that may influence the matching mitres process</w:t>
      </w:r>
    </w:p>
    <w:p w:rsidR="00000000" w:rsidRPr="00D171CA" w:rsidP="00D171CA">
      <w:pPr>
        <w:pStyle w:val="ListBullet"/>
      </w:pPr>
      <w:r w:rsidRPr="00D171CA">
        <w:t>typ</w:t>
      </w:r>
      <w:r w:rsidRPr="00D171CA">
        <w:t>es and uses of ornamental cornice profiles and sizes</w:t>
      </w:r>
    </w:p>
    <w:p w:rsidR="00000000" w:rsidRPr="00D171CA" w:rsidP="00D171CA">
      <w:pPr>
        <w:pStyle w:val="ListBullet"/>
      </w:pPr>
      <w:r w:rsidRPr="00D171CA">
        <w:t>plans, drawings and specifications for cutting and fixing ornamental cornices</w:t>
      </w:r>
    </w:p>
    <w:p w:rsidR="00000000" w:rsidRPr="00D171CA" w:rsidP="00D171CA">
      <w:pPr>
        <w:pStyle w:val="ListBullet"/>
      </w:pPr>
      <w:r w:rsidRPr="00D171CA">
        <w:t>processes for measuring, calculating and recording cornice requirements</w:t>
      </w:r>
    </w:p>
    <w:p w:rsidR="00000000" w:rsidRPr="00D171CA" w:rsidP="00D171CA">
      <w:pPr>
        <w:pStyle w:val="ListBullet"/>
      </w:pPr>
      <w:r w:rsidRPr="00D171CA">
        <w:t>types of tools and equipment for cutting and fixing o</w:t>
      </w:r>
      <w:r w:rsidRPr="00D171CA">
        <w:t>rnamental cornices.</w:t>
      </w:r>
    </w:p>
    <w:p w:rsidR="00000000" w:rsidRPr="00D171CA" w:rsidP="00D171CA">
      <w:pPr>
        <w:pStyle w:val="AllowPageBreak"/>
      </w:pPr>
    </w:p>
    <w:p w:rsidR="00000000" w:rsidRPr="00D171CA" w:rsidP="00D171CA">
      <w:pPr>
        <w:pStyle w:val="Heading1"/>
      </w:pPr>
      <w:bookmarkStart w:id="12" w:name="O_1291362"/>
      <w:bookmarkEnd w:id="12"/>
      <w:r w:rsidRPr="00D171CA">
        <w:t>Assessment Conditions</w:t>
      </w:r>
    </w:p>
    <w:p w:rsidR="00000000" w:rsidRPr="00D171CA" w:rsidP="006E2822">
      <w:pPr>
        <w:pStyle w:val="BodyText"/>
      </w:pPr>
      <w:r w:rsidRPr="00D171CA">
        <w:t xml:space="preserve">This unit must be assessed: </w:t>
      </w:r>
    </w:p>
    <w:p w:rsidR="00000000" w:rsidRPr="00D171CA" w:rsidP="00D171CA">
      <w:pPr>
        <w:pStyle w:val="ListBullet"/>
      </w:pPr>
      <w:r w:rsidRPr="00D171CA">
        <w:t xml:space="preserve">in the workplace or a close simulation of the workplace environment, provided that simulated or project-based assessment techniques replicate construction workplace </w:t>
      </w:r>
      <w:r w:rsidRPr="00D171CA">
        <w:t>conditions, materials, activities, responsibilities and procedures</w:t>
      </w:r>
    </w:p>
    <w:p w:rsidR="00000000" w:rsidRPr="00D171CA" w:rsidP="00D171CA">
      <w:pPr>
        <w:pStyle w:val="ListBullet"/>
      </w:pPr>
      <w:r w:rsidRPr="00D171CA">
        <w:t>using realistic tasks or simulated tasks, relevant specifications and work instructions, standard work practices, safety requirements and environmental constraints.</w:t>
      </w:r>
    </w:p>
    <w:p w:rsidR="00000000" w:rsidRPr="00D171CA" w:rsidP="00D171CA">
      <w:pPr>
        <w:pStyle w:val="AllowPageBreak"/>
      </w:pPr>
    </w:p>
    <w:p w:rsidR="00000000" w:rsidRPr="00D171CA" w:rsidP="00D171CA">
      <w:pPr>
        <w:pStyle w:val="Heading1"/>
      </w:pPr>
      <w:bookmarkStart w:id="13" w:name="O_1291375"/>
      <w:bookmarkEnd w:id="13"/>
      <w:r w:rsidRPr="00D171CA">
        <w:t>Links</w:t>
      </w:r>
    </w:p>
    <w:p w:rsidR="00000000" w:rsidRPr="00D171CA" w:rsidP="006E2822">
      <w:pPr>
        <w:pStyle w:val="BodyText"/>
      </w:pPr>
      <w:r w:rsidRPr="00D171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00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71CA" w:rsidP="00D171CA"/>
    <w:sectPr w:rsidSect="00D171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 w:rsidRPr="006E2822" w:rsidP="006E2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2" w:rsidP="00D17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822" w:rsidP="00D17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2822" w:rsidP="00D171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 w:rsidP="00D17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822">
      <w:t>Approved</w:t>
    </w:r>
    <w:r w:rsidR="006E28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8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822">
      <w:rPr>
        <w:noProof/>
      </w:rPr>
      <w:t>4</w:t>
    </w:r>
    <w:r>
      <w:rPr>
        <w:noProof/>
      </w:rPr>
      <w:fldChar w:fldCharType="end"/>
    </w:r>
  </w:p>
  <w:p w:rsidR="00D171CA" w:rsidP="00D17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8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822">
      <w:t>BuildSkills Australia</w:t>
    </w:r>
    <w:r w:rsidR="006E2822">
      <w:fldChar w:fldCharType="end"/>
    </w:r>
  </w:p>
  <w:p w:rsidR="00D171CA" w:rsidP="00D17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CA" w:rsidRPr="006E2822" w:rsidP="006E2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22" w:rsidRPr="002D2AF8" w:rsidP="00D17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CPCCPB3020 Match, mitre and install cast ornamental cornices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822" w:rsidP="00D171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A" w:rsidRPr="002D2AF8" w:rsidP="00D17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822">
      <w:t>CPCCPB3020 Match, mitre and install cast ornamental cornices</w:t>
    </w:r>
    <w:r w:rsidR="006E28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822">
      <w:rPr>
        <w:noProof/>
      </w:rPr>
      <w:t>2 March 2025</w:t>
    </w:r>
    <w:r>
      <w:fldChar w:fldCharType="end"/>
    </w:r>
  </w:p>
  <w:p w:rsidR="00D171CA" w:rsidP="00D17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A7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08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CA"/>
  </w:style>
  <w:style w:type="character" w:customStyle="1" w:styleId="Heading1Char">
    <w:name w:val="Heading 1 Char"/>
    <w:basedOn w:val="DefaultParagraphFont"/>
    <w:link w:val="Heading1"/>
    <w:rsid w:val="00D17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71CA"/>
    <w:rPr>
      <w:i/>
    </w:rPr>
  </w:style>
  <w:style w:type="paragraph" w:customStyle="1" w:styleId="SuperHeading">
    <w:name w:val="SuperHeading"/>
    <w:basedOn w:val="Normal"/>
    <w:rsid w:val="00D17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1CA"/>
    <w:rPr>
      <w:b/>
      <w:spacing w:val="0"/>
    </w:rPr>
  </w:style>
  <w:style w:type="paragraph" w:customStyle="1" w:styleId="SuperTitle">
    <w:name w:val="SuperTitle"/>
    <w:basedOn w:val="Title"/>
    <w:rsid w:val="00D17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CA"/>
  </w:style>
  <w:style w:type="paragraph" w:styleId="TableofFigures">
    <w:name w:val="table of figures"/>
    <w:basedOn w:val="Normal"/>
    <w:next w:val="Normal"/>
    <w:semiHidden/>
    <w:rsid w:val="00D17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1CA"/>
    <w:rPr>
      <w:rFonts w:ascii="Wingdings" w:hAnsi="Wingdings"/>
    </w:rPr>
  </w:style>
  <w:style w:type="paragraph" w:customStyle="1" w:styleId="TableHeading">
    <w:name w:val="Table Heading"/>
    <w:basedOn w:val="HeadingBase"/>
    <w:rsid w:val="00D17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CA"/>
    <w:rPr>
      <w:color w:val="0033CC"/>
      <w:u w:val="none"/>
    </w:rPr>
  </w:style>
  <w:style w:type="paragraph" w:customStyle="1" w:styleId="BodyTextRight">
    <w:name w:val="Body Text Right"/>
    <w:basedOn w:val="BodyText"/>
    <w:rsid w:val="00D17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CA"/>
    <w:rPr>
      <w:sz w:val="32"/>
    </w:rPr>
  </w:style>
  <w:style w:type="paragraph" w:customStyle="1" w:styleId="HeadingProcedure">
    <w:name w:val="Heading Procedure"/>
    <w:basedOn w:val="HeadingBase"/>
    <w:next w:val="Normal"/>
    <w:rsid w:val="00D17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CA"/>
    <w:pPr>
      <w:spacing w:before="60" w:after="60"/>
    </w:pPr>
  </w:style>
  <w:style w:type="paragraph" w:styleId="ListContinue">
    <w:name w:val="List Continue"/>
    <w:basedOn w:val="List"/>
    <w:rsid w:val="00D171CA"/>
    <w:pPr>
      <w:ind w:firstLine="0"/>
    </w:pPr>
  </w:style>
  <w:style w:type="paragraph" w:customStyle="1" w:styleId="ListNote">
    <w:name w:val="List Note"/>
    <w:basedOn w:val="List"/>
    <w:rsid w:val="00D17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CA"/>
    <w:rPr>
      <w:rFonts w:ascii="Courier New" w:hAnsi="Courier New"/>
    </w:rPr>
  </w:style>
  <w:style w:type="paragraph" w:customStyle="1" w:styleId="NoteBullet">
    <w:name w:val="Note Bullet"/>
    <w:basedOn w:val="Note"/>
    <w:rsid w:val="00D17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CA"/>
    <w:rPr>
      <w:b/>
      <w:smallCaps/>
    </w:rPr>
  </w:style>
  <w:style w:type="paragraph" w:customStyle="1" w:styleId="TableListNumber">
    <w:name w:val="Table List Number"/>
    <w:basedOn w:val="ListNumber"/>
    <w:rsid w:val="00D17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CA"/>
    <w:pPr>
      <w:numPr>
        <w:numId w:val="8"/>
      </w:numPr>
    </w:pPr>
  </w:style>
  <w:style w:type="paragraph" w:customStyle="1" w:styleId="ListAlpha2">
    <w:name w:val="List Alpha 2"/>
    <w:basedOn w:val="List2"/>
    <w:rsid w:val="00D171CA"/>
    <w:pPr>
      <w:numPr>
        <w:numId w:val="7"/>
      </w:numPr>
    </w:pPr>
  </w:style>
  <w:style w:type="paragraph" w:styleId="List2">
    <w:name w:val="List 2"/>
    <w:basedOn w:val="BodyText"/>
    <w:rsid w:val="00D17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1CA"/>
    <w:pPr>
      <w:numPr>
        <w:numId w:val="3"/>
      </w:numPr>
    </w:pPr>
  </w:style>
  <w:style w:type="paragraph" w:styleId="ListContinue2">
    <w:name w:val="List Continue 2"/>
    <w:basedOn w:val="List2"/>
    <w:rsid w:val="00D171CA"/>
    <w:pPr>
      <w:ind w:firstLine="0"/>
    </w:pPr>
  </w:style>
  <w:style w:type="paragraph" w:styleId="ListContinue3">
    <w:name w:val="List Continue 3"/>
    <w:basedOn w:val="List3"/>
    <w:rsid w:val="00D171CA"/>
    <w:pPr>
      <w:ind w:left="1021" w:firstLine="0"/>
    </w:pPr>
  </w:style>
  <w:style w:type="paragraph" w:styleId="ListContinue4">
    <w:name w:val="List Continue 4"/>
    <w:basedOn w:val="List4"/>
    <w:rsid w:val="00D171CA"/>
    <w:pPr>
      <w:ind w:firstLine="0"/>
    </w:pPr>
  </w:style>
  <w:style w:type="paragraph" w:styleId="ListContinue5">
    <w:name w:val="List Continue 5"/>
    <w:basedOn w:val="List5"/>
    <w:rsid w:val="00D171CA"/>
    <w:pPr>
      <w:ind w:firstLine="0"/>
    </w:pPr>
  </w:style>
  <w:style w:type="paragraph" w:styleId="ListNumber3">
    <w:name w:val="List Number 3"/>
    <w:basedOn w:val="List3"/>
    <w:rsid w:val="00D171CA"/>
    <w:pPr>
      <w:numPr>
        <w:numId w:val="4"/>
      </w:numPr>
    </w:pPr>
  </w:style>
  <w:style w:type="paragraph" w:styleId="ListNumber4">
    <w:name w:val="List Number 4"/>
    <w:basedOn w:val="List4"/>
    <w:rsid w:val="00D171CA"/>
    <w:pPr>
      <w:numPr>
        <w:numId w:val="5"/>
      </w:numPr>
    </w:pPr>
  </w:style>
  <w:style w:type="paragraph" w:styleId="ListNumber5">
    <w:name w:val="List Number 5"/>
    <w:basedOn w:val="List5"/>
    <w:rsid w:val="00D171CA"/>
    <w:pPr>
      <w:numPr>
        <w:numId w:val="6"/>
      </w:numPr>
    </w:pPr>
  </w:style>
  <w:style w:type="paragraph" w:styleId="BlockText">
    <w:name w:val="Block Text"/>
    <w:basedOn w:val="Normal"/>
    <w:rsid w:val="00D17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CA"/>
    <w:rPr>
      <w:sz w:val="16"/>
      <w:vertAlign w:val="superscript"/>
    </w:rPr>
  </w:style>
  <w:style w:type="character" w:customStyle="1" w:styleId="Symbols">
    <w:name w:val="Symbols"/>
    <w:basedOn w:val="DefaultParagraphFont"/>
    <w:rsid w:val="00D171CA"/>
    <w:rPr>
      <w:rFonts w:ascii="Symbol" w:hAnsi="Symbol"/>
    </w:rPr>
  </w:style>
  <w:style w:type="character" w:customStyle="1" w:styleId="MenuOptions">
    <w:name w:val="Menu Options"/>
    <w:basedOn w:val="DefaultParagraphFont"/>
    <w:rsid w:val="00D17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CA"/>
    <w:rPr>
      <w:b/>
    </w:rPr>
  </w:style>
  <w:style w:type="character" w:customStyle="1" w:styleId="Underlined">
    <w:name w:val="Underlined"/>
    <w:basedOn w:val="DefaultParagraphFont"/>
    <w:rsid w:val="00D171CA"/>
    <w:rPr>
      <w:u w:val="single"/>
    </w:rPr>
  </w:style>
  <w:style w:type="paragraph" w:customStyle="1" w:styleId="TableBodyTextRight">
    <w:name w:val="Table Body Text Right"/>
    <w:basedOn w:val="TableBodyText"/>
    <w:rsid w:val="00D17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CA"/>
    <w:rPr>
      <w:sz w:val="18"/>
    </w:rPr>
  </w:style>
  <w:style w:type="paragraph" w:customStyle="1" w:styleId="BodySmallRight">
    <w:name w:val="Body Small Right"/>
    <w:basedOn w:val="BodyTextRight"/>
    <w:rsid w:val="00D171CA"/>
    <w:rPr>
      <w:sz w:val="18"/>
      <w:szCs w:val="18"/>
    </w:rPr>
  </w:style>
  <w:style w:type="paragraph" w:customStyle="1" w:styleId="MarginEdition">
    <w:name w:val="Margin Edition"/>
    <w:basedOn w:val="MarginNote"/>
    <w:rsid w:val="00D17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CA"/>
    <w:rPr>
      <w:sz w:val="2"/>
      <w:szCs w:val="2"/>
    </w:rPr>
  </w:style>
  <w:style w:type="character" w:customStyle="1" w:styleId="Small">
    <w:name w:val="Small"/>
    <w:basedOn w:val="DefaultParagraphFont"/>
    <w:rsid w:val="00D171CA"/>
    <w:rPr>
      <w:sz w:val="16"/>
    </w:rPr>
  </w:style>
  <w:style w:type="paragraph" w:customStyle="1" w:styleId="WideTable">
    <w:name w:val="Wide Table"/>
    <w:basedOn w:val="Normal"/>
    <w:rsid w:val="00D17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CA"/>
  </w:style>
  <w:style w:type="paragraph" w:styleId="Quote">
    <w:name w:val="Quote"/>
    <w:basedOn w:val="Heading1"/>
    <w:link w:val="QuoteChar"/>
    <w:qFormat/>
    <w:rsid w:val="00D17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CA"/>
    <w:pPr>
      <w:pageBreakBefore/>
    </w:pPr>
  </w:style>
  <w:style w:type="paragraph" w:customStyle="1" w:styleId="Border">
    <w:name w:val="Border"/>
    <w:basedOn w:val="Normal"/>
    <w:qFormat/>
    <w:rsid w:val="00D17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CA"/>
    <w:rPr>
      <w:u w:val="single"/>
    </w:rPr>
  </w:style>
  <w:style w:type="character" w:customStyle="1" w:styleId="BoldandItalics">
    <w:name w:val="Bold and Italics"/>
    <w:qFormat/>
    <w:rsid w:val="00D171CA"/>
    <w:rPr>
      <w:b/>
      <w:i/>
      <w:u w:val="none"/>
    </w:rPr>
  </w:style>
  <w:style w:type="paragraph" w:styleId="BalloonText">
    <w:name w:val="Balloon Text"/>
    <w:basedOn w:val="Normal"/>
    <w:link w:val="BalloonTextChar"/>
    <w:rsid w:val="00D17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CA"/>
    <w:pPr>
      <w:spacing w:before="0" w:after="0"/>
    </w:pPr>
  </w:style>
  <w:style w:type="paragraph" w:customStyle="1" w:styleId="BodyTextBold">
    <w:name w:val="Body Text Bold"/>
    <w:basedOn w:val="BodyText"/>
    <w:qFormat/>
    <w:rsid w:val="00D171CA"/>
    <w:rPr>
      <w:b/>
    </w:rPr>
  </w:style>
  <w:style w:type="character" w:styleId="Hyperlink">
    <w:name w:val="Hyperlink"/>
    <w:basedOn w:val="DefaultParagraphFont"/>
    <w:uiPriority w:val="99"/>
    <w:unhideWhenUsed/>
    <w:rsid w:val="006E2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5987</Characters>
  <Application>Microsoft Office Word</Application>
  <DocSecurity>0</DocSecurity>
  <Lines>239</Lines>
  <Paragraphs>138</Paragraphs>
  <ScaleCrop>false</ScaleCrop>
  <Company>Author-it Software Corporation Ltd.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CPCCPB3020 Match, mitre and install cast ornamental cornices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