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3CF" w:rsidP="001633CF">
      <w:pPr>
        <w:pStyle w:val="Title"/>
      </w:pPr>
      <w:r>
        <w:fldChar w:fldCharType="begin"/>
      </w:r>
      <w:r>
        <w:instrText xml:space="preserve"> TITLE   \* MERGEFORMAT </w:instrText>
      </w:r>
      <w:r>
        <w:fldChar w:fldCharType="separate"/>
      </w:r>
      <w:r>
        <w:t>CPCCPB3019 Inspect equipment for serviceability</w:t>
      </w:r>
      <w:r>
        <w:fldChar w:fldCharType="end"/>
      </w:r>
    </w:p>
    <w:p w:rsidR="001633CF" w:rsidP="001633CF">
      <w:pPr>
        <w:pStyle w:val="Version"/>
        <w:sectPr w:rsidSect="009826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82632" w:rsidP="00982632">
      <w:pPr>
        <w:pStyle w:val="SuperHeading"/>
      </w:pPr>
      <w:r w:rsidRPr="00982632">
        <w:t>CPCCPB3019 Inspect equipment for serviceability</w:t>
      </w:r>
    </w:p>
    <w:p w:rsidR="00000000" w:rsidRPr="00982632" w:rsidP="00982632">
      <w:pPr>
        <w:pStyle w:val="Heading1"/>
      </w:pPr>
      <w:bookmarkStart w:id="1" w:name="O_1291389"/>
      <w:bookmarkEnd w:id="1"/>
      <w:r w:rsidRPr="00982632">
        <w:t>Modification History</w:t>
      </w:r>
    </w:p>
    <w:tbl>
      <w:tblPr>
        <w:tblW w:w="0" w:type="auto"/>
        <w:tblLayout w:type="fixed"/>
        <w:tblCellMar>
          <w:left w:w="62" w:type="dxa"/>
          <w:right w:w="62" w:type="dxa"/>
        </w:tblCellMar>
        <w:tblLook w:val="0000"/>
      </w:tblPr>
      <w:tblGrid>
        <w:gridCol w:w="1128"/>
        <w:gridCol w:w="7944"/>
      </w:tblGrid>
      <w:tr w:rsidTr="0098263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Release 3</w:t>
            </w:r>
          </w:p>
        </w:tc>
        <w:tc>
          <w:tcPr>
            <w:tcW w:w="7944"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Updated reference to general construction induction training program.</w:t>
            </w:r>
          </w:p>
        </w:tc>
      </w:tr>
      <w:tr w:rsidTr="0098263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Release 2</w:t>
            </w:r>
          </w:p>
        </w:tc>
        <w:tc>
          <w:tcPr>
            <w:tcW w:w="7944" w:type="dxa"/>
            <w:tcBorders>
              <w:top w:val="nil"/>
              <w:left w:val="nil"/>
              <w:bottom w:val="nil"/>
              <w:right w:val="nil"/>
            </w:tcBorders>
            <w:tcMar>
              <w:top w:w="0" w:type="dxa"/>
              <w:left w:w="62" w:type="dxa"/>
              <w:bottom w:w="0" w:type="dxa"/>
              <w:right w:w="62" w:type="dxa"/>
            </w:tcMar>
          </w:tcPr>
          <w:p w:rsidR="00000000" w:rsidRPr="00982632" w:rsidP="00982632">
            <w:pPr>
              <w:pStyle w:val="BodyText"/>
            </w:pPr>
            <w:r w:rsidRPr="00982632">
              <w:t>This version first released with CPC Construction, Plumbing and Services Training Package Release 5.1.</w:t>
            </w:r>
          </w:p>
          <w:p w:rsidR="00000000" w:rsidP="00982632">
            <w:pPr>
              <w:pStyle w:val="BodyText"/>
              <w:rPr>
                <w:lang w:val="en-NZ"/>
              </w:rPr>
            </w:pPr>
            <w:r w:rsidRPr="00982632">
              <w:t>Knowledge Evidence formatted for</w:t>
            </w:r>
            <w:r w:rsidRPr="00982632">
              <w:t xml:space="preserve"> clarity.</w:t>
            </w:r>
          </w:p>
        </w:tc>
      </w:tr>
      <w:tr w:rsidTr="0098263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Release 1</w:t>
            </w:r>
          </w:p>
        </w:tc>
        <w:tc>
          <w:tcPr>
            <w:tcW w:w="7944" w:type="dxa"/>
            <w:tcBorders>
              <w:top w:val="nil"/>
              <w:left w:val="nil"/>
              <w:bottom w:val="nil"/>
              <w:right w:val="nil"/>
            </w:tcBorders>
            <w:tcMar>
              <w:top w:w="0" w:type="dxa"/>
              <w:left w:w="62" w:type="dxa"/>
              <w:bottom w:w="0" w:type="dxa"/>
              <w:right w:w="62" w:type="dxa"/>
            </w:tcMar>
          </w:tcPr>
          <w:p w:rsidR="00000000" w:rsidRPr="00982632" w:rsidP="00982632">
            <w:pPr>
              <w:pStyle w:val="BodyText"/>
            </w:pPr>
            <w:r w:rsidRPr="00982632">
              <w:t>This version first released with CPC Construction, Plumbing and Services Training Package Release 5.0.</w:t>
            </w:r>
          </w:p>
          <w:p w:rsidR="00000000" w:rsidRPr="00982632" w:rsidP="00982632">
            <w:pPr>
              <w:pStyle w:val="BodyText"/>
            </w:pPr>
            <w:r w:rsidRPr="00982632">
              <w:t xml:space="preserve">Supersedes and equivalent to CPCCPB3019A Inspect equipment for serviceability.  Updated to meet the Standards for Training Packages </w:t>
            </w:r>
            <w:r w:rsidRPr="00982632">
              <w:t>2012.</w:t>
            </w:r>
          </w:p>
        </w:tc>
      </w:tr>
    </w:tbl>
    <w:p w:rsidR="00000000" w:rsidRPr="00982632" w:rsidP="00982632">
      <w:pPr>
        <w:pStyle w:val="BodyText"/>
      </w:pPr>
    </w:p>
    <w:p w:rsidR="00000000" w:rsidRPr="00982632" w:rsidP="00982632">
      <w:pPr>
        <w:pStyle w:val="AllowPageBreak"/>
      </w:pPr>
    </w:p>
    <w:p w:rsidR="00000000" w:rsidRPr="00982632" w:rsidP="00982632">
      <w:pPr>
        <w:pStyle w:val="Heading1"/>
      </w:pPr>
      <w:bookmarkStart w:id="2" w:name="O_1291388"/>
      <w:bookmarkEnd w:id="2"/>
      <w:r w:rsidRPr="00982632">
        <w:t>Application</w:t>
      </w:r>
    </w:p>
    <w:p w:rsidR="00000000" w:rsidRPr="00982632" w:rsidP="001633CF">
      <w:pPr>
        <w:pStyle w:val="BodyText"/>
      </w:pPr>
      <w:r w:rsidRPr="00982632">
        <w:t>This unit of competency specifies the outcomes required for equipment users to inspect and report on the safety and operational effectiveness of equipment, meeting all relevant requirements of the National Constructio</w:t>
      </w:r>
      <w:r w:rsidRPr="00982632">
        <w:t>n Code (NCC), Australian Standards, work health and safety (WHS), and Commonwealth and state or territory legislation.</w:t>
      </w:r>
    </w:p>
    <w:p w:rsidR="00000000" w:rsidRPr="00982632" w:rsidP="001633CF">
      <w:pPr>
        <w:pStyle w:val="BodyText"/>
      </w:pPr>
      <w:r w:rsidRPr="00982632">
        <w:t>A person working at this level would be expected to take responsibility for organising and completing tasks assigned to them without clos</w:t>
      </w:r>
      <w:r w:rsidRPr="00982632">
        <w:t>e supervision.</w:t>
      </w:r>
    </w:p>
    <w:p w:rsidR="00000000" w:rsidRPr="00982632" w:rsidP="001633CF">
      <w:pPr>
        <w:pStyle w:val="BodyText"/>
      </w:pPr>
      <w:r w:rsidRPr="00982632">
        <w:t xml:space="preserve">Completion of the general construction induction training program specified by the model Code of Practice for Construction Work is required for any person who is to carry out construction work.  Achievement of </w:t>
      </w:r>
      <w:r w:rsidRPr="00982632">
        <w:rPr>
          <w:rStyle w:val="Emphasis"/>
        </w:rPr>
        <w:t>CPCWHS1001</w:t>
      </w:r>
      <w:r w:rsidRPr="00982632">
        <w:t xml:space="preserve"> </w:t>
      </w:r>
      <w:r w:rsidRPr="00982632">
        <w:rPr>
          <w:rStyle w:val="Emphasis"/>
        </w:rPr>
        <w:t>Prepare to work safe</w:t>
      </w:r>
      <w:r w:rsidRPr="00982632">
        <w:rPr>
          <w:rStyle w:val="Emphasis"/>
        </w:rPr>
        <w:t xml:space="preserve">ly in the construction industry </w:t>
      </w:r>
      <w:r w:rsidRPr="00982632">
        <w:t>meets this requirement.</w:t>
      </w:r>
    </w:p>
    <w:p w:rsidR="00000000" w:rsidRPr="00982632" w:rsidP="001633CF">
      <w:pPr>
        <w:pStyle w:val="BodyText"/>
      </w:pPr>
      <w:r w:rsidRPr="00982632">
        <w:t>No licensing, legislative or certification requirements apply to this unit at the time of publication.</w:t>
      </w:r>
    </w:p>
    <w:p w:rsidR="00000000" w:rsidRPr="00982632" w:rsidP="00982632">
      <w:pPr>
        <w:pStyle w:val="Heading1"/>
      </w:pPr>
      <w:bookmarkStart w:id="3" w:name="O_1291387"/>
      <w:bookmarkEnd w:id="3"/>
      <w:r w:rsidRPr="00982632">
        <w:t>Pre-requisite Unit</w:t>
      </w:r>
    </w:p>
    <w:p w:rsidR="00000000" w:rsidRPr="00982632" w:rsidP="001633CF">
      <w:pPr>
        <w:pStyle w:val="BodyText"/>
      </w:pPr>
      <w:r w:rsidRPr="00982632">
        <w:t>CPCCWHS2001 Apply WHS requirements, policies and procedures in the construction industry.</w:t>
      </w:r>
    </w:p>
    <w:p w:rsidR="00000000" w:rsidRPr="00982632" w:rsidP="00982632">
      <w:pPr>
        <w:pStyle w:val="Heading1"/>
      </w:pPr>
      <w:bookmarkStart w:id="4" w:name="O_1291386"/>
      <w:bookmarkEnd w:id="4"/>
      <w:r w:rsidRPr="00982632">
        <w:t>Unit Sector</w:t>
      </w:r>
    </w:p>
    <w:p w:rsidR="00000000" w:rsidRPr="00982632" w:rsidP="001633CF">
      <w:pPr>
        <w:pStyle w:val="BodyText"/>
      </w:pPr>
      <w:r w:rsidRPr="00982632">
        <w:t>Plasterboard</w:t>
      </w:r>
    </w:p>
    <w:p w:rsidR="00000000" w:rsidRPr="00982632" w:rsidP="00982632">
      <w:pPr>
        <w:pStyle w:val="Heading1"/>
      </w:pPr>
      <w:bookmarkStart w:id="5" w:name="O_1291385"/>
      <w:bookmarkEnd w:id="5"/>
      <w:r w:rsidRPr="0098263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8263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 xml:space="preserve">Elements describe the </w:t>
            </w:r>
            <w:r w:rsidRPr="00982632">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Performance criteria descr</w:t>
            </w:r>
            <w:r w:rsidRPr="00982632">
              <w:t xml:space="preserve">ibe what needs to be done to </w:t>
            </w:r>
            <w:r w:rsidRPr="00982632">
              <w:t>demonstrate achievement of the element.</w:t>
            </w:r>
          </w:p>
        </w:tc>
      </w:tr>
      <w:tr w:rsidTr="0098263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1</w:t>
            </w:r>
          </w:p>
        </w:tc>
        <w:tc>
          <w:tcPr>
            <w:tcW w:w="2357" w:type="dxa"/>
            <w:vMerge w:val="restart"/>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Plan and prepare.</w:t>
            </w:r>
          </w:p>
        </w:tc>
        <w:tc>
          <w:tcPr>
            <w:tcW w:w="804"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1.1</w:t>
            </w:r>
          </w:p>
        </w:tc>
        <w:tc>
          <w:tcPr>
            <w:tcW w:w="5659"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Read and interpret work instructions and plan work.</w:t>
            </w:r>
          </w:p>
        </w:tc>
      </w:tr>
      <w:tr w:rsidTr="0098263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1.2</w:t>
            </w:r>
          </w:p>
        </w:tc>
        <w:tc>
          <w:tcPr>
            <w:tcW w:w="5659"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Plan all work to comply with laws and regulations, the National Construction Code (NCC), Australian Standards, work health and safety (WHS) and environmental requirements, manufacturers’ specifications, and workplace requirements.</w:t>
            </w:r>
          </w:p>
        </w:tc>
      </w:tr>
      <w:tr w:rsidTr="0098263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1.3</w:t>
            </w:r>
          </w:p>
        </w:tc>
        <w:tc>
          <w:tcPr>
            <w:tcW w:w="5659"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Select and use rel</w:t>
            </w:r>
            <w:r w:rsidRPr="00982632">
              <w:t>ated personal protective equipment (PPE) for each stage of the task.</w:t>
            </w:r>
          </w:p>
        </w:tc>
      </w:tr>
      <w:tr w:rsidTr="0098263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1.4</w:t>
            </w:r>
          </w:p>
        </w:tc>
        <w:tc>
          <w:tcPr>
            <w:tcW w:w="5659"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Inspect work site, assess hazards and apply risk controls, including required signage and barricades.</w:t>
            </w:r>
          </w:p>
        </w:tc>
      </w:tr>
      <w:tr w:rsidTr="0098263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1.5</w:t>
            </w:r>
          </w:p>
        </w:tc>
        <w:tc>
          <w:tcPr>
            <w:tcW w:w="5659"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Select materials required for task, calculate quantities, handle safely and prepare and position ready for use.</w:t>
            </w:r>
          </w:p>
        </w:tc>
      </w:tr>
      <w:tr w:rsidTr="0098263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82632">
            <w:pPr>
              <w:pStyle w:val="BodyText"/>
              <w:rPr>
                <w:lang w:val="en-NZ"/>
              </w:rPr>
            </w:pPr>
          </w:p>
        </w:tc>
      </w:tr>
      <w:tr w:rsidTr="0098263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2</w:t>
            </w:r>
          </w:p>
        </w:tc>
        <w:tc>
          <w:tcPr>
            <w:tcW w:w="2357" w:type="dxa"/>
            <w:vMerge w:val="restart"/>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Inspect equipment.</w:t>
            </w:r>
          </w:p>
        </w:tc>
        <w:tc>
          <w:tcPr>
            <w:tcW w:w="804"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2.1</w:t>
            </w:r>
          </w:p>
        </w:tc>
        <w:tc>
          <w:tcPr>
            <w:tcW w:w="5659"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Select tools and equipment, check for serviceability and rectify or report any faults.</w:t>
            </w:r>
          </w:p>
        </w:tc>
      </w:tr>
      <w:tr w:rsidTr="0098263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2.2</w:t>
            </w:r>
          </w:p>
        </w:tc>
        <w:tc>
          <w:tcPr>
            <w:tcW w:w="5659"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 xml:space="preserve">Inspect equipment prior to transport and set up. </w:t>
            </w:r>
          </w:p>
        </w:tc>
      </w:tr>
      <w:tr w:rsidTr="0098263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2.3</w:t>
            </w:r>
          </w:p>
        </w:tc>
        <w:tc>
          <w:tcPr>
            <w:tcW w:w="5659"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Read and comply with manufacturer’s instructions for equipment.</w:t>
            </w:r>
          </w:p>
        </w:tc>
      </w:tr>
      <w:tr w:rsidTr="0098263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2.4</w:t>
            </w:r>
          </w:p>
        </w:tc>
        <w:tc>
          <w:tcPr>
            <w:tcW w:w="5659"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Check warning systems for operational effectiveness.</w:t>
            </w:r>
          </w:p>
        </w:tc>
      </w:tr>
      <w:tr w:rsidTr="0098263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82632">
            <w:pPr>
              <w:pStyle w:val="BodyText"/>
              <w:rPr>
                <w:lang w:val="en-NZ"/>
              </w:rPr>
            </w:pPr>
          </w:p>
        </w:tc>
      </w:tr>
      <w:tr w:rsidTr="0098263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3</w:t>
            </w:r>
          </w:p>
        </w:tc>
        <w:tc>
          <w:tcPr>
            <w:tcW w:w="2357" w:type="dxa"/>
            <w:vMerge w:val="restart"/>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Identify and assess impact of faults on work requirements.</w:t>
            </w:r>
          </w:p>
        </w:tc>
        <w:tc>
          <w:tcPr>
            <w:tcW w:w="804"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3.1</w:t>
            </w:r>
          </w:p>
        </w:tc>
        <w:tc>
          <w:tcPr>
            <w:tcW w:w="5659"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Identify faults and assess potential effect of the fault on operation of equipment for the required work.</w:t>
            </w:r>
          </w:p>
        </w:tc>
      </w:tr>
      <w:tr w:rsidTr="0098263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3.2</w:t>
            </w:r>
          </w:p>
        </w:tc>
        <w:tc>
          <w:tcPr>
            <w:tcW w:w="5659"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Assess equipment wear, identifying likely requirements for future repair.</w:t>
            </w:r>
          </w:p>
        </w:tc>
      </w:tr>
      <w:tr w:rsidTr="0098263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3.3</w:t>
            </w:r>
          </w:p>
        </w:tc>
        <w:tc>
          <w:tcPr>
            <w:tcW w:w="5659"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Report faults that may affect the safe operation of the equipment to appropriate personnel for rectification, and tag and set aside equipment for repair.</w:t>
            </w:r>
          </w:p>
        </w:tc>
      </w:tr>
      <w:tr w:rsidTr="0098263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3.4</w:t>
            </w:r>
          </w:p>
        </w:tc>
        <w:tc>
          <w:tcPr>
            <w:tcW w:w="5659"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Make accurate reports of the results of the inspection and testing.</w:t>
            </w:r>
          </w:p>
        </w:tc>
      </w:tr>
      <w:tr w:rsidTr="0098263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82632">
            <w:pPr>
              <w:pStyle w:val="BodyText"/>
              <w:rPr>
                <w:lang w:val="en-NZ"/>
              </w:rPr>
            </w:pPr>
            <w:r w:rsidRPr="00982632">
              <w:t>3.5</w:t>
            </w:r>
          </w:p>
        </w:tc>
        <w:tc>
          <w:tcPr>
            <w:tcW w:w="5659" w:type="dxa"/>
            <w:tcBorders>
              <w:top w:val="nil"/>
              <w:left w:val="nil"/>
              <w:bottom w:val="nil"/>
              <w:right w:val="nil"/>
            </w:tcBorders>
            <w:tcMar>
              <w:top w:w="0" w:type="dxa"/>
              <w:left w:w="62" w:type="dxa"/>
              <w:bottom w:w="0" w:type="dxa"/>
              <w:right w:w="62" w:type="dxa"/>
            </w:tcMar>
          </w:tcPr>
          <w:p w:rsidR="00000000" w:rsidRPr="00982632" w:rsidP="00982632">
            <w:pPr>
              <w:pStyle w:val="BodyText"/>
            </w:pPr>
            <w:r w:rsidRPr="00982632">
              <w:t>Ensure records are clear, unambiguous and concise with clear reference made to items that may require replacement or repair in the future.</w:t>
            </w:r>
          </w:p>
        </w:tc>
      </w:tr>
    </w:tbl>
    <w:p w:rsidR="00000000" w:rsidRPr="00982632" w:rsidP="00982632">
      <w:pPr>
        <w:pStyle w:val="BodyText"/>
      </w:pPr>
    </w:p>
    <w:p w:rsidR="00000000" w:rsidRPr="00982632" w:rsidP="00982632">
      <w:pPr>
        <w:pStyle w:val="AllowPageBreak"/>
      </w:pPr>
    </w:p>
    <w:p w:rsidR="00000000" w:rsidRPr="00982632" w:rsidP="00982632">
      <w:pPr>
        <w:pStyle w:val="Heading1"/>
      </w:pPr>
      <w:bookmarkStart w:id="6" w:name="O_1291384"/>
      <w:bookmarkEnd w:id="6"/>
      <w:r w:rsidRPr="00982632">
        <w:t>Foundation Skills</w:t>
      </w:r>
    </w:p>
    <w:p w:rsidR="00000000" w:rsidRPr="00982632" w:rsidP="001633CF">
      <w:pPr>
        <w:pStyle w:val="BodyText"/>
      </w:pPr>
      <w:r w:rsidRPr="00982632">
        <w:t>Foundation skills essential to performance are explicit in the performance cri</w:t>
      </w:r>
      <w:r w:rsidRPr="00982632">
        <w:t xml:space="preserve">teria of this unit of competency. </w:t>
      </w:r>
    </w:p>
    <w:p w:rsidR="00000000" w:rsidRPr="00982632" w:rsidP="00982632">
      <w:pPr>
        <w:pStyle w:val="Heading1"/>
      </w:pPr>
      <w:bookmarkStart w:id="7" w:name="O_1291383"/>
      <w:bookmarkEnd w:id="7"/>
      <w:r w:rsidRPr="00982632">
        <w:t>Unit Mapping Information</w:t>
      </w:r>
    </w:p>
    <w:p w:rsidR="00000000" w:rsidRPr="00982632" w:rsidP="001633CF">
      <w:pPr>
        <w:pStyle w:val="BodyText"/>
      </w:pPr>
      <w:r w:rsidRPr="00982632">
        <w:t>Supersedes and equivalent to CPCCPB3019A Inspect equipment for serviceability</w:t>
      </w:r>
    </w:p>
    <w:p w:rsidR="00000000" w:rsidRPr="00982632" w:rsidP="00982632">
      <w:pPr>
        <w:pStyle w:val="Heading1"/>
      </w:pPr>
      <w:bookmarkStart w:id="8" w:name="O_1291390"/>
      <w:bookmarkEnd w:id="8"/>
      <w:r w:rsidRPr="00982632">
        <w:t>Links</w:t>
      </w:r>
    </w:p>
    <w:p w:rsidR="00000000" w:rsidRPr="00982632" w:rsidP="001633CF">
      <w:pPr>
        <w:pStyle w:val="BodyText"/>
      </w:pPr>
      <w:r w:rsidRPr="00982632">
        <w:t>Companion volumes to this training package are available at the VETNet web</w:t>
      </w:r>
      <w:r w:rsidRPr="00982632">
        <w:t xml:space="preserve">site - </w:t>
      </w:r>
      <w:r>
        <w:fldChar w:fldCharType="begin"/>
      </w:r>
      <w:r>
        <w:instrText xml:space="preserve"> HYPERLINK "https://vetnet.gov.au/Pages/TrainingDocs.aspx?q=7e15fa6a-68b8-4097-b099-030a5569b1ad" </w:instrText>
      </w:r>
      <w:r>
        <w:fldChar w:fldCharType="separate"/>
      </w:r>
      <w:r w:rsidRPr="00252E71">
        <w:rPr>
          <w:rStyle w:val="Hyperlink"/>
        </w:rPr>
        <w:t>https://vetnet.gov.au/Pages/TrainingDocs.aspx?q=7e15fa6a-68b8-4097-b099-030a5569b1ad</w:t>
      </w:r>
      <w:r>
        <w:fldChar w:fldCharType="end"/>
      </w:r>
    </w:p>
    <w:p w:rsidR="00000000" w:rsidRPr="00982632" w:rsidP="00982632"/>
    <w:sectPr w:rsidSect="009826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6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632" w:rsidRPr="001633CF" w:rsidP="001633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6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CF" w:rsidP="009826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33CF" w:rsidP="0098263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1633CF" w:rsidP="009826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6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2632" w:rsidRPr="001633CF" w:rsidP="001633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6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CF" w:rsidRPr="002D2AF8" w:rsidP="00982632">
    <w:pPr>
      <w:pStyle w:val="Header"/>
      <w:framePr w:wrap="around"/>
    </w:pPr>
    <w:r>
      <w:fldChar w:fldCharType="begin"/>
    </w:r>
    <w:r>
      <w:instrText xml:space="preserve"> TITLE   \* MERGEFORMAT </w:instrText>
    </w:r>
    <w:r>
      <w:fldChar w:fldCharType="separate"/>
    </w:r>
    <w:r>
      <w:t>CPCCPB3019 Inspect equipment for serviceability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633CF" w:rsidP="009826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6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2632"/>
    <w:pPr>
      <w:spacing w:before="360" w:after="60"/>
      <w:outlineLvl w:val="0"/>
    </w:pPr>
    <w:rPr>
      <w:sz w:val="32"/>
    </w:rPr>
  </w:style>
  <w:style w:type="paragraph" w:styleId="Heading2">
    <w:name w:val="heading 2"/>
    <w:basedOn w:val="HeadingBase"/>
    <w:next w:val="BodyText"/>
    <w:link w:val="Heading2Char"/>
    <w:qFormat/>
    <w:rsid w:val="00982632"/>
    <w:pPr>
      <w:keepLines/>
      <w:spacing w:before="240" w:after="120"/>
      <w:outlineLvl w:val="1"/>
    </w:pPr>
    <w:rPr>
      <w:sz w:val="28"/>
      <w:szCs w:val="40"/>
    </w:rPr>
  </w:style>
  <w:style w:type="paragraph" w:styleId="Heading3">
    <w:name w:val="heading 3"/>
    <w:basedOn w:val="HeadingBase"/>
    <w:next w:val="BodyText"/>
    <w:link w:val="Heading3Char"/>
    <w:qFormat/>
    <w:rsid w:val="00982632"/>
    <w:pPr>
      <w:spacing w:before="180" w:after="120"/>
      <w:outlineLvl w:val="2"/>
    </w:pPr>
    <w:rPr>
      <w:spacing w:val="-10"/>
      <w:kern w:val="32"/>
    </w:rPr>
  </w:style>
  <w:style w:type="paragraph" w:styleId="Heading4">
    <w:name w:val="heading 4"/>
    <w:basedOn w:val="HeadingBase"/>
    <w:next w:val="BodyText"/>
    <w:link w:val="Heading4Char"/>
    <w:qFormat/>
    <w:rsid w:val="00982632"/>
    <w:pPr>
      <w:spacing w:before="160" w:after="120"/>
      <w:outlineLvl w:val="3"/>
    </w:pPr>
    <w:rPr>
      <w:sz w:val="22"/>
    </w:rPr>
  </w:style>
  <w:style w:type="paragraph" w:styleId="Heading5">
    <w:name w:val="heading 5"/>
    <w:basedOn w:val="HeadingBase"/>
    <w:next w:val="Normal"/>
    <w:link w:val="Heading5Char"/>
    <w:qFormat/>
    <w:rsid w:val="00982632"/>
    <w:pPr>
      <w:spacing w:before="80"/>
      <w:outlineLvl w:val="4"/>
    </w:pPr>
    <w:rPr>
      <w:color w:val="918585"/>
      <w:sz w:val="20"/>
    </w:rPr>
  </w:style>
  <w:style w:type="paragraph" w:styleId="Heading6">
    <w:name w:val="heading 6"/>
    <w:basedOn w:val="HeadingBase"/>
    <w:next w:val="Normal"/>
    <w:link w:val="Heading6Char"/>
    <w:qFormat/>
    <w:rsid w:val="00982632"/>
    <w:pPr>
      <w:spacing w:before="60"/>
      <w:outlineLvl w:val="5"/>
    </w:pPr>
    <w:rPr>
      <w:color w:val="918585"/>
      <w:sz w:val="20"/>
    </w:rPr>
  </w:style>
  <w:style w:type="paragraph" w:styleId="Heading7">
    <w:name w:val="heading 7"/>
    <w:basedOn w:val="Normal"/>
    <w:next w:val="Normal"/>
    <w:link w:val="Heading7Char"/>
    <w:qFormat/>
    <w:rsid w:val="00982632"/>
    <w:pPr>
      <w:ind w:left="720"/>
      <w:outlineLvl w:val="6"/>
    </w:pPr>
    <w:rPr>
      <w:i/>
    </w:rPr>
  </w:style>
  <w:style w:type="paragraph" w:styleId="Heading8">
    <w:name w:val="heading 8"/>
    <w:basedOn w:val="Normal"/>
    <w:next w:val="Normal"/>
    <w:link w:val="Heading8Char"/>
    <w:qFormat/>
    <w:rsid w:val="00982632"/>
    <w:pPr>
      <w:ind w:left="720"/>
      <w:outlineLvl w:val="7"/>
    </w:pPr>
    <w:rPr>
      <w:i/>
    </w:rPr>
  </w:style>
  <w:style w:type="paragraph" w:styleId="Heading9">
    <w:name w:val="heading 9"/>
    <w:basedOn w:val="Normal"/>
    <w:next w:val="Normal"/>
    <w:link w:val="Heading9Char"/>
    <w:qFormat/>
    <w:rsid w:val="00982632"/>
    <w:pPr>
      <w:ind w:left="720"/>
      <w:outlineLvl w:val="8"/>
    </w:pPr>
    <w:rPr>
      <w:i/>
    </w:rPr>
  </w:style>
  <w:style w:type="character" w:default="1" w:styleId="DefaultParagraphFont">
    <w:name w:val="Default Paragraph Font"/>
    <w:uiPriority w:val="1"/>
    <w:unhideWhenUsed/>
    <w:rsid w:val="009826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632"/>
  </w:style>
  <w:style w:type="character" w:customStyle="1" w:styleId="Heading1Char">
    <w:name w:val="Heading 1 Char"/>
    <w:basedOn w:val="DefaultParagraphFont"/>
    <w:link w:val="Heading1"/>
    <w:rsid w:val="00982632"/>
    <w:rPr>
      <w:rFonts w:ascii="Times New Roman" w:eastAsia="Times New Roman" w:hAnsi="Times New Roman" w:cs="Times New Roman"/>
      <w:b/>
      <w:sz w:val="32"/>
      <w:szCs w:val="20"/>
      <w:lang w:eastAsia="en-US"/>
    </w:rPr>
  </w:style>
  <w:style w:type="paragraph" w:styleId="BodyText">
    <w:name w:val="Body Text"/>
    <w:basedOn w:val="Normal"/>
    <w:link w:val="BodyTextChar"/>
    <w:rsid w:val="009826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2632"/>
    <w:rPr>
      <w:rFonts w:ascii="Times New Roman" w:eastAsia="Times New Roman" w:hAnsi="Times New Roman" w:cs="Times New Roman"/>
      <w:sz w:val="24"/>
      <w:lang w:eastAsia="en-US"/>
    </w:rPr>
  </w:style>
  <w:style w:type="character" w:styleId="Emphasis">
    <w:name w:val="Emphasis"/>
    <w:basedOn w:val="DefaultParagraphFont"/>
    <w:qFormat/>
    <w:rsid w:val="00982632"/>
    <w:rPr>
      <w:i/>
    </w:rPr>
  </w:style>
  <w:style w:type="paragraph" w:customStyle="1" w:styleId="SuperHeading">
    <w:name w:val="SuperHeading"/>
    <w:basedOn w:val="Normal"/>
    <w:rsid w:val="00982632"/>
    <w:pPr>
      <w:spacing w:before="240" w:after="120"/>
      <w:outlineLvl w:val="0"/>
    </w:pPr>
    <w:rPr>
      <w:rFonts w:ascii="Times New Roman" w:hAnsi="Times New Roman"/>
      <w:b/>
      <w:sz w:val="32"/>
    </w:rPr>
  </w:style>
  <w:style w:type="paragraph" w:customStyle="1" w:styleId="AllowPageBreak">
    <w:name w:val="AllowPageBreak"/>
    <w:rsid w:val="009826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26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26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26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26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26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6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26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2632"/>
    <w:rPr>
      <w:rFonts w:ascii="Courier New" w:eastAsia="Times New Roman" w:hAnsi="Courier New" w:cs="Times New Roman"/>
      <w:i/>
      <w:szCs w:val="20"/>
      <w:lang w:eastAsia="en-US"/>
    </w:rPr>
  </w:style>
  <w:style w:type="paragraph" w:customStyle="1" w:styleId="HeadingBase">
    <w:name w:val="Heading Base"/>
    <w:rsid w:val="009826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632"/>
    <w:pPr>
      <w:tabs>
        <w:tab w:val="right" w:leader="dot" w:pos="9072"/>
      </w:tabs>
      <w:ind w:left="567"/>
    </w:pPr>
    <w:rPr>
      <w:szCs w:val="22"/>
    </w:rPr>
  </w:style>
  <w:style w:type="paragraph" w:customStyle="1" w:styleId="TOCBase">
    <w:name w:val="TOC Base"/>
    <w:rsid w:val="009826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632"/>
    <w:pPr>
      <w:tabs>
        <w:tab w:val="right" w:leader="dot" w:pos="9072"/>
      </w:tabs>
      <w:spacing w:before="40" w:after="40"/>
      <w:ind w:left="284"/>
    </w:pPr>
    <w:rPr>
      <w:rFonts w:ascii="Times New Roman" w:hAnsi="Times New Roman"/>
    </w:rPr>
  </w:style>
  <w:style w:type="paragraph" w:styleId="TOC1">
    <w:name w:val="toc 1"/>
    <w:basedOn w:val="TOCBase"/>
    <w:next w:val="Normal"/>
    <w:rsid w:val="009826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26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2632"/>
    <w:rPr>
      <w:rFonts w:ascii="Times New Roman" w:eastAsia="Times New Roman" w:hAnsi="Times New Roman" w:cs="Times New Roman"/>
      <w:sz w:val="16"/>
      <w:lang w:eastAsia="en-US"/>
    </w:rPr>
  </w:style>
  <w:style w:type="paragraph" w:styleId="Title">
    <w:name w:val="Title"/>
    <w:basedOn w:val="HeadingBase"/>
    <w:link w:val="TitleChar"/>
    <w:qFormat/>
    <w:rsid w:val="00982632"/>
    <w:pPr>
      <w:spacing w:before="5040"/>
      <w:jc w:val="center"/>
    </w:pPr>
    <w:rPr>
      <w:sz w:val="48"/>
      <w:szCs w:val="72"/>
      <w:lang w:val="en-US"/>
    </w:rPr>
  </w:style>
  <w:style w:type="character" w:customStyle="1" w:styleId="TitleChar">
    <w:name w:val="Title Char"/>
    <w:basedOn w:val="DefaultParagraphFont"/>
    <w:link w:val="Title"/>
    <w:rsid w:val="009826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632"/>
    <w:pPr>
      <w:tabs>
        <w:tab w:val="left" w:pos="3600"/>
        <w:tab w:val="left" w:pos="3958"/>
      </w:tabs>
    </w:pPr>
  </w:style>
  <w:style w:type="paragraph" w:styleId="List">
    <w:name w:val="List"/>
    <w:basedOn w:val="BodyText"/>
    <w:next w:val="BodyText"/>
    <w:rsid w:val="00982632"/>
    <w:pPr>
      <w:tabs>
        <w:tab w:val="left" w:pos="340"/>
      </w:tabs>
      <w:spacing w:before="60" w:after="60"/>
      <w:ind w:left="340" w:hanging="340"/>
    </w:pPr>
  </w:style>
  <w:style w:type="paragraph" w:styleId="ListBullet">
    <w:name w:val="List Bullet"/>
    <w:basedOn w:val="List"/>
    <w:rsid w:val="00982632"/>
    <w:pPr>
      <w:numPr>
        <w:numId w:val="10"/>
      </w:numPr>
      <w:tabs>
        <w:tab w:val="clear" w:pos="340"/>
      </w:tabs>
      <w:spacing w:before="40" w:after="40"/>
    </w:pPr>
  </w:style>
  <w:style w:type="paragraph" w:customStyle="1" w:styleId="Note">
    <w:name w:val="Note"/>
    <w:basedOn w:val="BodyText"/>
    <w:rsid w:val="009826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2632"/>
    <w:rPr>
      <w:b/>
      <w:spacing w:val="0"/>
    </w:rPr>
  </w:style>
  <w:style w:type="paragraph" w:customStyle="1" w:styleId="SuperTitle">
    <w:name w:val="SuperTitle"/>
    <w:basedOn w:val="Title"/>
    <w:rsid w:val="00982632"/>
    <w:pPr>
      <w:framePr w:wrap="auto" w:hAnchor="text" w:y="6049"/>
    </w:pPr>
    <w:rPr>
      <w:color w:val="000000"/>
      <w:sz w:val="40"/>
    </w:rPr>
  </w:style>
  <w:style w:type="paragraph" w:customStyle="1" w:styleId="TOCTitle">
    <w:name w:val="TOCTitle"/>
    <w:basedOn w:val="Heading1"/>
    <w:rsid w:val="00982632"/>
    <w:pPr>
      <w:spacing w:after="240"/>
      <w:jc w:val="center"/>
      <w:outlineLvl w:val="9"/>
    </w:pPr>
    <w:rPr>
      <w:caps/>
    </w:rPr>
  </w:style>
  <w:style w:type="paragraph" w:customStyle="1" w:styleId="Version">
    <w:name w:val="Version"/>
    <w:rsid w:val="009826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2632"/>
    <w:pPr>
      <w:numPr>
        <w:numId w:val="11"/>
      </w:numPr>
      <w:tabs>
        <w:tab w:val="clear" w:pos="680"/>
      </w:tabs>
    </w:pPr>
  </w:style>
  <w:style w:type="paragraph" w:styleId="Index1">
    <w:name w:val="index 1"/>
    <w:basedOn w:val="Normal"/>
    <w:next w:val="Normal"/>
    <w:semiHidden/>
    <w:rsid w:val="00982632"/>
    <w:pPr>
      <w:keepNext w:val="0"/>
      <w:tabs>
        <w:tab w:val="right" w:pos="4176"/>
      </w:tabs>
      <w:ind w:left="198" w:hanging="198"/>
    </w:pPr>
    <w:rPr>
      <w:rFonts w:ascii="Garamond" w:hAnsi="Garamond"/>
    </w:rPr>
  </w:style>
  <w:style w:type="paragraph" w:styleId="IndexHeading">
    <w:name w:val="index heading"/>
    <w:basedOn w:val="Normal"/>
    <w:next w:val="Index1"/>
    <w:semiHidden/>
    <w:rsid w:val="00982632"/>
    <w:pPr>
      <w:spacing w:before="120" w:after="120"/>
    </w:pPr>
    <w:rPr>
      <w:rFonts w:ascii="Arial" w:hAnsi="Arial"/>
      <w:b/>
      <w:color w:val="918585"/>
      <w:sz w:val="24"/>
    </w:rPr>
  </w:style>
  <w:style w:type="paragraph" w:styleId="Header">
    <w:name w:val="header"/>
    <w:basedOn w:val="Normal"/>
    <w:link w:val="HeaderChar"/>
    <w:rsid w:val="009826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2632"/>
    <w:rPr>
      <w:rFonts w:ascii="Times New Roman" w:eastAsia="Times New Roman" w:hAnsi="Times New Roman" w:cs="Times New Roman"/>
      <w:sz w:val="16"/>
      <w:szCs w:val="20"/>
      <w:lang w:val="en-GB" w:eastAsia="en-US"/>
    </w:rPr>
  </w:style>
  <w:style w:type="paragraph" w:customStyle="1" w:styleId="Chapter">
    <w:name w:val="Chapter"/>
    <w:basedOn w:val="Normal"/>
    <w:rsid w:val="00982632"/>
    <w:pPr>
      <w:spacing w:before="240"/>
    </w:pPr>
    <w:rPr>
      <w:rFonts w:ascii="Times New Roman" w:hAnsi="Times New Roman"/>
      <w:smallCaps/>
      <w:spacing w:val="80"/>
      <w:sz w:val="28"/>
    </w:rPr>
  </w:style>
  <w:style w:type="paragraph" w:customStyle="1" w:styleId="InChapter">
    <w:name w:val="InChapter"/>
    <w:basedOn w:val="Heading3"/>
    <w:rsid w:val="00982632"/>
    <w:pPr>
      <w:spacing w:after="240"/>
      <w:outlineLvl w:val="9"/>
    </w:pPr>
    <w:rPr>
      <w:noProof/>
    </w:rPr>
  </w:style>
  <w:style w:type="paragraph" w:styleId="Index2">
    <w:name w:val="index 2"/>
    <w:basedOn w:val="Normal"/>
    <w:next w:val="Normal"/>
    <w:semiHidden/>
    <w:rsid w:val="00982632"/>
    <w:pPr>
      <w:tabs>
        <w:tab w:val="right" w:pos="4176"/>
      </w:tabs>
      <w:ind w:left="568" w:hanging="284"/>
    </w:pPr>
    <w:rPr>
      <w:rFonts w:ascii="Garamond" w:hAnsi="Garamond"/>
    </w:rPr>
  </w:style>
  <w:style w:type="paragraph" w:customStyle="1" w:styleId="Byline">
    <w:name w:val="Byline"/>
    <w:rsid w:val="009826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632"/>
    <w:pPr>
      <w:tabs>
        <w:tab w:val="clear" w:pos="3600"/>
        <w:tab w:val="clear" w:pos="3958"/>
      </w:tabs>
      <w:jc w:val="right"/>
    </w:pPr>
  </w:style>
  <w:style w:type="paragraph" w:styleId="Caption">
    <w:name w:val="caption"/>
    <w:basedOn w:val="BodyText"/>
    <w:next w:val="Normal"/>
    <w:qFormat/>
    <w:rsid w:val="00982632"/>
    <w:pPr>
      <w:framePr w:w="2268" w:hSpace="181" w:vSpace="181" w:wrap="around" w:vAnchor="text" w:hAnchor="page" w:x="1135" w:y="285" w:anchorLock="1"/>
    </w:pPr>
    <w:rPr>
      <w:i/>
    </w:rPr>
  </w:style>
  <w:style w:type="paragraph" w:customStyle="1" w:styleId="MiniTOCTitle">
    <w:name w:val="MiniTOCTitle"/>
    <w:basedOn w:val="Heading4"/>
    <w:rsid w:val="00982632"/>
    <w:pPr>
      <w:spacing w:before="240"/>
      <w:outlineLvl w:val="9"/>
    </w:pPr>
    <w:rPr>
      <w:noProof/>
      <w:sz w:val="24"/>
    </w:rPr>
  </w:style>
  <w:style w:type="paragraph" w:customStyle="1" w:styleId="MiniTOCItem">
    <w:name w:val="MiniTOCItem"/>
    <w:basedOn w:val="ListBullet"/>
    <w:rsid w:val="00982632"/>
    <w:pPr>
      <w:numPr>
        <w:numId w:val="0"/>
      </w:numPr>
      <w:tabs>
        <w:tab w:val="right" w:leader="dot" w:pos="6521"/>
      </w:tabs>
      <w:spacing w:before="0" w:after="0"/>
    </w:pPr>
  </w:style>
  <w:style w:type="paragraph" w:customStyle="1" w:styleId="TOFTitle">
    <w:name w:val="TOFTitle"/>
    <w:basedOn w:val="TOCTitle"/>
    <w:rsid w:val="00982632"/>
  </w:style>
  <w:style w:type="paragraph" w:styleId="TableofFigures">
    <w:name w:val="table of figures"/>
    <w:basedOn w:val="Normal"/>
    <w:next w:val="Normal"/>
    <w:semiHidden/>
    <w:rsid w:val="00982632"/>
    <w:pPr>
      <w:tabs>
        <w:tab w:val="right" w:leader="dot" w:pos="9072"/>
      </w:tabs>
      <w:ind w:left="970" w:hanging="403"/>
    </w:pPr>
    <w:rPr>
      <w:rFonts w:ascii="Times New Roman" w:hAnsi="Times New Roman"/>
      <w:b/>
    </w:rPr>
  </w:style>
  <w:style w:type="paragraph" w:styleId="ListNumber">
    <w:name w:val="List Number"/>
    <w:basedOn w:val="List"/>
    <w:rsid w:val="00982632"/>
    <w:pPr>
      <w:numPr>
        <w:numId w:val="13"/>
      </w:numPr>
      <w:tabs>
        <w:tab w:val="clear" w:pos="340"/>
      </w:tabs>
    </w:pPr>
  </w:style>
  <w:style w:type="character" w:customStyle="1" w:styleId="WingdingSymbols">
    <w:name w:val="Wingding Symbols"/>
    <w:rsid w:val="00982632"/>
    <w:rPr>
      <w:rFonts w:ascii="Wingdings" w:hAnsi="Wingdings"/>
    </w:rPr>
  </w:style>
  <w:style w:type="paragraph" w:customStyle="1" w:styleId="TableHeading">
    <w:name w:val="Table Heading"/>
    <w:basedOn w:val="HeadingBase"/>
    <w:rsid w:val="00982632"/>
    <w:pPr>
      <w:keepLines/>
      <w:pBdr>
        <w:bottom w:val="single" w:sz="6" w:space="1" w:color="918585"/>
      </w:pBdr>
      <w:spacing w:before="240"/>
    </w:pPr>
  </w:style>
  <w:style w:type="character" w:customStyle="1" w:styleId="HotSpot">
    <w:name w:val="HotSpot"/>
    <w:rsid w:val="00982632"/>
    <w:rPr>
      <w:color w:val="0033CC"/>
      <w:u w:val="none"/>
    </w:rPr>
  </w:style>
  <w:style w:type="paragraph" w:customStyle="1" w:styleId="BodyTextRight">
    <w:name w:val="Body Text Right"/>
    <w:basedOn w:val="BodyText"/>
    <w:rsid w:val="00982632"/>
    <w:pPr>
      <w:spacing w:before="0" w:after="0"/>
      <w:jc w:val="right"/>
    </w:pPr>
  </w:style>
  <w:style w:type="paragraph" w:styleId="Index3">
    <w:name w:val="index 3"/>
    <w:basedOn w:val="ListNumber2"/>
    <w:next w:val="Normal"/>
    <w:semiHidden/>
    <w:rsid w:val="00982632"/>
    <w:pPr>
      <w:numPr>
        <w:numId w:val="0"/>
      </w:numPr>
      <w:tabs>
        <w:tab w:val="right" w:leader="dot" w:pos="4176"/>
      </w:tabs>
    </w:pPr>
  </w:style>
  <w:style w:type="paragraph" w:styleId="ListNumber2">
    <w:name w:val="List Number 2"/>
    <w:basedOn w:val="List2"/>
    <w:rsid w:val="00982632"/>
    <w:pPr>
      <w:numPr>
        <w:numId w:val="8"/>
      </w:numPr>
      <w:tabs>
        <w:tab w:val="clear" w:pos="1060"/>
      </w:tabs>
    </w:pPr>
  </w:style>
  <w:style w:type="paragraph" w:customStyle="1" w:styleId="MarginNote">
    <w:name w:val="Margin Note"/>
    <w:basedOn w:val="BodyText"/>
    <w:rsid w:val="009826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6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26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2632"/>
    <w:rPr>
      <w:sz w:val="32"/>
    </w:rPr>
  </w:style>
  <w:style w:type="paragraph" w:customStyle="1" w:styleId="HeadingProcedure">
    <w:name w:val="Heading Procedure"/>
    <w:basedOn w:val="HeadingBase"/>
    <w:next w:val="Normal"/>
    <w:rsid w:val="00982632"/>
    <w:pPr>
      <w:tabs>
        <w:tab w:val="left" w:pos="0"/>
      </w:tabs>
      <w:spacing w:before="120" w:after="60"/>
    </w:pPr>
    <w:rPr>
      <w:i/>
      <w:color w:val="918585"/>
      <w:sz w:val="22"/>
    </w:rPr>
  </w:style>
  <w:style w:type="paragraph" w:customStyle="1" w:styleId="TableBodyText">
    <w:name w:val="Table Body Text"/>
    <w:basedOn w:val="BodyText"/>
    <w:rsid w:val="00982632"/>
    <w:pPr>
      <w:spacing w:before="60" w:after="60"/>
    </w:pPr>
  </w:style>
  <w:style w:type="paragraph" w:styleId="ListContinue">
    <w:name w:val="List Continue"/>
    <w:basedOn w:val="List"/>
    <w:rsid w:val="00982632"/>
    <w:pPr>
      <w:ind w:firstLine="0"/>
    </w:pPr>
  </w:style>
  <w:style w:type="paragraph" w:customStyle="1" w:styleId="ListNote">
    <w:name w:val="List Note"/>
    <w:basedOn w:val="List"/>
    <w:rsid w:val="00982632"/>
    <w:pPr>
      <w:pBdr>
        <w:top w:val="single" w:sz="6" w:space="2" w:color="918585"/>
        <w:bottom w:val="single" w:sz="6" w:space="2" w:color="918585"/>
      </w:pBdr>
      <w:tabs>
        <w:tab w:val="left" w:pos="1021"/>
      </w:tabs>
      <w:ind w:firstLine="0"/>
    </w:pPr>
  </w:style>
  <w:style w:type="paragraph" w:customStyle="1" w:styleId="Warning">
    <w:name w:val="Warning"/>
    <w:basedOn w:val="BodyText"/>
    <w:rsid w:val="00982632"/>
    <w:pPr>
      <w:shd w:val="clear" w:color="auto" w:fill="D9D9D9"/>
      <w:tabs>
        <w:tab w:val="left" w:pos="992"/>
      </w:tabs>
      <w:ind w:left="119" w:right="119"/>
    </w:pPr>
    <w:rPr>
      <w:sz w:val="20"/>
    </w:rPr>
  </w:style>
  <w:style w:type="paragraph" w:customStyle="1" w:styleId="MarginIcons">
    <w:name w:val="Margin Icons"/>
    <w:basedOn w:val="BodyText"/>
    <w:rsid w:val="009826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2632"/>
    <w:rPr>
      <w:rFonts w:ascii="Courier New" w:hAnsi="Courier New"/>
    </w:rPr>
  </w:style>
  <w:style w:type="paragraph" w:customStyle="1" w:styleId="NoteBullet">
    <w:name w:val="Note Bullet"/>
    <w:basedOn w:val="Note"/>
    <w:rsid w:val="00982632"/>
    <w:pPr>
      <w:tabs>
        <w:tab w:val="clear" w:pos="680"/>
      </w:tabs>
      <w:spacing w:before="60" w:after="60"/>
    </w:pPr>
  </w:style>
  <w:style w:type="paragraph" w:customStyle="1" w:styleId="SubHeading2">
    <w:name w:val="SubHeading2"/>
    <w:basedOn w:val="HeadingBase"/>
    <w:rsid w:val="00982632"/>
    <w:pPr>
      <w:spacing w:before="240" w:after="60"/>
    </w:pPr>
    <w:rPr>
      <w:sz w:val="20"/>
    </w:rPr>
  </w:style>
  <w:style w:type="paragraph" w:customStyle="1" w:styleId="SubHeading1">
    <w:name w:val="SubHeading1"/>
    <w:basedOn w:val="HeadingBase"/>
    <w:rsid w:val="00982632"/>
    <w:pPr>
      <w:spacing w:before="240" w:after="60"/>
    </w:pPr>
    <w:rPr>
      <w:color w:val="918585"/>
      <w:sz w:val="22"/>
    </w:rPr>
  </w:style>
  <w:style w:type="paragraph" w:customStyle="1" w:styleId="SideHeading">
    <w:name w:val="Side Heading"/>
    <w:basedOn w:val="HeadingBase"/>
    <w:rsid w:val="009826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632"/>
    <w:pPr>
      <w:numPr>
        <w:numId w:val="9"/>
      </w:numPr>
    </w:pPr>
  </w:style>
  <w:style w:type="paragraph" w:styleId="PlainText">
    <w:name w:val="Plain Text"/>
    <w:basedOn w:val="Normal"/>
    <w:link w:val="PlainTextChar"/>
    <w:rsid w:val="00982632"/>
    <w:rPr>
      <w:sz w:val="20"/>
    </w:rPr>
  </w:style>
  <w:style w:type="character" w:customStyle="1" w:styleId="PlainTextChar">
    <w:name w:val="Plain Text Char"/>
    <w:basedOn w:val="DefaultParagraphFont"/>
    <w:link w:val="PlainText"/>
    <w:rsid w:val="00982632"/>
    <w:rPr>
      <w:rFonts w:ascii="Courier New" w:eastAsia="Times New Roman" w:hAnsi="Courier New" w:cs="Times New Roman"/>
      <w:sz w:val="20"/>
      <w:szCs w:val="20"/>
      <w:lang w:eastAsia="en-US"/>
    </w:rPr>
  </w:style>
  <w:style w:type="character" w:customStyle="1" w:styleId="MenuOption">
    <w:name w:val="Menu Option"/>
    <w:basedOn w:val="DefaultParagraphFont"/>
    <w:rsid w:val="00982632"/>
    <w:rPr>
      <w:b/>
      <w:smallCaps/>
    </w:rPr>
  </w:style>
  <w:style w:type="paragraph" w:customStyle="1" w:styleId="TableListNumber">
    <w:name w:val="Table List Number"/>
    <w:basedOn w:val="ListNumber"/>
    <w:rsid w:val="00982632"/>
    <w:pPr>
      <w:numPr>
        <w:numId w:val="0"/>
      </w:numPr>
    </w:pPr>
  </w:style>
  <w:style w:type="paragraph" w:styleId="TOC4">
    <w:name w:val="toc 4"/>
    <w:basedOn w:val="TOCBase"/>
    <w:next w:val="Normal"/>
    <w:semiHidden/>
    <w:rsid w:val="00982632"/>
    <w:pPr>
      <w:tabs>
        <w:tab w:val="right" w:leader="dot" w:pos="9071"/>
      </w:tabs>
      <w:ind w:left="1701"/>
    </w:pPr>
  </w:style>
  <w:style w:type="paragraph" w:customStyle="1" w:styleId="ListAlpha">
    <w:name w:val="List Alpha"/>
    <w:basedOn w:val="List"/>
    <w:rsid w:val="00982632"/>
    <w:pPr>
      <w:numPr>
        <w:numId w:val="7"/>
      </w:numPr>
    </w:pPr>
  </w:style>
  <w:style w:type="paragraph" w:customStyle="1" w:styleId="ListAlpha2">
    <w:name w:val="List Alpha 2"/>
    <w:basedOn w:val="List2"/>
    <w:rsid w:val="00982632"/>
    <w:pPr>
      <w:numPr>
        <w:numId w:val="6"/>
      </w:numPr>
    </w:pPr>
  </w:style>
  <w:style w:type="paragraph" w:styleId="List2">
    <w:name w:val="List 2"/>
    <w:basedOn w:val="BodyText"/>
    <w:rsid w:val="00982632"/>
    <w:pPr>
      <w:tabs>
        <w:tab w:val="left" w:pos="680"/>
      </w:tabs>
      <w:spacing w:before="60" w:after="60"/>
      <w:ind w:left="680" w:hanging="340"/>
    </w:pPr>
  </w:style>
  <w:style w:type="paragraph" w:styleId="List3">
    <w:name w:val="List 3"/>
    <w:basedOn w:val="BodyText"/>
    <w:rsid w:val="00982632"/>
    <w:pPr>
      <w:tabs>
        <w:tab w:val="left" w:pos="1021"/>
      </w:tabs>
      <w:spacing w:before="60" w:after="60"/>
      <w:ind w:left="1020" w:hanging="340"/>
    </w:pPr>
  </w:style>
  <w:style w:type="paragraph" w:styleId="List4">
    <w:name w:val="List 4"/>
    <w:basedOn w:val="BodyText"/>
    <w:rsid w:val="00982632"/>
    <w:pPr>
      <w:tabs>
        <w:tab w:val="left" w:pos="1361"/>
      </w:tabs>
      <w:spacing w:before="60" w:after="60"/>
      <w:ind w:left="1361" w:hanging="340"/>
    </w:pPr>
  </w:style>
  <w:style w:type="paragraph" w:styleId="List5">
    <w:name w:val="List 5"/>
    <w:basedOn w:val="BodyText"/>
    <w:rsid w:val="00982632"/>
    <w:pPr>
      <w:tabs>
        <w:tab w:val="left" w:pos="1701"/>
      </w:tabs>
      <w:spacing w:before="60" w:after="60"/>
      <w:ind w:left="1701" w:hanging="340"/>
    </w:pPr>
  </w:style>
  <w:style w:type="paragraph" w:styleId="ListBullet3">
    <w:name w:val="List Bullet 3"/>
    <w:basedOn w:val="List3"/>
    <w:rsid w:val="00982632"/>
    <w:pPr>
      <w:numPr>
        <w:numId w:val="12"/>
      </w:numPr>
      <w:tabs>
        <w:tab w:val="clear" w:pos="1021"/>
      </w:tabs>
      <w:ind w:left="1037" w:hanging="357"/>
    </w:pPr>
  </w:style>
  <w:style w:type="paragraph" w:styleId="ListBullet4">
    <w:name w:val="List Bullet 4"/>
    <w:basedOn w:val="List4"/>
    <w:rsid w:val="00982632"/>
    <w:pPr>
      <w:numPr>
        <w:numId w:val="1"/>
      </w:numPr>
      <w:tabs>
        <w:tab w:val="clear" w:pos="1361"/>
      </w:tabs>
    </w:pPr>
  </w:style>
  <w:style w:type="paragraph" w:styleId="ListBullet5">
    <w:name w:val="List Bullet 5"/>
    <w:basedOn w:val="List5"/>
    <w:rsid w:val="00982632"/>
    <w:pPr>
      <w:numPr>
        <w:numId w:val="2"/>
      </w:numPr>
    </w:pPr>
  </w:style>
  <w:style w:type="paragraph" w:styleId="ListContinue2">
    <w:name w:val="List Continue 2"/>
    <w:basedOn w:val="List2"/>
    <w:rsid w:val="00982632"/>
    <w:pPr>
      <w:ind w:firstLine="0"/>
    </w:pPr>
  </w:style>
  <w:style w:type="paragraph" w:styleId="ListContinue3">
    <w:name w:val="List Continue 3"/>
    <w:basedOn w:val="List3"/>
    <w:rsid w:val="00982632"/>
    <w:pPr>
      <w:ind w:left="1021" w:firstLine="0"/>
    </w:pPr>
  </w:style>
  <w:style w:type="paragraph" w:styleId="ListContinue4">
    <w:name w:val="List Continue 4"/>
    <w:basedOn w:val="List4"/>
    <w:rsid w:val="00982632"/>
    <w:pPr>
      <w:ind w:firstLine="0"/>
    </w:pPr>
  </w:style>
  <w:style w:type="paragraph" w:styleId="ListContinue5">
    <w:name w:val="List Continue 5"/>
    <w:basedOn w:val="List5"/>
    <w:rsid w:val="00982632"/>
    <w:pPr>
      <w:ind w:firstLine="0"/>
    </w:pPr>
  </w:style>
  <w:style w:type="paragraph" w:styleId="ListNumber3">
    <w:name w:val="List Number 3"/>
    <w:basedOn w:val="List3"/>
    <w:rsid w:val="00982632"/>
    <w:pPr>
      <w:numPr>
        <w:numId w:val="3"/>
      </w:numPr>
    </w:pPr>
  </w:style>
  <w:style w:type="paragraph" w:styleId="ListNumber4">
    <w:name w:val="List Number 4"/>
    <w:basedOn w:val="List4"/>
    <w:rsid w:val="00982632"/>
    <w:pPr>
      <w:numPr>
        <w:numId w:val="4"/>
      </w:numPr>
    </w:pPr>
  </w:style>
  <w:style w:type="paragraph" w:styleId="ListNumber5">
    <w:name w:val="List Number 5"/>
    <w:basedOn w:val="List5"/>
    <w:rsid w:val="00982632"/>
    <w:pPr>
      <w:numPr>
        <w:numId w:val="5"/>
      </w:numPr>
    </w:pPr>
  </w:style>
  <w:style w:type="paragraph" w:styleId="BlockText">
    <w:name w:val="Block Text"/>
    <w:basedOn w:val="Normal"/>
    <w:rsid w:val="00982632"/>
    <w:pPr>
      <w:spacing w:after="120"/>
      <w:ind w:left="1440" w:right="1440"/>
    </w:pPr>
  </w:style>
  <w:style w:type="character" w:customStyle="1" w:styleId="Subscript">
    <w:name w:val="Subscript"/>
    <w:basedOn w:val="DefaultParagraphFont"/>
    <w:rsid w:val="00982632"/>
    <w:rPr>
      <w:sz w:val="16"/>
      <w:vertAlign w:val="subscript"/>
    </w:rPr>
  </w:style>
  <w:style w:type="character" w:customStyle="1" w:styleId="Superscript">
    <w:name w:val="Superscript"/>
    <w:basedOn w:val="DefaultParagraphFont"/>
    <w:rsid w:val="00982632"/>
    <w:rPr>
      <w:sz w:val="16"/>
      <w:vertAlign w:val="superscript"/>
    </w:rPr>
  </w:style>
  <w:style w:type="character" w:customStyle="1" w:styleId="Symbols">
    <w:name w:val="Symbols"/>
    <w:basedOn w:val="DefaultParagraphFont"/>
    <w:rsid w:val="00982632"/>
    <w:rPr>
      <w:rFonts w:ascii="Symbol" w:hAnsi="Symbol"/>
    </w:rPr>
  </w:style>
  <w:style w:type="character" w:customStyle="1" w:styleId="MenuOptions">
    <w:name w:val="Menu Options"/>
    <w:basedOn w:val="DefaultParagraphFont"/>
    <w:rsid w:val="00982632"/>
    <w:rPr>
      <w:rFonts w:ascii="Arial Narrow" w:hAnsi="Arial Narrow"/>
      <w:smallCaps/>
    </w:rPr>
  </w:style>
  <w:style w:type="character" w:customStyle="1" w:styleId="Buttons">
    <w:name w:val="Buttons"/>
    <w:basedOn w:val="DefaultParagraphFont"/>
    <w:rsid w:val="00982632"/>
    <w:rPr>
      <w:b/>
    </w:rPr>
  </w:style>
  <w:style w:type="character" w:customStyle="1" w:styleId="Underlined">
    <w:name w:val="Underlined"/>
    <w:basedOn w:val="DefaultParagraphFont"/>
    <w:rsid w:val="00982632"/>
    <w:rPr>
      <w:u w:val="single"/>
    </w:rPr>
  </w:style>
  <w:style w:type="paragraph" w:customStyle="1" w:styleId="TableBodyTextRight">
    <w:name w:val="Table Body Text Right"/>
    <w:basedOn w:val="TableBodyText"/>
    <w:rsid w:val="00982632"/>
    <w:pPr>
      <w:widowControl w:val="0"/>
      <w:autoSpaceDE w:val="0"/>
      <w:autoSpaceDN w:val="0"/>
      <w:adjustRightInd w:val="0"/>
      <w:jc w:val="right"/>
    </w:pPr>
    <w:rPr>
      <w:rFonts w:cs="Arial"/>
      <w:szCs w:val="18"/>
    </w:rPr>
  </w:style>
  <w:style w:type="paragraph" w:customStyle="1" w:styleId="CopyrightText">
    <w:name w:val="Copyright Text"/>
    <w:basedOn w:val="BodyText"/>
    <w:rsid w:val="00982632"/>
    <w:rPr>
      <w:sz w:val="18"/>
    </w:rPr>
  </w:style>
  <w:style w:type="paragraph" w:customStyle="1" w:styleId="BodySmallRight">
    <w:name w:val="Body Small Right"/>
    <w:basedOn w:val="BodyTextRight"/>
    <w:rsid w:val="00982632"/>
    <w:rPr>
      <w:sz w:val="18"/>
      <w:szCs w:val="18"/>
    </w:rPr>
  </w:style>
  <w:style w:type="paragraph" w:customStyle="1" w:styleId="MarginEdition">
    <w:name w:val="Margin Edition"/>
    <w:basedOn w:val="MarginNote"/>
    <w:rsid w:val="00982632"/>
    <w:pPr>
      <w:spacing w:before="0" w:after="0"/>
    </w:pPr>
    <w:rPr>
      <w:rFonts w:ascii="Times New Roman" w:hAnsi="Times New Roman"/>
      <w:color w:val="999999"/>
    </w:rPr>
  </w:style>
  <w:style w:type="paragraph" w:customStyle="1" w:styleId="Spacer">
    <w:name w:val="Spacer"/>
    <w:basedOn w:val="Normal"/>
    <w:rsid w:val="00982632"/>
    <w:rPr>
      <w:sz w:val="2"/>
      <w:szCs w:val="2"/>
    </w:rPr>
  </w:style>
  <w:style w:type="character" w:customStyle="1" w:styleId="Small">
    <w:name w:val="Small"/>
    <w:basedOn w:val="DefaultParagraphFont"/>
    <w:rsid w:val="00982632"/>
    <w:rPr>
      <w:sz w:val="16"/>
    </w:rPr>
  </w:style>
  <w:style w:type="paragraph" w:customStyle="1" w:styleId="WideTable">
    <w:name w:val="Wide Table"/>
    <w:basedOn w:val="Normal"/>
    <w:rsid w:val="00982632"/>
    <w:pPr>
      <w:ind w:left="-1418"/>
    </w:pPr>
    <w:rPr>
      <w:sz w:val="2"/>
      <w:szCs w:val="2"/>
    </w:rPr>
  </w:style>
  <w:style w:type="character" w:styleId="PageNumber">
    <w:name w:val="page number"/>
    <w:basedOn w:val="DefaultParagraphFont"/>
    <w:rsid w:val="00982632"/>
  </w:style>
  <w:style w:type="paragraph" w:styleId="Quote">
    <w:name w:val="Quote"/>
    <w:basedOn w:val="Heading1"/>
    <w:link w:val="QuoteChar"/>
    <w:qFormat/>
    <w:rsid w:val="00982632"/>
    <w:rPr>
      <w:b w:val="0"/>
      <w:sz w:val="72"/>
      <w:szCs w:val="72"/>
      <w:lang w:val="en-NZ"/>
    </w:rPr>
  </w:style>
  <w:style w:type="character" w:customStyle="1" w:styleId="QuoteChar">
    <w:name w:val="Quote Char"/>
    <w:basedOn w:val="DefaultParagraphFont"/>
    <w:link w:val="Quote"/>
    <w:rsid w:val="009826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632"/>
    <w:pPr>
      <w:pageBreakBefore/>
    </w:pPr>
  </w:style>
  <w:style w:type="paragraph" w:customStyle="1" w:styleId="Border">
    <w:name w:val="Border"/>
    <w:basedOn w:val="Normal"/>
    <w:qFormat/>
    <w:rsid w:val="009826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2632"/>
    <w:rPr>
      <w:b/>
      <w:bCs/>
      <w:i/>
      <w:iCs/>
      <w:color w:val="auto"/>
    </w:rPr>
  </w:style>
  <w:style w:type="paragraph" w:styleId="IntenseQuote">
    <w:name w:val="Intense Quote"/>
    <w:basedOn w:val="Normal"/>
    <w:next w:val="Normal"/>
    <w:link w:val="IntenseQuoteChar"/>
    <w:uiPriority w:val="30"/>
    <w:qFormat/>
    <w:rsid w:val="009826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26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2632"/>
    <w:rPr>
      <w:smallCaps/>
      <w:color w:val="auto"/>
      <w:u w:val="single"/>
    </w:rPr>
  </w:style>
  <w:style w:type="character" w:styleId="IntenseReference">
    <w:name w:val="Intense Reference"/>
    <w:basedOn w:val="DefaultParagraphFont"/>
    <w:uiPriority w:val="32"/>
    <w:qFormat/>
    <w:rsid w:val="00982632"/>
    <w:rPr>
      <w:b/>
      <w:bCs/>
      <w:smallCaps/>
      <w:color w:val="auto"/>
      <w:spacing w:val="5"/>
      <w:u w:val="single"/>
    </w:rPr>
  </w:style>
  <w:style w:type="paragraph" w:customStyle="1" w:styleId="2ColumnHeading">
    <w:name w:val="2Column Heading"/>
    <w:basedOn w:val="BodyText"/>
    <w:qFormat/>
    <w:rsid w:val="00982632"/>
    <w:pPr>
      <w:spacing w:after="60"/>
      <w:ind w:left="-2268"/>
    </w:pPr>
    <w:rPr>
      <w:b/>
    </w:rPr>
  </w:style>
  <w:style w:type="paragraph" w:customStyle="1" w:styleId="Heading1TOC">
    <w:name w:val="Heading1 TOC"/>
    <w:basedOn w:val="Normal"/>
    <w:qFormat/>
    <w:rsid w:val="00982632"/>
    <w:pPr>
      <w:spacing w:before="240" w:after="120"/>
    </w:pPr>
    <w:rPr>
      <w:rFonts w:ascii="Times New Roman" w:hAnsi="Times New Roman"/>
      <w:b/>
      <w:sz w:val="32"/>
    </w:rPr>
  </w:style>
  <w:style w:type="paragraph" w:customStyle="1" w:styleId="Heading2TOC">
    <w:name w:val="Heading2 TOC"/>
    <w:basedOn w:val="Normal"/>
    <w:qFormat/>
    <w:rsid w:val="00982632"/>
    <w:pPr>
      <w:spacing w:before="240" w:after="60"/>
    </w:pPr>
    <w:rPr>
      <w:rFonts w:ascii="Times New Roman" w:hAnsi="Times New Roman"/>
      <w:b/>
      <w:sz w:val="28"/>
    </w:rPr>
  </w:style>
  <w:style w:type="character" w:customStyle="1" w:styleId="Underline">
    <w:name w:val="Underline"/>
    <w:basedOn w:val="DefaultParagraphFont"/>
    <w:qFormat/>
    <w:rsid w:val="00982632"/>
    <w:rPr>
      <w:u w:val="single"/>
    </w:rPr>
  </w:style>
  <w:style w:type="character" w:customStyle="1" w:styleId="BoldandItalics">
    <w:name w:val="Bold and Italics"/>
    <w:qFormat/>
    <w:rsid w:val="00982632"/>
    <w:rPr>
      <w:b/>
      <w:i/>
      <w:u w:val="none"/>
    </w:rPr>
  </w:style>
  <w:style w:type="paragraph" w:styleId="BalloonText">
    <w:name w:val="Balloon Text"/>
    <w:basedOn w:val="Normal"/>
    <w:link w:val="BalloonTextChar"/>
    <w:rsid w:val="00982632"/>
    <w:rPr>
      <w:rFonts w:ascii="Tahoma" w:hAnsi="Tahoma" w:cs="Tahoma"/>
      <w:sz w:val="16"/>
      <w:szCs w:val="16"/>
    </w:rPr>
  </w:style>
  <w:style w:type="character" w:customStyle="1" w:styleId="BalloonTextChar">
    <w:name w:val="Balloon Text Char"/>
    <w:basedOn w:val="DefaultParagraphFont"/>
    <w:link w:val="BalloonText"/>
    <w:rsid w:val="009826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26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26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2632"/>
    <w:rPr>
      <w:b/>
      <w:color w:val="660033"/>
      <w:spacing w:val="0"/>
    </w:rPr>
  </w:style>
  <w:style w:type="paragraph" w:customStyle="1" w:styleId="Nameditemlist">
    <w:name w:val="Named item list"/>
    <w:basedOn w:val="BodyText"/>
    <w:qFormat/>
    <w:rsid w:val="00982632"/>
    <w:pPr>
      <w:tabs>
        <w:tab w:val="left" w:pos="2835"/>
      </w:tabs>
      <w:ind w:left="2835" w:hanging="2835"/>
    </w:pPr>
  </w:style>
  <w:style w:type="paragraph" w:customStyle="1" w:styleId="BodyTextnopadding">
    <w:name w:val="Body Text no padding"/>
    <w:basedOn w:val="BodyText"/>
    <w:qFormat/>
    <w:rsid w:val="00982632"/>
    <w:pPr>
      <w:spacing w:before="0" w:after="0"/>
    </w:pPr>
  </w:style>
  <w:style w:type="paragraph" w:customStyle="1" w:styleId="BodyTextBold">
    <w:name w:val="Body Text Bold"/>
    <w:basedOn w:val="BodyText"/>
    <w:qFormat/>
    <w:rsid w:val="00982632"/>
    <w:rPr>
      <w:b/>
    </w:rPr>
  </w:style>
  <w:style w:type="character" w:styleId="Hyperlink">
    <w:name w:val="Hyperlink"/>
    <w:basedOn w:val="DefaultParagraphFont"/>
    <w:uiPriority w:val="99"/>
    <w:unhideWhenUsed/>
    <w:rsid w:val="001633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554</Words>
  <Characters>3427</Characters>
  <Application>Microsoft Office Word</Application>
  <DocSecurity>0</DocSecurity>
  <Lines>142</Lines>
  <Paragraphs>78</Paragraphs>
  <ScaleCrop>false</ScaleCrop>
  <Company>Author-it Software Corporation Ltd.</Company>
  <LinksUpToDate>false</LinksUpToDate>
  <CharactersWithSpaces>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CPCCPB3019 Inspect equipment for serviceability</dc:title>
  <dc:subject>Approved</dc:subject>
  <dc:creator>BuildSkills Australia</dc:creator>
  <cp:keywords>Release: 3</cp:keywords>
  <dc:description>Review Date: 12 April 2008</dc:description>
  <cp:lastModifiedBy>HSD_TPCMSd.prod</cp:lastModifiedBy>
  <cp:revision>3</cp:revision>
  <dcterms:created xsi:type="dcterms:W3CDTF">2024-12-24T01:11:00Z</dcterms:created>
  <dcterms:modified xsi:type="dcterms:W3CDTF">2024-12-24T01:11:00Z</dcterms:modified>
</cp:coreProperties>
</file>