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0DB" w:rsidP="00BE10DB">
      <w:pPr>
        <w:pStyle w:val="Title"/>
      </w:pPr>
      <w:r>
        <w:fldChar w:fldCharType="begin"/>
      </w:r>
      <w:r>
        <w:instrText xml:space="preserve"> TITLE   \* MERGEFORMAT </w:instrText>
      </w:r>
      <w:r>
        <w:fldChar w:fldCharType="separate"/>
      </w:r>
      <w:r>
        <w:t>CPCCPB3019 Inspect equipment for serviceability</w:t>
      </w:r>
      <w:r>
        <w:fldChar w:fldCharType="end"/>
      </w:r>
    </w:p>
    <w:p w:rsidR="00BE10DB" w:rsidP="00BE10DB">
      <w:pPr>
        <w:pStyle w:val="Version"/>
        <w:sectPr w:rsidSect="00AA27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A2701" w:rsidP="00AA2701">
      <w:pPr>
        <w:pStyle w:val="SuperHeading"/>
      </w:pPr>
      <w:r w:rsidRPr="00AA2701">
        <w:t>CPCCPB3019 Inspect equipment for serviceability</w:t>
      </w:r>
    </w:p>
    <w:p w:rsidR="00000000" w:rsidRPr="00AA2701" w:rsidP="00AA2701">
      <w:pPr>
        <w:pStyle w:val="Heading1"/>
      </w:pPr>
      <w:bookmarkStart w:id="1" w:name="O_1291389"/>
      <w:bookmarkEnd w:id="1"/>
      <w:r w:rsidRPr="00AA2701">
        <w:t>Modification History</w:t>
      </w:r>
    </w:p>
    <w:tbl>
      <w:tblPr>
        <w:tblW w:w="0" w:type="auto"/>
        <w:tblLayout w:type="fixed"/>
        <w:tblCellMar>
          <w:left w:w="62" w:type="dxa"/>
          <w:right w:w="62" w:type="dxa"/>
        </w:tblCellMar>
        <w:tblLook w:val="0000"/>
      </w:tblPr>
      <w:tblGrid>
        <w:gridCol w:w="1128"/>
        <w:gridCol w:w="7944"/>
      </w:tblGrid>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3</w:t>
            </w:r>
          </w:p>
        </w:tc>
        <w:tc>
          <w:tcPr>
            <w:tcW w:w="794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Updated reference to general construction induction training program.</w:t>
            </w:r>
          </w:p>
        </w:tc>
      </w:tr>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2</w:t>
            </w:r>
          </w:p>
        </w:tc>
        <w:tc>
          <w:tcPr>
            <w:tcW w:w="7944" w:type="dxa"/>
            <w:tcBorders>
              <w:top w:val="nil"/>
              <w:left w:val="nil"/>
              <w:bottom w:val="nil"/>
              <w:right w:val="nil"/>
            </w:tcBorders>
            <w:tcMar>
              <w:top w:w="0" w:type="dxa"/>
              <w:left w:w="62" w:type="dxa"/>
              <w:bottom w:w="0" w:type="dxa"/>
              <w:right w:w="62" w:type="dxa"/>
            </w:tcMar>
          </w:tcPr>
          <w:p w:rsidR="00000000" w:rsidRPr="00AA2701" w:rsidP="00AA2701">
            <w:pPr>
              <w:pStyle w:val="BodyText"/>
            </w:pPr>
            <w:r w:rsidRPr="00AA2701">
              <w:t>This version first released with CPC Construction, Plumbing and Services Training Package Release 5.1.</w:t>
            </w:r>
          </w:p>
          <w:p w:rsidR="00000000" w:rsidP="00AA2701">
            <w:pPr>
              <w:pStyle w:val="BodyText"/>
              <w:rPr>
                <w:lang w:val="en-NZ"/>
              </w:rPr>
            </w:pPr>
            <w:r w:rsidRPr="00AA2701">
              <w:t>Knowledge Evidence formatted for</w:t>
            </w:r>
            <w:r w:rsidRPr="00AA2701">
              <w:t xml:space="preserve"> clarity.</w:t>
            </w:r>
          </w:p>
        </w:tc>
      </w:tr>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1</w:t>
            </w:r>
          </w:p>
        </w:tc>
        <w:tc>
          <w:tcPr>
            <w:tcW w:w="7944" w:type="dxa"/>
            <w:tcBorders>
              <w:top w:val="nil"/>
              <w:left w:val="nil"/>
              <w:bottom w:val="nil"/>
              <w:right w:val="nil"/>
            </w:tcBorders>
            <w:tcMar>
              <w:top w:w="0" w:type="dxa"/>
              <w:left w:w="62" w:type="dxa"/>
              <w:bottom w:w="0" w:type="dxa"/>
              <w:right w:w="62" w:type="dxa"/>
            </w:tcMar>
          </w:tcPr>
          <w:p w:rsidR="00000000" w:rsidRPr="00AA2701" w:rsidP="00AA2701">
            <w:pPr>
              <w:pStyle w:val="BodyText"/>
            </w:pPr>
            <w:r w:rsidRPr="00AA2701">
              <w:t>This version first released with CPC Construction, Plumbing and Services Training Package Release 5.0.</w:t>
            </w:r>
          </w:p>
          <w:p w:rsidR="00000000" w:rsidRPr="00AA2701" w:rsidP="00AA2701">
            <w:pPr>
              <w:pStyle w:val="BodyText"/>
            </w:pPr>
            <w:r w:rsidRPr="00AA2701">
              <w:t xml:space="preserve">Supersedes and equivalent to CPCCPB3019A Inspect equipment for serviceability.  Updated to meet the Standards for Training Packages </w:t>
            </w:r>
            <w:r w:rsidRPr="00AA2701">
              <w:t>2012.</w:t>
            </w:r>
          </w:p>
        </w:tc>
      </w:tr>
    </w:tbl>
    <w:p w:rsidR="00000000" w:rsidRPr="00AA2701" w:rsidP="00AA2701">
      <w:pPr>
        <w:pStyle w:val="BodyText"/>
      </w:pPr>
    </w:p>
    <w:p w:rsidR="00000000" w:rsidRPr="00AA2701" w:rsidP="00AA2701">
      <w:pPr>
        <w:pStyle w:val="AllowPageBreak"/>
      </w:pPr>
    </w:p>
    <w:p w:rsidR="00000000" w:rsidRPr="00AA2701" w:rsidP="00AA2701">
      <w:pPr>
        <w:pStyle w:val="Heading1"/>
      </w:pPr>
      <w:bookmarkStart w:id="2" w:name="O_1291388"/>
      <w:bookmarkEnd w:id="2"/>
      <w:r w:rsidRPr="00AA2701">
        <w:t>Application</w:t>
      </w:r>
    </w:p>
    <w:p w:rsidR="00000000" w:rsidRPr="00AA2701" w:rsidP="00BE10DB">
      <w:pPr>
        <w:pStyle w:val="BodyText"/>
      </w:pPr>
      <w:r w:rsidRPr="00AA2701">
        <w:t>This unit of competency specifies the outcomes required for equipment users to inspect and report on the safety and operational effectiveness of equipment, meeting all relevant requirements of the National Constructio</w:t>
      </w:r>
      <w:r w:rsidRPr="00AA2701">
        <w:t>n Code (NCC), Australian Standards, work health and safety (WHS), and Commonwealth and state or territory legislation.</w:t>
      </w:r>
    </w:p>
    <w:p w:rsidR="00000000" w:rsidRPr="00AA2701" w:rsidP="00BE10DB">
      <w:pPr>
        <w:pStyle w:val="BodyText"/>
      </w:pPr>
      <w:r w:rsidRPr="00AA2701">
        <w:t>A person working at this level would be expected to take responsibility for organising and completing tasks assigned to them without clos</w:t>
      </w:r>
      <w:r w:rsidRPr="00AA2701">
        <w:t>e supervision.</w:t>
      </w:r>
    </w:p>
    <w:p w:rsidR="00000000" w:rsidRPr="00AA2701" w:rsidP="00BE10DB">
      <w:pPr>
        <w:pStyle w:val="BodyText"/>
      </w:pPr>
      <w:r w:rsidRPr="00AA2701">
        <w:t xml:space="preserve">Completion of the general construction induction training program specified by the model Code of Practice for Construction Work is required for any person who is to carry out construction work.  Achievement of </w:t>
      </w:r>
      <w:r w:rsidRPr="00AA2701">
        <w:rPr>
          <w:rStyle w:val="Emphasis"/>
        </w:rPr>
        <w:t>CPCWHS1001</w:t>
      </w:r>
      <w:r w:rsidRPr="00AA2701">
        <w:t xml:space="preserve"> </w:t>
      </w:r>
      <w:r w:rsidRPr="00AA2701">
        <w:rPr>
          <w:rStyle w:val="Emphasis"/>
        </w:rPr>
        <w:t>Prepare to work safe</w:t>
      </w:r>
      <w:r w:rsidRPr="00AA2701">
        <w:rPr>
          <w:rStyle w:val="Emphasis"/>
        </w:rPr>
        <w:t xml:space="preserve">ly in the construction industry </w:t>
      </w:r>
      <w:r w:rsidRPr="00AA2701">
        <w:t>meets this requirement.</w:t>
      </w:r>
    </w:p>
    <w:p w:rsidR="00000000" w:rsidRPr="00AA2701" w:rsidP="00BE10DB">
      <w:pPr>
        <w:pStyle w:val="BodyText"/>
      </w:pPr>
      <w:r w:rsidRPr="00AA2701">
        <w:t>No licensing, legislative or certification requirements apply to this unit at the time of publication.</w:t>
      </w:r>
    </w:p>
    <w:p w:rsidR="00000000" w:rsidRPr="00AA2701" w:rsidP="00AA2701">
      <w:pPr>
        <w:pStyle w:val="Heading1"/>
      </w:pPr>
      <w:bookmarkStart w:id="3" w:name="O_1291387"/>
      <w:bookmarkEnd w:id="3"/>
      <w:r w:rsidRPr="00AA2701">
        <w:t>Pre-requisite Unit</w:t>
      </w:r>
    </w:p>
    <w:p w:rsidR="00000000" w:rsidRPr="00AA2701" w:rsidP="00BE10DB">
      <w:pPr>
        <w:pStyle w:val="BodyText"/>
      </w:pPr>
      <w:r w:rsidRPr="00AA2701">
        <w:t>CPCCWHS2001 Apply WHS requirements, policies and procedures in the construction industry.</w:t>
      </w:r>
    </w:p>
    <w:p w:rsidR="00000000" w:rsidRPr="00AA2701" w:rsidP="00AA2701">
      <w:pPr>
        <w:pStyle w:val="Heading1"/>
      </w:pPr>
      <w:bookmarkStart w:id="4" w:name="O_1291386"/>
      <w:bookmarkEnd w:id="4"/>
      <w:r w:rsidRPr="00AA2701">
        <w:t>Unit Sector</w:t>
      </w:r>
    </w:p>
    <w:p w:rsidR="00000000" w:rsidRPr="00AA2701" w:rsidP="00BE10DB">
      <w:pPr>
        <w:pStyle w:val="BodyText"/>
      </w:pPr>
      <w:r w:rsidRPr="00AA2701">
        <w:t>Plasterboard</w:t>
      </w:r>
    </w:p>
    <w:p w:rsidR="00000000" w:rsidRPr="00AA2701" w:rsidP="00AA2701">
      <w:pPr>
        <w:pStyle w:val="Heading1"/>
      </w:pPr>
      <w:bookmarkStart w:id="5" w:name="O_1291385"/>
      <w:bookmarkEnd w:id="5"/>
      <w:r w:rsidRPr="00AA270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A270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Performance criteria descr</w:t>
            </w:r>
            <w:r w:rsidRPr="00AA2701">
              <w:t>ibe what needs to be done to demonstrate achievement of the element.</w:t>
            </w:r>
          </w:p>
        </w:tc>
      </w:tr>
      <w:tr w:rsidTr="00AA27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w:t>
            </w:r>
          </w:p>
        </w:tc>
        <w:tc>
          <w:tcPr>
            <w:tcW w:w="2357"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Plan and prepare.</w:t>
            </w: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1.1</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Read and interpret work instructions and plan work.</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1.2</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Plan all work to comply with laws and regulations, the National Construction Code (NCC), Australian Standards, work health and safety (WHS) and environmental requirements, manufacturers’ specifications, and workplace requirements.</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1.3</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Select and use rel</w:t>
            </w:r>
            <w:r w:rsidRPr="00AA2701">
              <w:t>ated personal protective equipment (PPE) for each stage of the task.</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1.4</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Inspect work site, assess hazards and apply risk controls, including required signage and barricades.</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1.5</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Select materials required for task, calculate quantities, handle safely and prepare and position ready for use.</w:t>
            </w:r>
          </w:p>
        </w:tc>
      </w:tr>
      <w:tr w:rsidTr="00AA27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2701">
            <w:pPr>
              <w:pStyle w:val="BodyText"/>
              <w:rPr>
                <w:lang w:val="en-NZ"/>
              </w:rPr>
            </w:pPr>
          </w:p>
        </w:tc>
      </w:tr>
      <w:tr w:rsidTr="00AA27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2</w:t>
            </w:r>
          </w:p>
        </w:tc>
        <w:tc>
          <w:tcPr>
            <w:tcW w:w="2357"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Inspect equipment.</w:t>
            </w: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2.1</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Select tools and equipment, check for serviceability and rectify or report any faults.</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2.2</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 xml:space="preserve">Inspect equipment prior to transport and set up. </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2.3</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Read and comply with manufacturer’s instructions for equipment.</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2.4</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Check warning systems for operational effectiveness.</w:t>
            </w:r>
          </w:p>
        </w:tc>
      </w:tr>
      <w:tr w:rsidTr="00AA27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2701">
            <w:pPr>
              <w:pStyle w:val="BodyText"/>
              <w:rPr>
                <w:lang w:val="en-NZ"/>
              </w:rPr>
            </w:pPr>
          </w:p>
        </w:tc>
      </w:tr>
      <w:tr w:rsidTr="00AA27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w:t>
            </w:r>
          </w:p>
        </w:tc>
        <w:tc>
          <w:tcPr>
            <w:tcW w:w="2357" w:type="dxa"/>
            <w:vMerge w:val="restart"/>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Identify and assess impact of faults on work requirements.</w:t>
            </w: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3.1</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Identify faults and assess potential effect of the fault on operation of equipment for the required work.</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3.2</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Assess equipment wear, identifying likely requirements for future repair.</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3.3</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Report faults that may affect the safe operation of the equipment to appropriate personnel for rectification, and tag and set aside equipment for repair.</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3.4</w:t>
            </w:r>
          </w:p>
        </w:tc>
        <w:tc>
          <w:tcPr>
            <w:tcW w:w="5659"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Make accurate reports of the results of the inspection and testing.</w:t>
            </w:r>
          </w:p>
        </w:tc>
      </w:tr>
      <w:tr w:rsidTr="00AA27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3.5</w:t>
            </w:r>
          </w:p>
        </w:tc>
        <w:tc>
          <w:tcPr>
            <w:tcW w:w="5659" w:type="dxa"/>
            <w:tcBorders>
              <w:top w:val="nil"/>
              <w:left w:val="nil"/>
              <w:bottom w:val="nil"/>
              <w:right w:val="nil"/>
            </w:tcBorders>
            <w:tcMar>
              <w:top w:w="0" w:type="dxa"/>
              <w:left w:w="62" w:type="dxa"/>
              <w:bottom w:w="0" w:type="dxa"/>
              <w:right w:w="62" w:type="dxa"/>
            </w:tcMar>
          </w:tcPr>
          <w:p w:rsidR="00000000" w:rsidRPr="00AA2701" w:rsidP="00AA2701">
            <w:pPr>
              <w:pStyle w:val="BodyText"/>
            </w:pPr>
            <w:r w:rsidRPr="00AA2701">
              <w:t xml:space="preserve">Ensure records are clear, unambiguous and concise with </w:t>
            </w:r>
            <w:r w:rsidRPr="00AA2701">
              <w:t>clear reference made to items that may require replacement or repair in the future.</w:t>
            </w:r>
          </w:p>
        </w:tc>
      </w:tr>
    </w:tbl>
    <w:p w:rsidR="00000000" w:rsidRPr="00AA2701" w:rsidP="00AA2701">
      <w:pPr>
        <w:pStyle w:val="BodyText"/>
      </w:pPr>
    </w:p>
    <w:p w:rsidR="00000000" w:rsidRPr="00AA2701" w:rsidP="00AA2701">
      <w:pPr>
        <w:pStyle w:val="AllowPageBreak"/>
      </w:pPr>
    </w:p>
    <w:p w:rsidR="00000000" w:rsidRPr="00AA2701" w:rsidP="00AA2701">
      <w:pPr>
        <w:pStyle w:val="Heading1"/>
      </w:pPr>
      <w:bookmarkStart w:id="6" w:name="O_1291384"/>
      <w:bookmarkEnd w:id="6"/>
      <w:r w:rsidRPr="00AA2701">
        <w:t>Foundation Skills</w:t>
      </w:r>
    </w:p>
    <w:p w:rsidR="00000000" w:rsidRPr="00AA2701" w:rsidP="00BE10DB">
      <w:pPr>
        <w:pStyle w:val="BodyText"/>
      </w:pPr>
      <w:r w:rsidRPr="00AA2701">
        <w:t>Foundation skills essential to performance are explicit in the performance cri</w:t>
      </w:r>
      <w:r w:rsidRPr="00AA2701">
        <w:t xml:space="preserve">teria of this unit of competency. </w:t>
      </w:r>
    </w:p>
    <w:p w:rsidR="00000000" w:rsidRPr="00AA2701" w:rsidP="00AA2701">
      <w:pPr>
        <w:pStyle w:val="Heading1"/>
      </w:pPr>
      <w:bookmarkStart w:id="7" w:name="O_1291383"/>
      <w:bookmarkEnd w:id="7"/>
      <w:r w:rsidRPr="00AA2701">
        <w:t>Unit Mapping Information</w:t>
      </w:r>
    </w:p>
    <w:p w:rsidR="00000000" w:rsidRPr="00AA2701" w:rsidP="00BE10DB">
      <w:pPr>
        <w:pStyle w:val="BodyText"/>
      </w:pPr>
      <w:r w:rsidRPr="00AA2701">
        <w:t>Supersedes and equivalent to CPCCPB3019A Inspect equipment for serviceability</w:t>
      </w:r>
    </w:p>
    <w:p w:rsidR="00000000" w:rsidRPr="00AA2701" w:rsidP="00AA2701">
      <w:pPr>
        <w:pStyle w:val="Heading1"/>
      </w:pPr>
      <w:bookmarkStart w:id="8" w:name="O_1291390"/>
      <w:bookmarkEnd w:id="8"/>
      <w:r w:rsidRPr="00AA2701">
        <w:t>Links</w:t>
      </w:r>
    </w:p>
    <w:p w:rsidR="00000000" w:rsidRPr="00AA2701" w:rsidP="00BE10DB">
      <w:pPr>
        <w:pStyle w:val="BodyText"/>
      </w:pPr>
      <w:r w:rsidRPr="00AA2701">
        <w:t>Companion volumes to this training package are available at the VETNet web</w:t>
      </w:r>
      <w:r w:rsidRPr="00AA2701">
        <w:t xml:space="preserve">site - </w:t>
      </w:r>
      <w:r>
        <w:fldChar w:fldCharType="begin"/>
      </w:r>
      <w:r>
        <w:instrText xml:space="preserve"> HYPERLINK "https://vetnet.gov.au/Pages/TrainingDocs.aspx?q=7e15fa6a-68b8-4097-b099-030a5569b1ad" </w:instrText>
      </w:r>
      <w:r>
        <w:fldChar w:fldCharType="separate"/>
      </w:r>
      <w:r w:rsidRPr="007F54A0">
        <w:rPr>
          <w:rStyle w:val="Hyperlink"/>
        </w:rPr>
        <w:t>https://vetnet.gov.au/Pages/TrainingDocs.aspx?q=7e15fa6a-68b8-4097-b099-030a5569b1ad</w:t>
      </w:r>
      <w:r>
        <w:fldChar w:fldCharType="end"/>
      </w:r>
    </w:p>
    <w:p w:rsidR="00000000" w:rsidRPr="00AA2701" w:rsidP="00BE10DB">
      <w:pPr>
        <w:pStyle w:val="BodyText"/>
        <w:sectPr w:rsidSect="00AA2701">
          <w:headerReference w:type="default" r:id="rId10"/>
          <w:footerReference w:type="default" r:id="rId11"/>
          <w:pgSz w:w="11908" w:h="16833"/>
          <w:pgMar w:top="1702" w:right="1418" w:bottom="1702" w:left="1418" w:header="992" w:footer="992" w:gutter="0"/>
          <w:cols w:space="720"/>
          <w:noEndnote/>
          <w:docGrid w:linePitch="299"/>
        </w:sectPr>
      </w:pPr>
    </w:p>
    <w:p w:rsidR="00000000" w:rsidRPr="00AA2701" w:rsidP="00AA2701">
      <w:pPr>
        <w:pStyle w:val="SuperHeading"/>
      </w:pPr>
      <w:r w:rsidRPr="00AA2701">
        <w:t>Assessment Requirements for CPCCPB3019 Inspect equipment for serviceability</w:t>
      </w:r>
    </w:p>
    <w:p w:rsidR="00000000" w:rsidRPr="00AA2701" w:rsidP="00AA2701">
      <w:pPr>
        <w:pStyle w:val="Heading1"/>
      </w:pPr>
      <w:bookmarkStart w:id="9" w:name="O_1291381"/>
      <w:bookmarkEnd w:id="9"/>
      <w:r w:rsidRPr="00AA2701">
        <w:t>Modification History</w:t>
      </w:r>
    </w:p>
    <w:tbl>
      <w:tblPr>
        <w:tblW w:w="0" w:type="auto"/>
        <w:tblLayout w:type="fixed"/>
        <w:tblCellMar>
          <w:left w:w="62" w:type="dxa"/>
          <w:right w:w="62" w:type="dxa"/>
        </w:tblCellMar>
        <w:tblLook w:val="0000"/>
      </w:tblPr>
      <w:tblGrid>
        <w:gridCol w:w="1128"/>
        <w:gridCol w:w="7944"/>
      </w:tblGrid>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3</w:t>
            </w:r>
          </w:p>
        </w:tc>
        <w:tc>
          <w:tcPr>
            <w:tcW w:w="7944"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Updated reference to general construction induction training program.</w:t>
            </w:r>
          </w:p>
        </w:tc>
      </w:tr>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2</w:t>
            </w:r>
          </w:p>
        </w:tc>
        <w:tc>
          <w:tcPr>
            <w:tcW w:w="7944" w:type="dxa"/>
            <w:tcBorders>
              <w:top w:val="nil"/>
              <w:left w:val="nil"/>
              <w:bottom w:val="nil"/>
              <w:right w:val="nil"/>
            </w:tcBorders>
            <w:tcMar>
              <w:top w:w="0" w:type="dxa"/>
              <w:left w:w="62" w:type="dxa"/>
              <w:bottom w:w="0" w:type="dxa"/>
              <w:right w:w="62" w:type="dxa"/>
            </w:tcMar>
          </w:tcPr>
          <w:p w:rsidR="00000000" w:rsidRPr="00AA2701" w:rsidP="00AA2701">
            <w:pPr>
              <w:pStyle w:val="BodyText"/>
            </w:pPr>
            <w:r w:rsidRPr="00AA2701">
              <w:t>This version first released with CPC Construction, Plumbing and Services Training Package Release 5.1.</w:t>
            </w:r>
          </w:p>
          <w:p w:rsidR="00000000" w:rsidP="00AA2701">
            <w:pPr>
              <w:pStyle w:val="BodyText"/>
              <w:rPr>
                <w:lang w:val="en-NZ"/>
              </w:rPr>
            </w:pPr>
            <w:r w:rsidRPr="00AA2701">
              <w:t>Knowledge Evidence formatted for clarity.</w:t>
            </w:r>
          </w:p>
        </w:tc>
      </w:tr>
      <w:tr w:rsidTr="00AA27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2701">
            <w:pPr>
              <w:pStyle w:val="BodyText"/>
              <w:rPr>
                <w:lang w:val="en-NZ"/>
              </w:rPr>
            </w:pPr>
            <w:r w:rsidRPr="00AA2701">
              <w:t>Release 1</w:t>
            </w:r>
          </w:p>
        </w:tc>
        <w:tc>
          <w:tcPr>
            <w:tcW w:w="7944" w:type="dxa"/>
            <w:tcBorders>
              <w:top w:val="nil"/>
              <w:left w:val="nil"/>
              <w:bottom w:val="nil"/>
              <w:right w:val="nil"/>
            </w:tcBorders>
            <w:tcMar>
              <w:top w:w="0" w:type="dxa"/>
              <w:left w:w="62" w:type="dxa"/>
              <w:bottom w:w="0" w:type="dxa"/>
              <w:right w:w="62" w:type="dxa"/>
            </w:tcMar>
          </w:tcPr>
          <w:p w:rsidR="00000000" w:rsidRPr="00AA2701" w:rsidP="00AA2701">
            <w:pPr>
              <w:pStyle w:val="BodyText"/>
            </w:pPr>
            <w:r w:rsidRPr="00AA2701">
              <w:t>This vers</w:t>
            </w:r>
            <w:r w:rsidRPr="00AA2701">
              <w:t>ion first released with CPC Construction, Plumbing and Services Training Package Release 5.0.</w:t>
            </w:r>
          </w:p>
          <w:p w:rsidR="00000000" w:rsidRPr="00AA2701" w:rsidP="00AA2701">
            <w:pPr>
              <w:pStyle w:val="BodyText"/>
            </w:pPr>
            <w:r w:rsidRPr="00AA2701">
              <w:t>Supersedes and equivalent to CPCCPB3019A Inspect equipment for serviceability.  Updated to meet the Standards for Training Packages 2012.</w:t>
            </w:r>
          </w:p>
        </w:tc>
      </w:tr>
    </w:tbl>
    <w:p w:rsidR="00000000" w:rsidRPr="00AA2701" w:rsidP="00AA2701">
      <w:pPr>
        <w:pStyle w:val="BodyText"/>
      </w:pPr>
    </w:p>
    <w:p w:rsidR="00000000" w:rsidRPr="00AA2701" w:rsidP="00AA2701">
      <w:pPr>
        <w:pStyle w:val="AllowPageBreak"/>
      </w:pPr>
    </w:p>
    <w:p w:rsidR="00000000" w:rsidRPr="00AA2701" w:rsidP="00AA2701">
      <w:pPr>
        <w:pStyle w:val="Heading1"/>
      </w:pPr>
      <w:bookmarkStart w:id="10" w:name="O_1291380"/>
      <w:bookmarkEnd w:id="10"/>
      <w:r w:rsidRPr="00AA2701">
        <w:t>Per</w:t>
      </w:r>
      <w:r w:rsidRPr="00AA2701">
        <w:t>formance Evidence</w:t>
      </w:r>
    </w:p>
    <w:p w:rsidR="00000000" w:rsidRPr="00AA2701" w:rsidP="00BE10DB">
      <w:pPr>
        <w:pStyle w:val="BodyText"/>
      </w:pPr>
      <w:r w:rsidRPr="00AA2701">
        <w:t>To demonstrate competency, a candidate must satisfy all of the elements, performance criteria and foundation skills of this unit by demonstrating the ability to:</w:t>
      </w:r>
    </w:p>
    <w:p w:rsidR="00000000" w:rsidRPr="00AA2701" w:rsidP="00AA2701">
      <w:pPr>
        <w:pStyle w:val="ListBullet"/>
      </w:pPr>
      <w:r w:rsidRPr="00AA2701">
        <w:t>select and use appropriate equipment and work methods</w:t>
      </w:r>
    </w:p>
    <w:p w:rsidR="00000000" w:rsidRPr="00AA2701" w:rsidP="00AA2701">
      <w:pPr>
        <w:pStyle w:val="ListBullet"/>
      </w:pPr>
      <w:r w:rsidRPr="00AA2701">
        <w:t>identify faults in equipment</w:t>
      </w:r>
    </w:p>
    <w:p w:rsidR="00000000" w:rsidRPr="00AA2701" w:rsidP="00AA2701">
      <w:pPr>
        <w:pStyle w:val="ListBullet"/>
      </w:pPr>
      <w:r w:rsidRPr="00AA2701">
        <w:t>apply knowledge of industry products to identify:</w:t>
      </w:r>
    </w:p>
    <w:p w:rsidR="00000000" w:rsidRPr="00AA2701" w:rsidP="00AA2701">
      <w:pPr>
        <w:pStyle w:val="ListBullet2"/>
      </w:pPr>
      <w:r w:rsidRPr="00AA2701">
        <w:t>manufacturers</w:t>
      </w:r>
      <w:r>
        <w:t>’</w:t>
      </w:r>
      <w:r w:rsidRPr="00AA2701">
        <w:t xml:space="preserve"> instructions for equipment</w:t>
      </w:r>
    </w:p>
    <w:p w:rsidR="00000000" w:rsidRPr="00AA2701" w:rsidP="00AA2701">
      <w:pPr>
        <w:pStyle w:val="ListBullet2"/>
      </w:pPr>
      <w:r w:rsidRPr="00AA2701">
        <w:t>wear that may require maintenance in the future</w:t>
      </w:r>
    </w:p>
    <w:p w:rsidR="00000000" w:rsidRPr="00AA2701" w:rsidP="00AA2701">
      <w:pPr>
        <w:pStyle w:val="ListBullet2"/>
      </w:pPr>
      <w:r w:rsidRPr="00AA2701">
        <w:t>compatible components for running repairs</w:t>
      </w:r>
    </w:p>
    <w:p w:rsidR="00000000" w:rsidRPr="00AA2701" w:rsidP="00AA2701">
      <w:pPr>
        <w:pStyle w:val="ListBullet"/>
      </w:pPr>
      <w:r w:rsidRPr="00AA2701">
        <w:t>follow work instructions, operating procedu</w:t>
      </w:r>
      <w:r w:rsidRPr="00AA2701">
        <w:t>res and inspection practices to:</w:t>
      </w:r>
    </w:p>
    <w:p w:rsidR="00000000" w:rsidRPr="00AA2701" w:rsidP="00AA2701">
      <w:pPr>
        <w:pStyle w:val="ListBullet2"/>
      </w:pPr>
      <w:r w:rsidRPr="00AA2701">
        <w:t>identify damage to goods, equipment or products</w:t>
      </w:r>
    </w:p>
    <w:p w:rsidR="00000000" w:rsidRPr="00AA2701" w:rsidP="00AA2701">
      <w:pPr>
        <w:pStyle w:val="ListBullet"/>
      </w:pPr>
      <w:r w:rsidRPr="00AA2701">
        <w:t>maintain workplace records in relation to materials, plant and equipment use.</w:t>
      </w:r>
    </w:p>
    <w:p w:rsidR="00000000" w:rsidRPr="00AA2701" w:rsidP="00BE10DB">
      <w:pPr>
        <w:pStyle w:val="BodyText"/>
      </w:pPr>
      <w:r w:rsidRPr="00AA2701">
        <w:t>All work must comply with laws and regulations, the National Construction Code (NCC), Australia</w:t>
      </w:r>
      <w:r w:rsidRPr="00AA2701">
        <w:t>n Standards, work health and safety (WHS) and environmental requirements, manufacturers’ specifications, and workplace requirements.</w:t>
      </w:r>
    </w:p>
    <w:p w:rsidR="00000000" w:rsidRPr="00AA2701" w:rsidP="00AA2701">
      <w:pPr>
        <w:pStyle w:val="Heading1"/>
      </w:pPr>
      <w:bookmarkStart w:id="11" w:name="O_1291379"/>
      <w:bookmarkEnd w:id="11"/>
      <w:r w:rsidRPr="00AA2701">
        <w:t>Knowledge Evidence</w:t>
      </w:r>
    </w:p>
    <w:p w:rsidR="00000000" w:rsidRPr="00AA2701" w:rsidP="00BE10DB">
      <w:pPr>
        <w:pStyle w:val="BodyText"/>
      </w:pPr>
      <w:r w:rsidRPr="00AA2701">
        <w:t>To be competent in this unit, a candidate must demonstrate knowledge of:</w:t>
      </w:r>
    </w:p>
    <w:p w:rsidR="00000000" w:rsidRPr="00AA2701" w:rsidP="00AA2701">
      <w:pPr>
        <w:pStyle w:val="ListBullet"/>
      </w:pPr>
      <w:r w:rsidRPr="00AA2701">
        <w:t>compliance requirements of the National Construction Code and Australian Standards for inspecting equipment for serviceability</w:t>
      </w:r>
    </w:p>
    <w:p w:rsidR="00000000" w:rsidRPr="00AA2701" w:rsidP="00AA2701">
      <w:pPr>
        <w:pStyle w:val="ListBullet"/>
      </w:pPr>
      <w:r w:rsidRPr="00AA2701">
        <w:t>workplace quality policies and standards for inspecting equipment for serviceability</w:t>
      </w:r>
    </w:p>
    <w:p w:rsidR="00000000" w:rsidRPr="00AA2701" w:rsidP="00AA2701">
      <w:pPr>
        <w:pStyle w:val="ListBullet"/>
      </w:pPr>
      <w:r w:rsidRPr="00AA2701">
        <w:t>safety requirements for inspecting equipment</w:t>
      </w:r>
      <w:r w:rsidRPr="00AA2701">
        <w:t xml:space="preserve"> for serviceability</w:t>
      </w:r>
    </w:p>
    <w:p w:rsidR="00000000" w:rsidRPr="00AA2701" w:rsidP="00AA2701">
      <w:pPr>
        <w:pStyle w:val="ListBullet"/>
      </w:pPr>
      <w:r w:rsidRPr="00AA2701">
        <w:t>environmental requirements for inspecting equipment for serviceability</w:t>
      </w:r>
    </w:p>
    <w:p w:rsidR="00000000" w:rsidRPr="00AA2701" w:rsidP="00AA2701">
      <w:pPr>
        <w:pStyle w:val="ListBullet"/>
      </w:pPr>
      <w:r w:rsidRPr="00AA2701">
        <w:t>application of product and process knowledge to identify problems and predict consequences</w:t>
      </w:r>
    </w:p>
    <w:p w:rsidR="00000000" w:rsidRPr="00AA2701" w:rsidP="00AA2701">
      <w:pPr>
        <w:pStyle w:val="ListBullet"/>
      </w:pPr>
      <w:r w:rsidRPr="00AA2701">
        <w:t>identifying potential for health and safety risks from workplace informati</w:t>
      </w:r>
      <w:r w:rsidRPr="00AA2701">
        <w:t>on and labels</w:t>
      </w:r>
    </w:p>
    <w:p w:rsidR="00000000" w:rsidRPr="00AA2701" w:rsidP="00AA2701">
      <w:pPr>
        <w:pStyle w:val="ListBullet"/>
      </w:pPr>
      <w:r w:rsidRPr="00AA2701">
        <w:t>identifying the purpose of tags and logs of use for equipment</w:t>
      </w:r>
    </w:p>
    <w:p w:rsidR="00000000" w:rsidRPr="00AA2701" w:rsidP="00AA2701">
      <w:pPr>
        <w:pStyle w:val="ListBullet"/>
      </w:pPr>
      <w:r w:rsidRPr="00AA2701">
        <w:t>implications for work output, safe operations and quality for instructions to be followed</w:t>
      </w:r>
    </w:p>
    <w:p w:rsidR="00000000" w:rsidRPr="00AA2701" w:rsidP="00AA2701">
      <w:pPr>
        <w:pStyle w:val="ListBullet"/>
      </w:pPr>
      <w:r w:rsidRPr="00AA2701">
        <w:t>job safety analysis (JSA) and safe work method statements</w:t>
      </w:r>
    </w:p>
    <w:p w:rsidR="00000000" w:rsidRPr="00AA2701" w:rsidP="00AA2701">
      <w:pPr>
        <w:pStyle w:val="ListBullet"/>
      </w:pPr>
      <w:r w:rsidRPr="00AA2701">
        <w:t>manufacturers</w:t>
      </w:r>
      <w:r>
        <w:t>’</w:t>
      </w:r>
      <w:r w:rsidRPr="00AA2701">
        <w:t xml:space="preserve"> inspection proced</w:t>
      </w:r>
      <w:r w:rsidRPr="00AA2701">
        <w:t>ures and specifications for the equipment:</w:t>
      </w:r>
    </w:p>
    <w:p w:rsidR="00000000" w:rsidRPr="00AA2701" w:rsidP="00AA2701">
      <w:pPr>
        <w:pStyle w:val="ListBullet2"/>
      </w:pPr>
      <w:r w:rsidRPr="00AA2701">
        <w:t>pre-operational functional safety check procedures and manufacturer specifications for:</w:t>
      </w:r>
    </w:p>
    <w:p w:rsidR="00000000" w:rsidRPr="00AA2701" w:rsidP="00AA2701">
      <w:pPr>
        <w:pStyle w:val="ListBullet3"/>
      </w:pPr>
      <w:r w:rsidRPr="00AA2701">
        <w:t>damage</w:t>
      </w:r>
    </w:p>
    <w:p w:rsidR="00000000" w:rsidRPr="00AA2701" w:rsidP="00AA2701">
      <w:pPr>
        <w:pStyle w:val="ListBullet3"/>
      </w:pPr>
      <w:r w:rsidRPr="00AA2701">
        <w:t>leaks</w:t>
      </w:r>
    </w:p>
    <w:p w:rsidR="00000000" w:rsidRPr="00AA2701" w:rsidP="00AA2701">
      <w:pPr>
        <w:pStyle w:val="ListBullet3"/>
      </w:pPr>
      <w:r w:rsidRPr="00AA2701">
        <w:t>obstructions that may limit operational capability</w:t>
      </w:r>
    </w:p>
    <w:p w:rsidR="00000000" w:rsidRPr="00AA2701" w:rsidP="00AA2701">
      <w:pPr>
        <w:pStyle w:val="ListBullet3"/>
      </w:pPr>
      <w:r w:rsidRPr="00AA2701">
        <w:t>worn requirements</w:t>
      </w:r>
    </w:p>
    <w:p w:rsidR="00000000" w:rsidRPr="00AA2701" w:rsidP="00AA2701">
      <w:pPr>
        <w:pStyle w:val="ListBullet"/>
      </w:pPr>
      <w:r w:rsidRPr="00AA2701">
        <w:t>names and functions of equipment, components and materials:</w:t>
      </w:r>
    </w:p>
    <w:p w:rsidR="00000000" w:rsidRPr="00AA2701" w:rsidP="00AA2701">
      <w:pPr>
        <w:pStyle w:val="ListBullet2"/>
      </w:pPr>
      <w:r w:rsidRPr="00AA2701">
        <w:t>materials:</w:t>
      </w:r>
    </w:p>
    <w:p w:rsidR="00000000" w:rsidRPr="00AA2701" w:rsidP="00AA2701">
      <w:pPr>
        <w:pStyle w:val="ListBullet3"/>
      </w:pPr>
      <w:r w:rsidRPr="00AA2701">
        <w:t>beads</w:t>
      </w:r>
    </w:p>
    <w:p w:rsidR="00000000" w:rsidRPr="00AA2701" w:rsidP="00AA2701">
      <w:pPr>
        <w:pStyle w:val="ListBullet3"/>
      </w:pPr>
      <w:r w:rsidRPr="00AA2701">
        <w:t>cement render</w:t>
      </w:r>
    </w:p>
    <w:p w:rsidR="00000000" w:rsidRPr="00AA2701" w:rsidP="00AA2701">
      <w:pPr>
        <w:pStyle w:val="ListBullet3"/>
      </w:pPr>
      <w:r w:rsidRPr="00AA2701">
        <w:t>fibre cement sheets</w:t>
      </w:r>
    </w:p>
    <w:p w:rsidR="00000000" w:rsidRPr="00AA2701" w:rsidP="00AA2701">
      <w:pPr>
        <w:pStyle w:val="ListBullet3"/>
      </w:pPr>
      <w:r w:rsidRPr="00AA2701">
        <w:t>finishing materials</w:t>
      </w:r>
    </w:p>
    <w:p w:rsidR="00000000" w:rsidRPr="00AA2701" w:rsidP="00AA2701">
      <w:pPr>
        <w:pStyle w:val="ListBullet3"/>
      </w:pPr>
      <w:r w:rsidRPr="00AA2701">
        <w:t>plaster compounds</w:t>
      </w:r>
    </w:p>
    <w:p w:rsidR="00000000" w:rsidRPr="00AA2701" w:rsidP="00AA2701">
      <w:pPr>
        <w:pStyle w:val="ListBullet3"/>
      </w:pPr>
      <w:r w:rsidRPr="00AA2701">
        <w:t>plasterboard</w:t>
      </w:r>
    </w:p>
    <w:p w:rsidR="00000000" w:rsidRPr="00AA2701" w:rsidP="00AA2701">
      <w:pPr>
        <w:pStyle w:val="ListBullet3"/>
      </w:pPr>
      <w:r w:rsidRPr="00AA2701">
        <w:t>plasterglass sheets</w:t>
      </w:r>
    </w:p>
    <w:p w:rsidR="00000000" w:rsidRPr="00AA2701" w:rsidP="00AA2701">
      <w:pPr>
        <w:pStyle w:val="ListBullet3"/>
      </w:pPr>
      <w:r w:rsidRPr="00AA2701">
        <w:t>water resistant plasterboard</w:t>
      </w:r>
    </w:p>
    <w:p w:rsidR="00000000" w:rsidRPr="00AA2701" w:rsidP="00AA2701">
      <w:pPr>
        <w:pStyle w:val="ListBullet2"/>
      </w:pPr>
      <w:r w:rsidRPr="00AA2701">
        <w:t>tools and equipment:</w:t>
      </w:r>
    </w:p>
    <w:p w:rsidR="00000000" w:rsidRPr="00AA2701" w:rsidP="00AA2701">
      <w:pPr>
        <w:pStyle w:val="ListBullet3"/>
      </w:pPr>
      <w:r w:rsidRPr="00AA2701">
        <w:t>broad knives</w:t>
      </w:r>
    </w:p>
    <w:p w:rsidR="00000000" w:rsidRPr="00AA2701" w:rsidP="00AA2701">
      <w:pPr>
        <w:pStyle w:val="ListBullet3"/>
      </w:pPr>
      <w:r w:rsidRPr="00AA2701">
        <w:t>brooms</w:t>
      </w:r>
    </w:p>
    <w:p w:rsidR="00000000" w:rsidRPr="00AA2701" w:rsidP="00AA2701">
      <w:pPr>
        <w:pStyle w:val="ListBullet3"/>
      </w:pPr>
      <w:r w:rsidRPr="00AA2701">
        <w:t>drills</w:t>
      </w:r>
    </w:p>
    <w:p w:rsidR="00000000" w:rsidRPr="00AA2701" w:rsidP="00AA2701">
      <w:pPr>
        <w:pStyle w:val="ListBullet3"/>
      </w:pPr>
      <w:r w:rsidRPr="00AA2701">
        <w:t>drop saws</w:t>
      </w:r>
    </w:p>
    <w:p w:rsidR="00000000" w:rsidRPr="00AA2701" w:rsidP="00AA2701">
      <w:pPr>
        <w:pStyle w:val="ListBullet3"/>
      </w:pPr>
      <w:r w:rsidRPr="00AA2701">
        <w:t>hand and power drills</w:t>
      </w:r>
    </w:p>
    <w:p w:rsidR="00000000" w:rsidRPr="00AA2701" w:rsidP="00AA2701">
      <w:pPr>
        <w:pStyle w:val="ListBullet3"/>
      </w:pPr>
      <w:r w:rsidRPr="00AA2701">
        <w:t>hand saws</w:t>
      </w:r>
    </w:p>
    <w:p w:rsidR="00000000" w:rsidRPr="00AA2701" w:rsidP="00AA2701">
      <w:pPr>
        <w:pStyle w:val="ListBullet3"/>
      </w:pPr>
      <w:r w:rsidRPr="00AA2701">
        <w:t>keyhole saws</w:t>
      </w:r>
    </w:p>
    <w:p w:rsidR="00000000" w:rsidRPr="00AA2701" w:rsidP="00AA2701">
      <w:pPr>
        <w:pStyle w:val="ListBullet3"/>
      </w:pPr>
      <w:r w:rsidRPr="00AA2701">
        <w:t>ladders</w:t>
      </w:r>
    </w:p>
    <w:p w:rsidR="00000000" w:rsidRPr="00AA2701" w:rsidP="00AA2701">
      <w:pPr>
        <w:pStyle w:val="ListBullet3"/>
      </w:pPr>
      <w:r w:rsidRPr="00AA2701">
        <w:t>measuring tapes and rules</w:t>
      </w:r>
    </w:p>
    <w:p w:rsidR="00000000" w:rsidRPr="00AA2701" w:rsidP="00AA2701">
      <w:pPr>
        <w:pStyle w:val="ListBullet3"/>
      </w:pPr>
      <w:r w:rsidRPr="00AA2701">
        <w:t>paintbrushes</w:t>
      </w:r>
    </w:p>
    <w:p w:rsidR="00000000" w:rsidRPr="00AA2701" w:rsidP="00AA2701">
      <w:pPr>
        <w:pStyle w:val="ListBullet3"/>
      </w:pPr>
      <w:r w:rsidRPr="00AA2701">
        <w:t>plasterboard hammers</w:t>
      </w:r>
    </w:p>
    <w:p w:rsidR="00000000" w:rsidRPr="00AA2701" w:rsidP="00AA2701">
      <w:pPr>
        <w:pStyle w:val="ListBullet3"/>
      </w:pPr>
      <w:r w:rsidRPr="00AA2701">
        <w:t>plasterer</w:t>
      </w:r>
      <w:r>
        <w:t>’</w:t>
      </w:r>
      <w:r w:rsidRPr="00AA2701">
        <w:t>s trowels</w:t>
      </w:r>
    </w:p>
    <w:p w:rsidR="00000000" w:rsidRPr="00AA2701" w:rsidP="00AA2701">
      <w:pPr>
        <w:pStyle w:val="ListBullet3"/>
      </w:pPr>
      <w:r w:rsidRPr="00AA2701">
        <w:t>scaffold</w:t>
      </w:r>
    </w:p>
    <w:p w:rsidR="00000000" w:rsidRPr="00AA2701" w:rsidP="00AA2701">
      <w:pPr>
        <w:pStyle w:val="ListBullet3"/>
      </w:pPr>
      <w:r w:rsidRPr="00AA2701">
        <w:t>screw guns</w:t>
      </w:r>
    </w:p>
    <w:p w:rsidR="00000000" w:rsidRPr="00AA2701" w:rsidP="00AA2701">
      <w:pPr>
        <w:pStyle w:val="ListBullet3"/>
      </w:pPr>
      <w:r w:rsidRPr="00AA2701">
        <w:t>sheet lifters</w:t>
      </w:r>
    </w:p>
    <w:p w:rsidR="00000000" w:rsidRPr="00AA2701" w:rsidP="00AA2701">
      <w:pPr>
        <w:pStyle w:val="ListBullet3"/>
      </w:pPr>
      <w:r w:rsidRPr="00AA2701">
        <w:t>T squares</w:t>
      </w:r>
    </w:p>
    <w:p w:rsidR="00000000" w:rsidRPr="00AA2701" w:rsidP="00AA2701">
      <w:pPr>
        <w:pStyle w:val="ListBullet3"/>
      </w:pPr>
      <w:r w:rsidRPr="00AA2701">
        <w:t>taping knives</w:t>
      </w:r>
    </w:p>
    <w:p w:rsidR="00000000" w:rsidRPr="00AA2701" w:rsidP="00AA2701">
      <w:pPr>
        <w:pStyle w:val="ListBullet3"/>
      </w:pPr>
      <w:r w:rsidRPr="00AA2701">
        <w:t>trestles and planks</w:t>
      </w:r>
    </w:p>
    <w:p w:rsidR="00000000" w:rsidRPr="00AA2701" w:rsidP="00AA2701">
      <w:pPr>
        <w:pStyle w:val="ListBullet"/>
      </w:pPr>
      <w:r w:rsidRPr="00AA2701">
        <w:t>operating principles and working components of equipment used</w:t>
      </w:r>
    </w:p>
    <w:p w:rsidR="00000000" w:rsidRPr="00AA2701" w:rsidP="00AA2701">
      <w:pPr>
        <w:pStyle w:val="ListBullet"/>
      </w:pPr>
      <w:r w:rsidRPr="00AA2701">
        <w:t>quality requirements:</w:t>
      </w:r>
    </w:p>
    <w:p w:rsidR="00000000" w:rsidRPr="00AA2701" w:rsidP="00AA2701">
      <w:pPr>
        <w:pStyle w:val="ListBullet2"/>
      </w:pPr>
      <w:r w:rsidRPr="00AA2701">
        <w:t>Australian standards</w:t>
      </w:r>
    </w:p>
    <w:p w:rsidR="00000000" w:rsidRPr="00AA2701" w:rsidP="00AA2701">
      <w:pPr>
        <w:pStyle w:val="ListBullet2"/>
      </w:pPr>
      <w:r w:rsidRPr="00AA2701">
        <w:t>internal company quality policy and standards</w:t>
      </w:r>
    </w:p>
    <w:p w:rsidR="00000000" w:rsidRPr="00AA2701" w:rsidP="00AA2701">
      <w:pPr>
        <w:pStyle w:val="ListBullet2"/>
      </w:pPr>
      <w:r w:rsidRPr="00AA2701">
        <w:t>manufacturer specifications</w:t>
      </w:r>
    </w:p>
    <w:p w:rsidR="00000000" w:rsidRPr="00AA2701" w:rsidP="00AA2701">
      <w:pPr>
        <w:pStyle w:val="ListBullet2"/>
      </w:pPr>
      <w:r w:rsidRPr="00AA2701">
        <w:t>workplace operations and procedures</w:t>
      </w:r>
    </w:p>
    <w:p w:rsidR="00000000" w:rsidRPr="00AA2701" w:rsidP="00AA2701">
      <w:pPr>
        <w:pStyle w:val="ListBullet"/>
      </w:pPr>
      <w:r w:rsidRPr="00AA2701">
        <w:t>requirements to plan own work:</w:t>
      </w:r>
    </w:p>
    <w:p w:rsidR="00000000" w:rsidRPr="00AA2701" w:rsidP="00AA2701">
      <w:pPr>
        <w:pStyle w:val="ListBullet2"/>
      </w:pPr>
      <w:r w:rsidRPr="00AA2701">
        <w:t>assessment of conditions and hazards</w:t>
      </w:r>
    </w:p>
    <w:p w:rsidR="00000000" w:rsidRPr="00AA2701" w:rsidP="00AA2701">
      <w:pPr>
        <w:pStyle w:val="ListBullet2"/>
      </w:pPr>
      <w:r w:rsidRPr="00AA2701">
        <w:t>determination of work requirements and safety plans and policies</w:t>
      </w:r>
    </w:p>
    <w:p w:rsidR="00000000" w:rsidRPr="00AA2701" w:rsidP="00AA2701">
      <w:pPr>
        <w:pStyle w:val="ListBullet2"/>
      </w:pPr>
      <w:r w:rsidRPr="00AA2701">
        <w:t>equipment defect identification</w:t>
      </w:r>
    </w:p>
    <w:p w:rsidR="00000000" w:rsidRPr="00AA2701" w:rsidP="00AA2701">
      <w:pPr>
        <w:pStyle w:val="ListBullet2"/>
      </w:pPr>
      <w:r w:rsidRPr="00AA2701">
        <w:t>information:</w:t>
      </w:r>
    </w:p>
    <w:p w:rsidR="00000000" w:rsidRPr="00AA2701" w:rsidP="00AA2701">
      <w:pPr>
        <w:pStyle w:val="ListBullet3"/>
      </w:pPr>
      <w:r w:rsidRPr="00AA2701">
        <w:t>diagrams or sketches</w:t>
      </w:r>
    </w:p>
    <w:p w:rsidR="00000000" w:rsidRPr="00AA2701" w:rsidP="00AA2701">
      <w:pPr>
        <w:pStyle w:val="ListBullet3"/>
      </w:pPr>
      <w:r w:rsidRPr="00AA2701">
        <w:t>instructions issued by authorised organisational or external personnel</w:t>
      </w:r>
    </w:p>
    <w:p w:rsidR="00000000" w:rsidRPr="00AA2701" w:rsidP="00AA2701">
      <w:pPr>
        <w:pStyle w:val="ListBullet3"/>
      </w:pPr>
      <w:r w:rsidRPr="00AA2701">
        <w:t>manufacturer specifications and instructions, where specified</w:t>
      </w:r>
    </w:p>
    <w:p w:rsidR="00000000" w:rsidRPr="00AA2701" w:rsidP="00AA2701">
      <w:pPr>
        <w:pStyle w:val="ListBullet3"/>
      </w:pPr>
      <w:r w:rsidRPr="00AA2701">
        <w:t>material safety data sheets (MSDS)</w:t>
      </w:r>
    </w:p>
    <w:p w:rsidR="00000000" w:rsidRPr="00AA2701" w:rsidP="00AA2701">
      <w:pPr>
        <w:pStyle w:val="ListBullet3"/>
      </w:pPr>
      <w:r w:rsidRPr="00AA2701">
        <w:t>memos</w:t>
      </w:r>
    </w:p>
    <w:p w:rsidR="00000000" w:rsidRPr="00AA2701" w:rsidP="00AA2701">
      <w:pPr>
        <w:pStyle w:val="ListBullet3"/>
      </w:pPr>
      <w:r w:rsidRPr="00AA2701">
        <w:t>regulatory and legislative requirements pertaining to equipment for serviceability</w:t>
      </w:r>
    </w:p>
    <w:p w:rsidR="00000000" w:rsidRPr="00AA2701" w:rsidP="00AA2701">
      <w:pPr>
        <w:pStyle w:val="ListBullet3"/>
      </w:pPr>
      <w:r w:rsidRPr="00AA2701">
        <w:t>relevant Australian standards</w:t>
      </w:r>
    </w:p>
    <w:p w:rsidR="00000000" w:rsidRPr="00AA2701" w:rsidP="00AA2701">
      <w:pPr>
        <w:pStyle w:val="ListBullet3"/>
      </w:pPr>
      <w:r w:rsidRPr="00AA2701">
        <w:t>safe work procedures relating to equipme</w:t>
      </w:r>
      <w:r w:rsidRPr="00AA2701">
        <w:t>nt for serviceability</w:t>
      </w:r>
    </w:p>
    <w:p w:rsidR="00000000" w:rsidRPr="00AA2701" w:rsidP="00AA2701">
      <w:pPr>
        <w:pStyle w:val="ListBullet3"/>
      </w:pPr>
      <w:r w:rsidRPr="00AA2701">
        <w:t>signage</w:t>
      </w:r>
    </w:p>
    <w:p w:rsidR="00000000" w:rsidRPr="00AA2701" w:rsidP="00AA2701">
      <w:pPr>
        <w:pStyle w:val="ListBullet3"/>
      </w:pPr>
      <w:r w:rsidRPr="00AA2701">
        <w:t>verbal, written and graphical instructions</w:t>
      </w:r>
    </w:p>
    <w:p w:rsidR="00000000" w:rsidRPr="00AA2701" w:rsidP="00AA2701">
      <w:pPr>
        <w:pStyle w:val="ListBullet3"/>
      </w:pPr>
      <w:r w:rsidRPr="00AA2701">
        <w:t>work bulletins</w:t>
      </w:r>
    </w:p>
    <w:p w:rsidR="00000000" w:rsidRPr="00AA2701" w:rsidP="00AA2701">
      <w:pPr>
        <w:pStyle w:val="ListBullet3"/>
      </w:pPr>
      <w:r w:rsidRPr="00AA2701">
        <w:t>work schedules, plans and specifications:</w:t>
      </w:r>
    </w:p>
    <w:p w:rsidR="00000000" w:rsidRPr="00AA2701" w:rsidP="00AA2701">
      <w:pPr>
        <w:pStyle w:val="ListBullet4"/>
      </w:pPr>
      <w:r w:rsidRPr="00AA2701">
        <w:t>work site inspection</w:t>
      </w:r>
    </w:p>
    <w:p w:rsidR="00000000" w:rsidRPr="00AA2701" w:rsidP="00AA2701">
      <w:pPr>
        <w:pStyle w:val="ListBullet"/>
      </w:pPr>
      <w:r w:rsidRPr="00AA2701">
        <w:t>safely use equipment, shift and handle products and materials:</w:t>
      </w:r>
    </w:p>
    <w:p w:rsidR="00000000" w:rsidRPr="00AA2701" w:rsidP="00AA2701">
      <w:pPr>
        <w:pStyle w:val="ListBullet2"/>
      </w:pPr>
      <w:r w:rsidRPr="00AA2701">
        <w:t>emergency procedures</w:t>
      </w:r>
      <w:r w:rsidRPr="00AA2701">
        <w:t>, including extinguishing fires, organisational first aid requirements and evacuation</w:t>
      </w:r>
    </w:p>
    <w:p w:rsidR="00000000" w:rsidRPr="00AA2701" w:rsidP="00AA2701">
      <w:pPr>
        <w:pStyle w:val="ListBullet2"/>
      </w:pPr>
      <w:r w:rsidRPr="00AA2701">
        <w:t>hazard control</w:t>
      </w:r>
    </w:p>
    <w:p w:rsidR="00000000" w:rsidRPr="00AA2701" w:rsidP="00AA2701">
      <w:pPr>
        <w:pStyle w:val="ListBullet2"/>
      </w:pPr>
      <w:r w:rsidRPr="00AA2701">
        <w:t>hazardous materials and substances</w:t>
      </w:r>
    </w:p>
    <w:p w:rsidR="00000000" w:rsidRPr="00AA2701" w:rsidP="00AA2701">
      <w:pPr>
        <w:pStyle w:val="ListBullet2"/>
      </w:pPr>
      <w:r w:rsidRPr="00AA2701">
        <w:t>organisational first aid</w:t>
      </w:r>
    </w:p>
    <w:p w:rsidR="00000000" w:rsidRPr="00AA2701" w:rsidP="00AA2701">
      <w:pPr>
        <w:pStyle w:val="ListBullet2"/>
      </w:pPr>
      <w:r w:rsidRPr="00AA2701">
        <w:t>PPE prescribed under legislation, regulations and workplace policies and practices</w:t>
      </w:r>
    </w:p>
    <w:p w:rsidR="00000000" w:rsidRPr="00AA2701" w:rsidP="00AA2701">
      <w:pPr>
        <w:pStyle w:val="ListBullet2"/>
      </w:pPr>
      <w:r w:rsidRPr="00AA2701">
        <w:t>safe operati</w:t>
      </w:r>
      <w:r w:rsidRPr="00AA2701">
        <w:t>ng procedures, including the conduct of operational risk assessment and treatments associated with:</w:t>
      </w:r>
    </w:p>
    <w:p w:rsidR="00000000" w:rsidRPr="00AA2701" w:rsidP="00AA2701">
      <w:pPr>
        <w:pStyle w:val="ListBullet3"/>
      </w:pPr>
      <w:r w:rsidRPr="00AA2701">
        <w:t>concealed services (water, power and gas)</w:t>
      </w:r>
    </w:p>
    <w:p w:rsidR="00000000" w:rsidRPr="00AA2701" w:rsidP="00AA2701">
      <w:pPr>
        <w:pStyle w:val="ListBullet3"/>
      </w:pPr>
      <w:r w:rsidRPr="00AA2701">
        <w:t>lighting</w:t>
      </w:r>
    </w:p>
    <w:p w:rsidR="00000000" w:rsidRPr="00AA2701" w:rsidP="00AA2701">
      <w:pPr>
        <w:pStyle w:val="ListBullet3"/>
      </w:pPr>
      <w:r w:rsidRPr="00AA2701">
        <w:t>traffic control</w:t>
      </w:r>
    </w:p>
    <w:p w:rsidR="00000000" w:rsidRPr="00AA2701" w:rsidP="00AA2701">
      <w:pPr>
        <w:pStyle w:val="ListBullet3"/>
      </w:pPr>
      <w:r w:rsidRPr="00AA2701">
        <w:t>restricted access barriers</w:t>
      </w:r>
    </w:p>
    <w:p w:rsidR="00000000" w:rsidRPr="00AA2701" w:rsidP="00AA2701">
      <w:pPr>
        <w:pStyle w:val="ListBullet3"/>
      </w:pPr>
      <w:r w:rsidRPr="00AA2701">
        <w:t>trip hazards</w:t>
      </w:r>
    </w:p>
    <w:p w:rsidR="00000000" w:rsidRPr="00AA2701" w:rsidP="00AA2701">
      <w:pPr>
        <w:pStyle w:val="ListBullet3"/>
      </w:pPr>
      <w:r w:rsidRPr="00AA2701">
        <w:t>work site visitors and the public</w:t>
      </w:r>
    </w:p>
    <w:p w:rsidR="00000000" w:rsidRPr="00AA2701" w:rsidP="00AA2701">
      <w:pPr>
        <w:pStyle w:val="ListBullet3"/>
      </w:pPr>
      <w:r w:rsidRPr="00AA2701">
        <w:t>working at heights</w:t>
      </w:r>
    </w:p>
    <w:p w:rsidR="00000000" w:rsidRPr="00AA2701" w:rsidP="00AA2701">
      <w:pPr>
        <w:pStyle w:val="ListBullet3"/>
      </w:pPr>
      <w:r w:rsidRPr="00AA2701">
        <w:t>working in confined spaces</w:t>
      </w:r>
    </w:p>
    <w:p w:rsidR="00000000" w:rsidRPr="00AA2701" w:rsidP="00AA2701">
      <w:pPr>
        <w:pStyle w:val="ListBullet3"/>
      </w:pPr>
      <w:r w:rsidRPr="00AA2701">
        <w:t>working in proximity to others</w:t>
      </w:r>
    </w:p>
    <w:p w:rsidR="00000000" w:rsidRPr="00AA2701" w:rsidP="00AA2701">
      <w:pPr>
        <w:pStyle w:val="ListBullet"/>
      </w:pPr>
      <w:r w:rsidRPr="00AA2701">
        <w:t>use of firefighting equipment</w:t>
      </w:r>
    </w:p>
    <w:p w:rsidR="00000000" w:rsidRPr="00AA2701" w:rsidP="00AA2701">
      <w:pPr>
        <w:pStyle w:val="ListBullet"/>
      </w:pPr>
      <w:r w:rsidRPr="00AA2701">
        <w:t>use of tools and equipment</w:t>
      </w:r>
    </w:p>
    <w:p w:rsidR="00000000" w:rsidRPr="00AA2701" w:rsidP="00AA2701">
      <w:pPr>
        <w:pStyle w:val="ListBullet"/>
      </w:pPr>
      <w:r w:rsidRPr="00AA2701">
        <w:t>workplace environmental requirements and safety:</w:t>
      </w:r>
    </w:p>
    <w:p w:rsidR="00000000" w:rsidRPr="00AA2701" w:rsidP="00AA2701">
      <w:pPr>
        <w:pStyle w:val="ListBullet2"/>
      </w:pPr>
      <w:r w:rsidRPr="00AA2701">
        <w:t>clean-up management</w:t>
      </w:r>
    </w:p>
    <w:p w:rsidR="00000000" w:rsidRPr="00AA2701" w:rsidP="00AA2701">
      <w:pPr>
        <w:pStyle w:val="ListBullet2"/>
      </w:pPr>
      <w:r w:rsidRPr="00AA2701">
        <w:t>dust and noise</w:t>
      </w:r>
    </w:p>
    <w:p w:rsidR="00000000" w:rsidRPr="00AA2701" w:rsidP="00AA2701">
      <w:pPr>
        <w:pStyle w:val="ListBullet2"/>
      </w:pPr>
      <w:r w:rsidRPr="00AA2701">
        <w:t>vibration</w:t>
      </w:r>
    </w:p>
    <w:p w:rsidR="00000000" w:rsidRPr="00AA2701" w:rsidP="00AA2701">
      <w:pPr>
        <w:pStyle w:val="ListBullet2"/>
      </w:pPr>
      <w:r w:rsidRPr="00AA2701">
        <w:t>waste management.</w:t>
      </w:r>
    </w:p>
    <w:p w:rsidR="00000000" w:rsidRPr="00AA2701" w:rsidP="00AA2701">
      <w:pPr>
        <w:pStyle w:val="AllowPageBreak"/>
      </w:pPr>
    </w:p>
    <w:p w:rsidR="00000000" w:rsidRPr="00AA2701" w:rsidP="00AA2701">
      <w:pPr>
        <w:pStyle w:val="Heading1"/>
      </w:pPr>
      <w:bookmarkStart w:id="12" w:name="O_1291378"/>
      <w:bookmarkEnd w:id="12"/>
      <w:r w:rsidRPr="00AA2701">
        <w:t>Assessment Conditions</w:t>
      </w:r>
    </w:p>
    <w:p w:rsidR="00000000" w:rsidRPr="00AA2701" w:rsidP="00BE10DB">
      <w:pPr>
        <w:pStyle w:val="BodyText"/>
      </w:pPr>
      <w:r w:rsidRPr="00AA2701">
        <w:t xml:space="preserve">Assessors must meet the requirements for assessors contained in the Standards for Registered Training Organisations. </w:t>
      </w:r>
    </w:p>
    <w:p w:rsidR="00000000" w:rsidRPr="00AA2701" w:rsidP="00BE10DB">
      <w:pPr>
        <w:pStyle w:val="BodyText"/>
      </w:pPr>
      <w:r w:rsidRPr="00AA2701">
        <w:t xml:space="preserve">This unit must be assessed: </w:t>
      </w:r>
    </w:p>
    <w:p w:rsidR="00000000" w:rsidRPr="00AA2701" w:rsidP="00AA2701">
      <w:pPr>
        <w:pStyle w:val="ListBullet"/>
      </w:pPr>
      <w:r w:rsidRPr="00AA2701">
        <w:t>in the workplace or a close simulation of the workplace environment, pro</w:t>
      </w:r>
      <w:r w:rsidRPr="00AA2701">
        <w:t>vided that simulated or project-based assessment techniques replicate construction workplace conditions, materials, activities, responsibilities and procedures</w:t>
      </w:r>
    </w:p>
    <w:p w:rsidR="00000000" w:rsidRPr="00AA2701" w:rsidP="00AA2701">
      <w:pPr>
        <w:pStyle w:val="ListBullet"/>
      </w:pPr>
      <w:r w:rsidRPr="00AA2701">
        <w:t>using realistic tasks or simulated tasks, relevant specifications and work instructions, standar</w:t>
      </w:r>
      <w:r w:rsidRPr="00AA2701">
        <w:t>d work practices, safety requirements and environmental constraints.</w:t>
      </w:r>
    </w:p>
    <w:p w:rsidR="00000000" w:rsidRPr="00AA2701" w:rsidP="00AA2701">
      <w:pPr>
        <w:pStyle w:val="AllowPageBreak"/>
      </w:pPr>
    </w:p>
    <w:p w:rsidR="00000000" w:rsidRPr="00AA2701" w:rsidP="00AA2701">
      <w:pPr>
        <w:pStyle w:val="Heading1"/>
      </w:pPr>
      <w:bookmarkStart w:id="13" w:name="O_1291391"/>
      <w:bookmarkEnd w:id="13"/>
      <w:r w:rsidRPr="00AA2701">
        <w:t>Links</w:t>
      </w:r>
    </w:p>
    <w:p w:rsidR="00000000" w:rsidRPr="00AA2701" w:rsidP="00BE10DB">
      <w:pPr>
        <w:pStyle w:val="BodyText"/>
      </w:pPr>
      <w:r w:rsidRPr="00AA270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F54A0">
        <w:rPr>
          <w:rStyle w:val="Hyperlink"/>
        </w:rPr>
        <w:t>https://vetnet.gov.au/Pages/TrainingDocs.aspx?q=7e15fa6a-68b8-4097-b099-030a5569b1ad</w:t>
      </w:r>
      <w:r>
        <w:fldChar w:fldCharType="end"/>
      </w:r>
    </w:p>
    <w:p w:rsidR="00000000" w:rsidRPr="00AA2701" w:rsidP="00AA2701"/>
    <w:sectPr w:rsidSect="00AA27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rsidRPr="00BE10DB" w:rsidP="00BE1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DB" w:rsidP="00AA2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10DB" w:rsidP="00AA27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E10DB" w:rsidP="00AA27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rsidP="00AA2701">
    <w:pPr>
      <w:pStyle w:val="Footer"/>
      <w:framePr w:wrap="around"/>
    </w:pPr>
    <w:r>
      <w:fldChar w:fldCharType="begin"/>
    </w:r>
    <w:r>
      <w:instrText xml:space="preserve"> DOCPROPERTY  Subject  \* MERGEFORMAT </w:instrText>
    </w:r>
    <w:r>
      <w:fldChar w:fldCharType="separate"/>
    </w:r>
    <w:r w:rsidR="00BE10DB">
      <w:t>Approved</w:t>
    </w:r>
    <w:r w:rsidR="00BE10DB">
      <w:fldChar w:fldCharType="end"/>
    </w:r>
    <w:r>
      <w:tab/>
      <w:t xml:space="preserve">Page </w:t>
    </w:r>
    <w:r>
      <w:fldChar w:fldCharType="begin"/>
    </w:r>
    <w:r>
      <w:instrText xml:space="preserve"> PAGE  \* Arabic  \* MERGEFORMAT </w:instrText>
    </w:r>
    <w:r>
      <w:fldChar w:fldCharType="separate"/>
    </w:r>
    <w:r w:rsidR="00BE10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0DB">
      <w:rPr>
        <w:noProof/>
      </w:rPr>
      <w:t>5</w:t>
    </w:r>
    <w:r>
      <w:rPr>
        <w:noProof/>
      </w:rPr>
      <w:fldChar w:fldCharType="end"/>
    </w:r>
  </w:p>
  <w:p w:rsidR="00AA2701" w:rsidP="00AA2701">
    <w:pPr>
      <w:pStyle w:val="Footer"/>
      <w:framePr w:wrap="around"/>
    </w:pPr>
    <w:r>
      <w:t xml:space="preserve">© Commonwealth of Australia, </w:t>
    </w:r>
    <w:r>
      <w:fldChar w:fldCharType="begin"/>
    </w:r>
    <w:r>
      <w:instrText xml:space="preserve"> DATE  \@ "yyyy"  \* MERGEFORMAT </w:instrText>
    </w:r>
    <w:r>
      <w:fldChar w:fldCharType="separate"/>
    </w:r>
    <w:r w:rsidR="00BE10DB">
      <w:rPr>
        <w:noProof/>
      </w:rPr>
      <w:t>2025</w:t>
    </w:r>
    <w:r>
      <w:fldChar w:fldCharType="end"/>
    </w:r>
    <w:r>
      <w:tab/>
    </w:r>
    <w:r>
      <w:fldChar w:fldCharType="begin"/>
    </w:r>
    <w:r>
      <w:instrText xml:space="preserve"> DOCPROPERTY  Author  \* MERGEFORMAT </w:instrText>
    </w:r>
    <w:r>
      <w:fldChar w:fldCharType="separate"/>
    </w:r>
    <w:r w:rsidR="00BE10DB">
      <w:t>BuildSkills Australia</w:t>
    </w:r>
    <w:r w:rsidR="00BE10DB">
      <w:fldChar w:fldCharType="end"/>
    </w:r>
  </w:p>
  <w:p w:rsidR="00AA2701" w:rsidP="00AA27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701" w:rsidRPr="00BE10DB" w:rsidP="00BE1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0DB" w:rsidRPr="002D2AF8" w:rsidP="00AA2701">
    <w:pPr>
      <w:pStyle w:val="Header"/>
      <w:framePr w:wrap="around"/>
    </w:pPr>
    <w:r>
      <w:fldChar w:fldCharType="begin"/>
    </w:r>
    <w:r>
      <w:instrText xml:space="preserve"> TITLE   \* MERGEFORMAT </w:instrText>
    </w:r>
    <w:r>
      <w:fldChar w:fldCharType="separate"/>
    </w:r>
    <w:r>
      <w:t>CPCCPB3019 Inspect equipment for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0DB" w:rsidP="00AA27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01" w:rsidRPr="002D2AF8" w:rsidP="00AA2701">
    <w:pPr>
      <w:pStyle w:val="Header"/>
      <w:framePr w:wrap="around"/>
    </w:pPr>
    <w:r>
      <w:fldChar w:fldCharType="begin"/>
    </w:r>
    <w:r>
      <w:instrText xml:space="preserve"> TITLE   \* MERGEFORMAT </w:instrText>
    </w:r>
    <w:r>
      <w:fldChar w:fldCharType="separate"/>
    </w:r>
    <w:r w:rsidR="00BE10DB">
      <w:t>CPCCPB3019 Inspect equipment for serviceability</w:t>
    </w:r>
    <w:r w:rsidR="00BE10DB">
      <w:fldChar w:fldCharType="end"/>
    </w:r>
    <w:r>
      <w:tab/>
      <w:t xml:space="preserve">Date this document was generated: </w:t>
    </w:r>
    <w:r>
      <w:fldChar w:fldCharType="begin"/>
    </w:r>
    <w:r>
      <w:instrText xml:space="preserve"> CREATEDATE  \@ "d MMMM yyyy"  \* MERGEFORMAT </w:instrText>
    </w:r>
    <w:r>
      <w:fldChar w:fldCharType="separate"/>
    </w:r>
    <w:r w:rsidR="00BE10DB">
      <w:rPr>
        <w:noProof/>
      </w:rPr>
      <w:t>2 March 2025</w:t>
    </w:r>
    <w:r>
      <w:fldChar w:fldCharType="end"/>
    </w:r>
  </w:p>
  <w:p w:rsidR="00AA2701" w:rsidP="00AA2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C6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A6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29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701"/>
    <w:pPr>
      <w:spacing w:before="360" w:after="60"/>
      <w:outlineLvl w:val="0"/>
    </w:pPr>
    <w:rPr>
      <w:sz w:val="32"/>
    </w:rPr>
  </w:style>
  <w:style w:type="paragraph" w:styleId="Heading2">
    <w:name w:val="heading 2"/>
    <w:basedOn w:val="HeadingBase"/>
    <w:next w:val="BodyText"/>
    <w:link w:val="Heading2Char"/>
    <w:qFormat/>
    <w:rsid w:val="00AA2701"/>
    <w:pPr>
      <w:keepLines/>
      <w:spacing w:before="240" w:after="120"/>
      <w:outlineLvl w:val="1"/>
    </w:pPr>
    <w:rPr>
      <w:sz w:val="28"/>
      <w:szCs w:val="40"/>
    </w:rPr>
  </w:style>
  <w:style w:type="paragraph" w:styleId="Heading3">
    <w:name w:val="heading 3"/>
    <w:basedOn w:val="HeadingBase"/>
    <w:next w:val="BodyText"/>
    <w:link w:val="Heading3Char"/>
    <w:qFormat/>
    <w:rsid w:val="00AA2701"/>
    <w:pPr>
      <w:spacing w:before="180" w:after="120"/>
      <w:outlineLvl w:val="2"/>
    </w:pPr>
    <w:rPr>
      <w:spacing w:val="-10"/>
      <w:kern w:val="32"/>
    </w:rPr>
  </w:style>
  <w:style w:type="paragraph" w:styleId="Heading4">
    <w:name w:val="heading 4"/>
    <w:basedOn w:val="HeadingBase"/>
    <w:next w:val="BodyText"/>
    <w:link w:val="Heading4Char"/>
    <w:qFormat/>
    <w:rsid w:val="00AA2701"/>
    <w:pPr>
      <w:spacing w:before="160" w:after="120"/>
      <w:outlineLvl w:val="3"/>
    </w:pPr>
    <w:rPr>
      <w:sz w:val="22"/>
    </w:rPr>
  </w:style>
  <w:style w:type="paragraph" w:styleId="Heading5">
    <w:name w:val="heading 5"/>
    <w:basedOn w:val="HeadingBase"/>
    <w:next w:val="Normal"/>
    <w:link w:val="Heading5Char"/>
    <w:qFormat/>
    <w:rsid w:val="00AA2701"/>
    <w:pPr>
      <w:spacing w:before="80"/>
      <w:outlineLvl w:val="4"/>
    </w:pPr>
    <w:rPr>
      <w:color w:val="918585"/>
      <w:sz w:val="20"/>
    </w:rPr>
  </w:style>
  <w:style w:type="paragraph" w:styleId="Heading6">
    <w:name w:val="heading 6"/>
    <w:basedOn w:val="HeadingBase"/>
    <w:next w:val="Normal"/>
    <w:link w:val="Heading6Char"/>
    <w:qFormat/>
    <w:rsid w:val="00AA2701"/>
    <w:pPr>
      <w:spacing w:before="60"/>
      <w:outlineLvl w:val="5"/>
    </w:pPr>
    <w:rPr>
      <w:color w:val="918585"/>
      <w:sz w:val="20"/>
    </w:rPr>
  </w:style>
  <w:style w:type="paragraph" w:styleId="Heading7">
    <w:name w:val="heading 7"/>
    <w:basedOn w:val="Normal"/>
    <w:next w:val="Normal"/>
    <w:link w:val="Heading7Char"/>
    <w:qFormat/>
    <w:rsid w:val="00AA2701"/>
    <w:pPr>
      <w:ind w:left="720"/>
      <w:outlineLvl w:val="6"/>
    </w:pPr>
    <w:rPr>
      <w:i/>
    </w:rPr>
  </w:style>
  <w:style w:type="paragraph" w:styleId="Heading8">
    <w:name w:val="heading 8"/>
    <w:basedOn w:val="Normal"/>
    <w:next w:val="Normal"/>
    <w:link w:val="Heading8Char"/>
    <w:qFormat/>
    <w:rsid w:val="00AA2701"/>
    <w:pPr>
      <w:ind w:left="720"/>
      <w:outlineLvl w:val="7"/>
    </w:pPr>
    <w:rPr>
      <w:i/>
    </w:rPr>
  </w:style>
  <w:style w:type="paragraph" w:styleId="Heading9">
    <w:name w:val="heading 9"/>
    <w:basedOn w:val="Normal"/>
    <w:next w:val="Normal"/>
    <w:link w:val="Heading9Char"/>
    <w:qFormat/>
    <w:rsid w:val="00AA2701"/>
    <w:pPr>
      <w:ind w:left="720"/>
      <w:outlineLvl w:val="8"/>
    </w:pPr>
    <w:rPr>
      <w:i/>
    </w:rPr>
  </w:style>
  <w:style w:type="character" w:default="1" w:styleId="DefaultParagraphFont">
    <w:name w:val="Default Paragraph Font"/>
    <w:uiPriority w:val="1"/>
    <w:unhideWhenUsed/>
    <w:rsid w:val="00AA2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701"/>
  </w:style>
  <w:style w:type="character" w:customStyle="1" w:styleId="Heading1Char">
    <w:name w:val="Heading 1 Char"/>
    <w:basedOn w:val="DefaultParagraphFont"/>
    <w:link w:val="Heading1"/>
    <w:rsid w:val="00AA2701"/>
    <w:rPr>
      <w:rFonts w:ascii="Times New Roman" w:eastAsia="Times New Roman" w:hAnsi="Times New Roman" w:cs="Times New Roman"/>
      <w:b/>
      <w:sz w:val="32"/>
      <w:szCs w:val="20"/>
      <w:lang w:eastAsia="en-US"/>
    </w:rPr>
  </w:style>
  <w:style w:type="paragraph" w:styleId="BodyText">
    <w:name w:val="Body Text"/>
    <w:basedOn w:val="Normal"/>
    <w:link w:val="BodyTextChar"/>
    <w:rsid w:val="00AA27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701"/>
    <w:rPr>
      <w:rFonts w:ascii="Times New Roman" w:eastAsia="Times New Roman" w:hAnsi="Times New Roman" w:cs="Times New Roman"/>
      <w:sz w:val="24"/>
      <w:lang w:eastAsia="en-US"/>
    </w:rPr>
  </w:style>
  <w:style w:type="paragraph" w:styleId="ListBullet">
    <w:name w:val="List Bullet"/>
    <w:basedOn w:val="List"/>
    <w:rsid w:val="00AA2701"/>
    <w:pPr>
      <w:numPr>
        <w:numId w:val="14"/>
      </w:numPr>
      <w:tabs>
        <w:tab w:val="clear" w:pos="340"/>
      </w:tabs>
      <w:spacing w:before="40" w:after="40"/>
    </w:pPr>
  </w:style>
  <w:style w:type="paragraph" w:styleId="ListBullet2">
    <w:name w:val="List Bullet 2"/>
    <w:basedOn w:val="List2"/>
    <w:rsid w:val="00AA2701"/>
    <w:pPr>
      <w:numPr>
        <w:numId w:val="15"/>
      </w:numPr>
      <w:tabs>
        <w:tab w:val="clear" w:pos="680"/>
      </w:tabs>
    </w:pPr>
  </w:style>
  <w:style w:type="character" w:styleId="Emphasis">
    <w:name w:val="Emphasis"/>
    <w:basedOn w:val="DefaultParagraphFont"/>
    <w:qFormat/>
    <w:rsid w:val="00AA2701"/>
    <w:rPr>
      <w:i/>
    </w:rPr>
  </w:style>
  <w:style w:type="paragraph" w:customStyle="1" w:styleId="SuperHeading">
    <w:name w:val="SuperHeading"/>
    <w:basedOn w:val="Normal"/>
    <w:rsid w:val="00AA2701"/>
    <w:pPr>
      <w:spacing w:before="240" w:after="120"/>
      <w:outlineLvl w:val="0"/>
    </w:pPr>
    <w:rPr>
      <w:rFonts w:ascii="Times New Roman" w:hAnsi="Times New Roman"/>
      <w:b/>
      <w:sz w:val="32"/>
    </w:rPr>
  </w:style>
  <w:style w:type="paragraph" w:customStyle="1" w:styleId="AllowPageBreak">
    <w:name w:val="AllowPageBreak"/>
    <w:rsid w:val="00AA27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2701"/>
    <w:pPr>
      <w:numPr>
        <w:numId w:val="3"/>
      </w:numPr>
      <w:tabs>
        <w:tab w:val="clear" w:pos="1021"/>
      </w:tabs>
      <w:ind w:left="1037" w:hanging="357"/>
    </w:pPr>
  </w:style>
  <w:style w:type="paragraph" w:styleId="ListBullet4">
    <w:name w:val="List Bullet 4"/>
    <w:basedOn w:val="List4"/>
    <w:rsid w:val="00AA2701"/>
    <w:pPr>
      <w:numPr>
        <w:numId w:val="4"/>
      </w:numPr>
      <w:tabs>
        <w:tab w:val="clear" w:pos="1361"/>
      </w:tabs>
    </w:pPr>
  </w:style>
  <w:style w:type="character" w:customStyle="1" w:styleId="Heading2Char">
    <w:name w:val="Heading 2 Char"/>
    <w:basedOn w:val="DefaultParagraphFont"/>
    <w:link w:val="Heading2"/>
    <w:rsid w:val="00AA2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701"/>
    <w:rPr>
      <w:rFonts w:ascii="Courier New" w:eastAsia="Times New Roman" w:hAnsi="Courier New" w:cs="Times New Roman"/>
      <w:i/>
      <w:szCs w:val="20"/>
      <w:lang w:eastAsia="en-US"/>
    </w:rPr>
  </w:style>
  <w:style w:type="paragraph" w:customStyle="1" w:styleId="HeadingBase">
    <w:name w:val="Heading Base"/>
    <w:rsid w:val="00AA2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701"/>
    <w:pPr>
      <w:tabs>
        <w:tab w:val="right" w:leader="dot" w:pos="9072"/>
      </w:tabs>
      <w:ind w:left="567"/>
    </w:pPr>
    <w:rPr>
      <w:szCs w:val="22"/>
    </w:rPr>
  </w:style>
  <w:style w:type="paragraph" w:customStyle="1" w:styleId="TOCBase">
    <w:name w:val="TOC Base"/>
    <w:rsid w:val="00AA2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701"/>
    <w:pPr>
      <w:tabs>
        <w:tab w:val="right" w:leader="dot" w:pos="9072"/>
      </w:tabs>
      <w:spacing w:before="40" w:after="40"/>
      <w:ind w:left="284"/>
    </w:pPr>
    <w:rPr>
      <w:rFonts w:ascii="Times New Roman" w:hAnsi="Times New Roman"/>
    </w:rPr>
  </w:style>
  <w:style w:type="paragraph" w:styleId="TOC1">
    <w:name w:val="toc 1"/>
    <w:basedOn w:val="TOCBase"/>
    <w:next w:val="Normal"/>
    <w:rsid w:val="00AA27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701"/>
    <w:rPr>
      <w:rFonts w:ascii="Times New Roman" w:eastAsia="Times New Roman" w:hAnsi="Times New Roman" w:cs="Times New Roman"/>
      <w:sz w:val="16"/>
      <w:lang w:eastAsia="en-US"/>
    </w:rPr>
  </w:style>
  <w:style w:type="paragraph" w:styleId="Title">
    <w:name w:val="Title"/>
    <w:basedOn w:val="HeadingBase"/>
    <w:link w:val="TitleChar"/>
    <w:qFormat/>
    <w:rsid w:val="00AA2701"/>
    <w:pPr>
      <w:spacing w:before="5040"/>
      <w:jc w:val="center"/>
    </w:pPr>
    <w:rPr>
      <w:sz w:val="48"/>
      <w:szCs w:val="72"/>
      <w:lang w:val="en-US"/>
    </w:rPr>
  </w:style>
  <w:style w:type="character" w:customStyle="1" w:styleId="TitleChar">
    <w:name w:val="Title Char"/>
    <w:basedOn w:val="DefaultParagraphFont"/>
    <w:link w:val="Title"/>
    <w:rsid w:val="00AA2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701"/>
    <w:pPr>
      <w:tabs>
        <w:tab w:val="left" w:pos="3600"/>
        <w:tab w:val="left" w:pos="3958"/>
      </w:tabs>
    </w:pPr>
  </w:style>
  <w:style w:type="paragraph" w:styleId="List">
    <w:name w:val="List"/>
    <w:basedOn w:val="BodyText"/>
    <w:next w:val="BodyText"/>
    <w:rsid w:val="00AA2701"/>
    <w:pPr>
      <w:tabs>
        <w:tab w:val="left" w:pos="340"/>
      </w:tabs>
      <w:spacing w:before="60" w:after="60"/>
      <w:ind w:left="340" w:hanging="340"/>
    </w:pPr>
  </w:style>
  <w:style w:type="paragraph" w:customStyle="1" w:styleId="Note">
    <w:name w:val="Note"/>
    <w:basedOn w:val="BodyText"/>
    <w:rsid w:val="00AA27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2701"/>
    <w:rPr>
      <w:b/>
      <w:spacing w:val="0"/>
    </w:rPr>
  </w:style>
  <w:style w:type="paragraph" w:customStyle="1" w:styleId="SuperTitle">
    <w:name w:val="SuperTitle"/>
    <w:basedOn w:val="Title"/>
    <w:rsid w:val="00AA2701"/>
    <w:pPr>
      <w:framePr w:wrap="auto" w:hAnchor="text" w:y="6049"/>
    </w:pPr>
    <w:rPr>
      <w:color w:val="000000"/>
      <w:sz w:val="40"/>
    </w:rPr>
  </w:style>
  <w:style w:type="paragraph" w:customStyle="1" w:styleId="TOCTitle">
    <w:name w:val="TOCTitle"/>
    <w:basedOn w:val="Heading1"/>
    <w:rsid w:val="00AA2701"/>
    <w:pPr>
      <w:spacing w:after="240"/>
      <w:jc w:val="center"/>
      <w:outlineLvl w:val="9"/>
    </w:pPr>
    <w:rPr>
      <w:caps/>
    </w:rPr>
  </w:style>
  <w:style w:type="paragraph" w:customStyle="1" w:styleId="Version">
    <w:name w:val="Version"/>
    <w:rsid w:val="00AA2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701"/>
    <w:pPr>
      <w:keepNext w:val="0"/>
      <w:tabs>
        <w:tab w:val="right" w:pos="4176"/>
      </w:tabs>
      <w:ind w:left="198" w:hanging="198"/>
    </w:pPr>
    <w:rPr>
      <w:rFonts w:ascii="Garamond" w:hAnsi="Garamond"/>
    </w:rPr>
  </w:style>
  <w:style w:type="paragraph" w:styleId="IndexHeading">
    <w:name w:val="index heading"/>
    <w:basedOn w:val="Normal"/>
    <w:next w:val="Index1"/>
    <w:semiHidden/>
    <w:rsid w:val="00AA2701"/>
    <w:pPr>
      <w:spacing w:before="120" w:after="120"/>
    </w:pPr>
    <w:rPr>
      <w:rFonts w:ascii="Arial" w:hAnsi="Arial"/>
      <w:b/>
      <w:color w:val="918585"/>
      <w:sz w:val="24"/>
    </w:rPr>
  </w:style>
  <w:style w:type="paragraph" w:styleId="Header">
    <w:name w:val="header"/>
    <w:basedOn w:val="Normal"/>
    <w:link w:val="HeaderChar"/>
    <w:rsid w:val="00AA2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701"/>
    <w:rPr>
      <w:rFonts w:ascii="Times New Roman" w:eastAsia="Times New Roman" w:hAnsi="Times New Roman" w:cs="Times New Roman"/>
      <w:sz w:val="16"/>
      <w:szCs w:val="20"/>
      <w:lang w:val="en-GB" w:eastAsia="en-US"/>
    </w:rPr>
  </w:style>
  <w:style w:type="paragraph" w:customStyle="1" w:styleId="Chapter">
    <w:name w:val="Chapter"/>
    <w:basedOn w:val="Normal"/>
    <w:rsid w:val="00AA2701"/>
    <w:pPr>
      <w:spacing w:before="240"/>
    </w:pPr>
    <w:rPr>
      <w:rFonts w:ascii="Times New Roman" w:hAnsi="Times New Roman"/>
      <w:smallCaps/>
      <w:spacing w:val="80"/>
      <w:sz w:val="28"/>
    </w:rPr>
  </w:style>
  <w:style w:type="paragraph" w:customStyle="1" w:styleId="InChapter">
    <w:name w:val="InChapter"/>
    <w:basedOn w:val="Heading3"/>
    <w:rsid w:val="00AA2701"/>
    <w:pPr>
      <w:spacing w:after="240"/>
      <w:outlineLvl w:val="9"/>
    </w:pPr>
    <w:rPr>
      <w:noProof/>
    </w:rPr>
  </w:style>
  <w:style w:type="paragraph" w:styleId="Index2">
    <w:name w:val="index 2"/>
    <w:basedOn w:val="Normal"/>
    <w:next w:val="Normal"/>
    <w:semiHidden/>
    <w:rsid w:val="00AA2701"/>
    <w:pPr>
      <w:tabs>
        <w:tab w:val="right" w:pos="4176"/>
      </w:tabs>
      <w:ind w:left="568" w:hanging="284"/>
    </w:pPr>
    <w:rPr>
      <w:rFonts w:ascii="Garamond" w:hAnsi="Garamond"/>
    </w:rPr>
  </w:style>
  <w:style w:type="paragraph" w:customStyle="1" w:styleId="Byline">
    <w:name w:val="Byline"/>
    <w:rsid w:val="00AA2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701"/>
    <w:pPr>
      <w:tabs>
        <w:tab w:val="clear" w:pos="3600"/>
        <w:tab w:val="clear" w:pos="3958"/>
      </w:tabs>
      <w:jc w:val="right"/>
    </w:pPr>
  </w:style>
  <w:style w:type="paragraph" w:styleId="Caption">
    <w:name w:val="caption"/>
    <w:basedOn w:val="BodyText"/>
    <w:next w:val="Normal"/>
    <w:qFormat/>
    <w:rsid w:val="00AA2701"/>
    <w:pPr>
      <w:framePr w:w="2268" w:hSpace="181" w:vSpace="181" w:wrap="around" w:vAnchor="text" w:hAnchor="page" w:x="1135" w:y="285" w:anchorLock="1"/>
    </w:pPr>
    <w:rPr>
      <w:i/>
    </w:rPr>
  </w:style>
  <w:style w:type="paragraph" w:customStyle="1" w:styleId="MiniTOCTitle">
    <w:name w:val="MiniTOCTitle"/>
    <w:basedOn w:val="Heading4"/>
    <w:rsid w:val="00AA2701"/>
    <w:pPr>
      <w:spacing w:before="240"/>
      <w:outlineLvl w:val="9"/>
    </w:pPr>
    <w:rPr>
      <w:noProof/>
      <w:sz w:val="24"/>
    </w:rPr>
  </w:style>
  <w:style w:type="paragraph" w:customStyle="1" w:styleId="MiniTOCItem">
    <w:name w:val="MiniTOCItem"/>
    <w:basedOn w:val="ListBullet"/>
    <w:rsid w:val="00AA2701"/>
    <w:pPr>
      <w:numPr>
        <w:numId w:val="0"/>
      </w:numPr>
      <w:tabs>
        <w:tab w:val="right" w:leader="dot" w:pos="6521"/>
      </w:tabs>
      <w:spacing w:before="0" w:after="0"/>
    </w:pPr>
  </w:style>
  <w:style w:type="paragraph" w:customStyle="1" w:styleId="TOFTitle">
    <w:name w:val="TOFTitle"/>
    <w:basedOn w:val="TOCTitle"/>
    <w:rsid w:val="00AA2701"/>
  </w:style>
  <w:style w:type="paragraph" w:styleId="TableofFigures">
    <w:name w:val="table of figures"/>
    <w:basedOn w:val="Normal"/>
    <w:next w:val="Normal"/>
    <w:semiHidden/>
    <w:rsid w:val="00AA2701"/>
    <w:pPr>
      <w:tabs>
        <w:tab w:val="right" w:leader="dot" w:pos="9072"/>
      </w:tabs>
      <w:ind w:left="970" w:hanging="403"/>
    </w:pPr>
    <w:rPr>
      <w:rFonts w:ascii="Times New Roman" w:hAnsi="Times New Roman"/>
      <w:b/>
    </w:rPr>
  </w:style>
  <w:style w:type="paragraph" w:styleId="ListNumber">
    <w:name w:val="List Number"/>
    <w:basedOn w:val="List"/>
    <w:rsid w:val="00AA2701"/>
    <w:pPr>
      <w:numPr>
        <w:numId w:val="17"/>
      </w:numPr>
      <w:tabs>
        <w:tab w:val="clear" w:pos="340"/>
      </w:tabs>
    </w:pPr>
  </w:style>
  <w:style w:type="character" w:customStyle="1" w:styleId="WingdingSymbols">
    <w:name w:val="Wingding Symbols"/>
    <w:rsid w:val="00AA2701"/>
    <w:rPr>
      <w:rFonts w:ascii="Wingdings" w:hAnsi="Wingdings"/>
    </w:rPr>
  </w:style>
  <w:style w:type="paragraph" w:customStyle="1" w:styleId="TableHeading">
    <w:name w:val="Table Heading"/>
    <w:basedOn w:val="HeadingBase"/>
    <w:rsid w:val="00AA2701"/>
    <w:pPr>
      <w:keepLines/>
      <w:pBdr>
        <w:bottom w:val="single" w:sz="6" w:space="1" w:color="918585"/>
      </w:pBdr>
      <w:spacing w:before="240"/>
    </w:pPr>
  </w:style>
  <w:style w:type="character" w:customStyle="1" w:styleId="HotSpot">
    <w:name w:val="HotSpot"/>
    <w:rsid w:val="00AA2701"/>
    <w:rPr>
      <w:color w:val="0033CC"/>
      <w:u w:val="none"/>
    </w:rPr>
  </w:style>
  <w:style w:type="paragraph" w:customStyle="1" w:styleId="BodyTextRight">
    <w:name w:val="Body Text Right"/>
    <w:basedOn w:val="BodyText"/>
    <w:rsid w:val="00AA2701"/>
    <w:pPr>
      <w:spacing w:before="0" w:after="0"/>
      <w:jc w:val="right"/>
    </w:pPr>
  </w:style>
  <w:style w:type="paragraph" w:styleId="Index3">
    <w:name w:val="index 3"/>
    <w:basedOn w:val="ListNumber2"/>
    <w:next w:val="Normal"/>
    <w:semiHidden/>
    <w:rsid w:val="00AA2701"/>
    <w:pPr>
      <w:numPr>
        <w:numId w:val="0"/>
      </w:numPr>
      <w:tabs>
        <w:tab w:val="right" w:leader="dot" w:pos="4176"/>
      </w:tabs>
    </w:pPr>
  </w:style>
  <w:style w:type="paragraph" w:styleId="ListNumber2">
    <w:name w:val="List Number 2"/>
    <w:basedOn w:val="List2"/>
    <w:rsid w:val="00AA2701"/>
    <w:pPr>
      <w:numPr>
        <w:numId w:val="12"/>
      </w:numPr>
      <w:tabs>
        <w:tab w:val="clear" w:pos="1060"/>
      </w:tabs>
    </w:pPr>
  </w:style>
  <w:style w:type="paragraph" w:customStyle="1" w:styleId="MarginNote">
    <w:name w:val="Margin Note"/>
    <w:basedOn w:val="BodyText"/>
    <w:rsid w:val="00AA2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701"/>
    <w:rPr>
      <w:sz w:val="32"/>
    </w:rPr>
  </w:style>
  <w:style w:type="paragraph" w:customStyle="1" w:styleId="HeadingProcedure">
    <w:name w:val="Heading Procedure"/>
    <w:basedOn w:val="HeadingBase"/>
    <w:next w:val="Normal"/>
    <w:rsid w:val="00AA2701"/>
    <w:pPr>
      <w:tabs>
        <w:tab w:val="left" w:pos="0"/>
      </w:tabs>
      <w:spacing w:before="120" w:after="60"/>
    </w:pPr>
    <w:rPr>
      <w:i/>
      <w:color w:val="918585"/>
      <w:sz w:val="22"/>
    </w:rPr>
  </w:style>
  <w:style w:type="paragraph" w:customStyle="1" w:styleId="TableBodyText">
    <w:name w:val="Table Body Text"/>
    <w:basedOn w:val="BodyText"/>
    <w:rsid w:val="00AA2701"/>
    <w:pPr>
      <w:spacing w:before="60" w:after="60"/>
    </w:pPr>
  </w:style>
  <w:style w:type="paragraph" w:styleId="ListContinue">
    <w:name w:val="List Continue"/>
    <w:basedOn w:val="List"/>
    <w:rsid w:val="00AA2701"/>
    <w:pPr>
      <w:ind w:firstLine="0"/>
    </w:pPr>
  </w:style>
  <w:style w:type="paragraph" w:customStyle="1" w:styleId="ListNote">
    <w:name w:val="List Note"/>
    <w:basedOn w:val="List"/>
    <w:rsid w:val="00AA2701"/>
    <w:pPr>
      <w:pBdr>
        <w:top w:val="single" w:sz="6" w:space="2" w:color="918585"/>
        <w:bottom w:val="single" w:sz="6" w:space="2" w:color="918585"/>
      </w:pBdr>
      <w:tabs>
        <w:tab w:val="left" w:pos="1021"/>
      </w:tabs>
      <w:ind w:firstLine="0"/>
    </w:pPr>
  </w:style>
  <w:style w:type="paragraph" w:customStyle="1" w:styleId="Warning">
    <w:name w:val="Warning"/>
    <w:basedOn w:val="BodyText"/>
    <w:rsid w:val="00AA2701"/>
    <w:pPr>
      <w:shd w:val="clear" w:color="auto" w:fill="D9D9D9"/>
      <w:tabs>
        <w:tab w:val="left" w:pos="992"/>
      </w:tabs>
      <w:ind w:left="119" w:right="119"/>
    </w:pPr>
    <w:rPr>
      <w:sz w:val="20"/>
    </w:rPr>
  </w:style>
  <w:style w:type="paragraph" w:customStyle="1" w:styleId="MarginIcons">
    <w:name w:val="Margin Icons"/>
    <w:basedOn w:val="BodyText"/>
    <w:rsid w:val="00AA2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701"/>
    <w:rPr>
      <w:rFonts w:ascii="Courier New" w:hAnsi="Courier New"/>
    </w:rPr>
  </w:style>
  <w:style w:type="paragraph" w:customStyle="1" w:styleId="NoteBullet">
    <w:name w:val="Note Bullet"/>
    <w:basedOn w:val="Note"/>
    <w:rsid w:val="00AA2701"/>
    <w:pPr>
      <w:tabs>
        <w:tab w:val="clear" w:pos="680"/>
      </w:tabs>
      <w:spacing w:before="60" w:after="60"/>
    </w:pPr>
  </w:style>
  <w:style w:type="paragraph" w:customStyle="1" w:styleId="SubHeading2">
    <w:name w:val="SubHeading2"/>
    <w:basedOn w:val="HeadingBase"/>
    <w:rsid w:val="00AA2701"/>
    <w:pPr>
      <w:spacing w:before="240" w:after="60"/>
    </w:pPr>
    <w:rPr>
      <w:sz w:val="20"/>
    </w:rPr>
  </w:style>
  <w:style w:type="paragraph" w:customStyle="1" w:styleId="SubHeading1">
    <w:name w:val="SubHeading1"/>
    <w:basedOn w:val="HeadingBase"/>
    <w:rsid w:val="00AA2701"/>
    <w:pPr>
      <w:spacing w:before="240" w:after="60"/>
    </w:pPr>
    <w:rPr>
      <w:color w:val="918585"/>
      <w:sz w:val="22"/>
    </w:rPr>
  </w:style>
  <w:style w:type="paragraph" w:customStyle="1" w:styleId="SideHeading">
    <w:name w:val="Side Heading"/>
    <w:basedOn w:val="HeadingBase"/>
    <w:rsid w:val="00AA2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701"/>
    <w:pPr>
      <w:numPr>
        <w:numId w:val="13"/>
      </w:numPr>
    </w:pPr>
  </w:style>
  <w:style w:type="paragraph" w:styleId="PlainText">
    <w:name w:val="Plain Text"/>
    <w:basedOn w:val="Normal"/>
    <w:link w:val="PlainTextChar"/>
    <w:rsid w:val="00AA2701"/>
    <w:rPr>
      <w:sz w:val="20"/>
    </w:rPr>
  </w:style>
  <w:style w:type="character" w:customStyle="1" w:styleId="PlainTextChar">
    <w:name w:val="Plain Text Char"/>
    <w:basedOn w:val="DefaultParagraphFont"/>
    <w:link w:val="PlainText"/>
    <w:rsid w:val="00AA2701"/>
    <w:rPr>
      <w:rFonts w:ascii="Courier New" w:eastAsia="Times New Roman" w:hAnsi="Courier New" w:cs="Times New Roman"/>
      <w:sz w:val="20"/>
      <w:szCs w:val="20"/>
      <w:lang w:eastAsia="en-US"/>
    </w:rPr>
  </w:style>
  <w:style w:type="character" w:customStyle="1" w:styleId="MenuOption">
    <w:name w:val="Menu Option"/>
    <w:basedOn w:val="DefaultParagraphFont"/>
    <w:rsid w:val="00AA2701"/>
    <w:rPr>
      <w:b/>
      <w:smallCaps/>
    </w:rPr>
  </w:style>
  <w:style w:type="paragraph" w:customStyle="1" w:styleId="TableListNumber">
    <w:name w:val="Table List Number"/>
    <w:basedOn w:val="ListNumber"/>
    <w:rsid w:val="00AA2701"/>
    <w:pPr>
      <w:numPr>
        <w:numId w:val="0"/>
      </w:numPr>
    </w:pPr>
  </w:style>
  <w:style w:type="paragraph" w:styleId="TOC4">
    <w:name w:val="toc 4"/>
    <w:basedOn w:val="TOCBase"/>
    <w:next w:val="Normal"/>
    <w:semiHidden/>
    <w:rsid w:val="00AA2701"/>
    <w:pPr>
      <w:tabs>
        <w:tab w:val="right" w:leader="dot" w:pos="9071"/>
      </w:tabs>
      <w:ind w:left="1701"/>
    </w:pPr>
  </w:style>
  <w:style w:type="paragraph" w:customStyle="1" w:styleId="ListAlpha">
    <w:name w:val="List Alpha"/>
    <w:basedOn w:val="List"/>
    <w:rsid w:val="00AA2701"/>
    <w:pPr>
      <w:numPr>
        <w:numId w:val="11"/>
      </w:numPr>
    </w:pPr>
  </w:style>
  <w:style w:type="paragraph" w:customStyle="1" w:styleId="ListAlpha2">
    <w:name w:val="List Alpha 2"/>
    <w:basedOn w:val="List2"/>
    <w:rsid w:val="00AA2701"/>
    <w:pPr>
      <w:numPr>
        <w:numId w:val="10"/>
      </w:numPr>
    </w:pPr>
  </w:style>
  <w:style w:type="paragraph" w:styleId="List2">
    <w:name w:val="List 2"/>
    <w:basedOn w:val="BodyText"/>
    <w:rsid w:val="00AA2701"/>
    <w:pPr>
      <w:tabs>
        <w:tab w:val="left" w:pos="680"/>
      </w:tabs>
      <w:spacing w:before="60" w:after="60"/>
      <w:ind w:left="680" w:hanging="340"/>
    </w:pPr>
  </w:style>
  <w:style w:type="paragraph" w:styleId="List3">
    <w:name w:val="List 3"/>
    <w:basedOn w:val="BodyText"/>
    <w:rsid w:val="00AA2701"/>
    <w:pPr>
      <w:tabs>
        <w:tab w:val="left" w:pos="1021"/>
      </w:tabs>
      <w:spacing w:before="60" w:after="60"/>
      <w:ind w:left="1020" w:hanging="340"/>
    </w:pPr>
  </w:style>
  <w:style w:type="paragraph" w:styleId="List4">
    <w:name w:val="List 4"/>
    <w:basedOn w:val="BodyText"/>
    <w:rsid w:val="00AA2701"/>
    <w:pPr>
      <w:tabs>
        <w:tab w:val="left" w:pos="1361"/>
      </w:tabs>
      <w:spacing w:before="60" w:after="60"/>
      <w:ind w:left="1361" w:hanging="340"/>
    </w:pPr>
  </w:style>
  <w:style w:type="paragraph" w:styleId="List5">
    <w:name w:val="List 5"/>
    <w:basedOn w:val="BodyText"/>
    <w:rsid w:val="00AA2701"/>
    <w:pPr>
      <w:tabs>
        <w:tab w:val="left" w:pos="1701"/>
      </w:tabs>
      <w:spacing w:before="60" w:after="60"/>
      <w:ind w:left="1701" w:hanging="340"/>
    </w:pPr>
  </w:style>
  <w:style w:type="paragraph" w:styleId="ListBullet5">
    <w:name w:val="List Bullet 5"/>
    <w:basedOn w:val="List5"/>
    <w:rsid w:val="00AA2701"/>
    <w:pPr>
      <w:numPr>
        <w:numId w:val="6"/>
      </w:numPr>
    </w:pPr>
  </w:style>
  <w:style w:type="paragraph" w:styleId="ListContinue2">
    <w:name w:val="List Continue 2"/>
    <w:basedOn w:val="List2"/>
    <w:rsid w:val="00AA2701"/>
    <w:pPr>
      <w:ind w:firstLine="0"/>
    </w:pPr>
  </w:style>
  <w:style w:type="paragraph" w:styleId="ListContinue3">
    <w:name w:val="List Continue 3"/>
    <w:basedOn w:val="List3"/>
    <w:rsid w:val="00AA2701"/>
    <w:pPr>
      <w:ind w:left="1021" w:firstLine="0"/>
    </w:pPr>
  </w:style>
  <w:style w:type="paragraph" w:styleId="ListContinue4">
    <w:name w:val="List Continue 4"/>
    <w:basedOn w:val="List4"/>
    <w:rsid w:val="00AA2701"/>
    <w:pPr>
      <w:ind w:firstLine="0"/>
    </w:pPr>
  </w:style>
  <w:style w:type="paragraph" w:styleId="ListContinue5">
    <w:name w:val="List Continue 5"/>
    <w:basedOn w:val="List5"/>
    <w:rsid w:val="00AA2701"/>
    <w:pPr>
      <w:ind w:firstLine="0"/>
    </w:pPr>
  </w:style>
  <w:style w:type="paragraph" w:styleId="ListNumber3">
    <w:name w:val="List Number 3"/>
    <w:basedOn w:val="List3"/>
    <w:rsid w:val="00AA2701"/>
    <w:pPr>
      <w:numPr>
        <w:numId w:val="7"/>
      </w:numPr>
    </w:pPr>
  </w:style>
  <w:style w:type="paragraph" w:styleId="ListNumber4">
    <w:name w:val="List Number 4"/>
    <w:basedOn w:val="List4"/>
    <w:rsid w:val="00AA2701"/>
    <w:pPr>
      <w:numPr>
        <w:numId w:val="8"/>
      </w:numPr>
    </w:pPr>
  </w:style>
  <w:style w:type="paragraph" w:styleId="ListNumber5">
    <w:name w:val="List Number 5"/>
    <w:basedOn w:val="List5"/>
    <w:rsid w:val="00AA2701"/>
    <w:pPr>
      <w:numPr>
        <w:numId w:val="9"/>
      </w:numPr>
    </w:pPr>
  </w:style>
  <w:style w:type="paragraph" w:styleId="BlockText">
    <w:name w:val="Block Text"/>
    <w:basedOn w:val="Normal"/>
    <w:rsid w:val="00AA2701"/>
    <w:pPr>
      <w:spacing w:after="120"/>
      <w:ind w:left="1440" w:right="1440"/>
    </w:pPr>
  </w:style>
  <w:style w:type="character" w:customStyle="1" w:styleId="Subscript">
    <w:name w:val="Subscript"/>
    <w:basedOn w:val="DefaultParagraphFont"/>
    <w:rsid w:val="00AA2701"/>
    <w:rPr>
      <w:sz w:val="16"/>
      <w:vertAlign w:val="subscript"/>
    </w:rPr>
  </w:style>
  <w:style w:type="character" w:customStyle="1" w:styleId="Superscript">
    <w:name w:val="Superscript"/>
    <w:basedOn w:val="DefaultParagraphFont"/>
    <w:rsid w:val="00AA2701"/>
    <w:rPr>
      <w:sz w:val="16"/>
      <w:vertAlign w:val="superscript"/>
    </w:rPr>
  </w:style>
  <w:style w:type="character" w:customStyle="1" w:styleId="Symbols">
    <w:name w:val="Symbols"/>
    <w:basedOn w:val="DefaultParagraphFont"/>
    <w:rsid w:val="00AA2701"/>
    <w:rPr>
      <w:rFonts w:ascii="Symbol" w:hAnsi="Symbol"/>
    </w:rPr>
  </w:style>
  <w:style w:type="character" w:customStyle="1" w:styleId="MenuOptions">
    <w:name w:val="Menu Options"/>
    <w:basedOn w:val="DefaultParagraphFont"/>
    <w:rsid w:val="00AA2701"/>
    <w:rPr>
      <w:rFonts w:ascii="Arial Narrow" w:hAnsi="Arial Narrow"/>
      <w:smallCaps/>
    </w:rPr>
  </w:style>
  <w:style w:type="character" w:customStyle="1" w:styleId="Buttons">
    <w:name w:val="Buttons"/>
    <w:basedOn w:val="DefaultParagraphFont"/>
    <w:rsid w:val="00AA2701"/>
    <w:rPr>
      <w:b/>
    </w:rPr>
  </w:style>
  <w:style w:type="character" w:customStyle="1" w:styleId="Underlined">
    <w:name w:val="Underlined"/>
    <w:basedOn w:val="DefaultParagraphFont"/>
    <w:rsid w:val="00AA2701"/>
    <w:rPr>
      <w:u w:val="single"/>
    </w:rPr>
  </w:style>
  <w:style w:type="paragraph" w:customStyle="1" w:styleId="TableBodyTextRight">
    <w:name w:val="Table Body Text Right"/>
    <w:basedOn w:val="TableBodyText"/>
    <w:rsid w:val="00AA2701"/>
    <w:pPr>
      <w:widowControl w:val="0"/>
      <w:autoSpaceDE w:val="0"/>
      <w:autoSpaceDN w:val="0"/>
      <w:adjustRightInd w:val="0"/>
      <w:jc w:val="right"/>
    </w:pPr>
    <w:rPr>
      <w:rFonts w:cs="Arial"/>
      <w:szCs w:val="18"/>
    </w:rPr>
  </w:style>
  <w:style w:type="paragraph" w:customStyle="1" w:styleId="CopyrightText">
    <w:name w:val="Copyright Text"/>
    <w:basedOn w:val="BodyText"/>
    <w:rsid w:val="00AA2701"/>
    <w:rPr>
      <w:sz w:val="18"/>
    </w:rPr>
  </w:style>
  <w:style w:type="paragraph" w:customStyle="1" w:styleId="BodySmallRight">
    <w:name w:val="Body Small Right"/>
    <w:basedOn w:val="BodyTextRight"/>
    <w:rsid w:val="00AA2701"/>
    <w:rPr>
      <w:sz w:val="18"/>
      <w:szCs w:val="18"/>
    </w:rPr>
  </w:style>
  <w:style w:type="paragraph" w:customStyle="1" w:styleId="MarginEdition">
    <w:name w:val="Margin Edition"/>
    <w:basedOn w:val="MarginNote"/>
    <w:rsid w:val="00AA2701"/>
    <w:pPr>
      <w:spacing w:before="0" w:after="0"/>
    </w:pPr>
    <w:rPr>
      <w:rFonts w:ascii="Times New Roman" w:hAnsi="Times New Roman"/>
      <w:color w:val="999999"/>
    </w:rPr>
  </w:style>
  <w:style w:type="paragraph" w:customStyle="1" w:styleId="Spacer">
    <w:name w:val="Spacer"/>
    <w:basedOn w:val="Normal"/>
    <w:rsid w:val="00AA2701"/>
    <w:rPr>
      <w:sz w:val="2"/>
      <w:szCs w:val="2"/>
    </w:rPr>
  </w:style>
  <w:style w:type="character" w:customStyle="1" w:styleId="Small">
    <w:name w:val="Small"/>
    <w:basedOn w:val="DefaultParagraphFont"/>
    <w:rsid w:val="00AA2701"/>
    <w:rPr>
      <w:sz w:val="16"/>
    </w:rPr>
  </w:style>
  <w:style w:type="paragraph" w:customStyle="1" w:styleId="WideTable">
    <w:name w:val="Wide Table"/>
    <w:basedOn w:val="Normal"/>
    <w:rsid w:val="00AA2701"/>
    <w:pPr>
      <w:ind w:left="-1418"/>
    </w:pPr>
    <w:rPr>
      <w:sz w:val="2"/>
      <w:szCs w:val="2"/>
    </w:rPr>
  </w:style>
  <w:style w:type="character" w:styleId="PageNumber">
    <w:name w:val="page number"/>
    <w:basedOn w:val="DefaultParagraphFont"/>
    <w:rsid w:val="00AA2701"/>
  </w:style>
  <w:style w:type="paragraph" w:styleId="Quote">
    <w:name w:val="Quote"/>
    <w:basedOn w:val="Heading1"/>
    <w:link w:val="QuoteChar"/>
    <w:qFormat/>
    <w:rsid w:val="00AA2701"/>
    <w:rPr>
      <w:b w:val="0"/>
      <w:sz w:val="72"/>
      <w:szCs w:val="72"/>
      <w:lang w:val="en-NZ"/>
    </w:rPr>
  </w:style>
  <w:style w:type="character" w:customStyle="1" w:styleId="QuoteChar">
    <w:name w:val="Quote Char"/>
    <w:basedOn w:val="DefaultParagraphFont"/>
    <w:link w:val="Quote"/>
    <w:rsid w:val="00AA2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701"/>
    <w:pPr>
      <w:pageBreakBefore/>
    </w:pPr>
  </w:style>
  <w:style w:type="paragraph" w:customStyle="1" w:styleId="Border">
    <w:name w:val="Border"/>
    <w:basedOn w:val="Normal"/>
    <w:qFormat/>
    <w:rsid w:val="00AA2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701"/>
    <w:rPr>
      <w:b/>
      <w:bCs/>
      <w:i/>
      <w:iCs/>
      <w:color w:val="auto"/>
    </w:rPr>
  </w:style>
  <w:style w:type="paragraph" w:styleId="IntenseQuote">
    <w:name w:val="Intense Quote"/>
    <w:basedOn w:val="Normal"/>
    <w:next w:val="Normal"/>
    <w:link w:val="IntenseQuoteChar"/>
    <w:uiPriority w:val="30"/>
    <w:qFormat/>
    <w:rsid w:val="00AA2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701"/>
    <w:rPr>
      <w:smallCaps/>
      <w:color w:val="auto"/>
      <w:u w:val="single"/>
    </w:rPr>
  </w:style>
  <w:style w:type="character" w:styleId="IntenseReference">
    <w:name w:val="Intense Reference"/>
    <w:basedOn w:val="DefaultParagraphFont"/>
    <w:uiPriority w:val="32"/>
    <w:qFormat/>
    <w:rsid w:val="00AA2701"/>
    <w:rPr>
      <w:b/>
      <w:bCs/>
      <w:smallCaps/>
      <w:color w:val="auto"/>
      <w:spacing w:val="5"/>
      <w:u w:val="single"/>
    </w:rPr>
  </w:style>
  <w:style w:type="paragraph" w:customStyle="1" w:styleId="2ColumnHeading">
    <w:name w:val="2Column Heading"/>
    <w:basedOn w:val="BodyText"/>
    <w:qFormat/>
    <w:rsid w:val="00AA2701"/>
    <w:pPr>
      <w:spacing w:after="60"/>
      <w:ind w:left="-2268"/>
    </w:pPr>
    <w:rPr>
      <w:b/>
    </w:rPr>
  </w:style>
  <w:style w:type="paragraph" w:customStyle="1" w:styleId="Heading1TOC">
    <w:name w:val="Heading1 TOC"/>
    <w:basedOn w:val="Normal"/>
    <w:qFormat/>
    <w:rsid w:val="00AA2701"/>
    <w:pPr>
      <w:spacing w:before="240" w:after="120"/>
    </w:pPr>
    <w:rPr>
      <w:rFonts w:ascii="Times New Roman" w:hAnsi="Times New Roman"/>
      <w:b/>
      <w:sz w:val="32"/>
    </w:rPr>
  </w:style>
  <w:style w:type="paragraph" w:customStyle="1" w:styleId="Heading2TOC">
    <w:name w:val="Heading2 TOC"/>
    <w:basedOn w:val="Normal"/>
    <w:qFormat/>
    <w:rsid w:val="00AA2701"/>
    <w:pPr>
      <w:spacing w:before="240" w:after="60"/>
    </w:pPr>
    <w:rPr>
      <w:rFonts w:ascii="Times New Roman" w:hAnsi="Times New Roman"/>
      <w:b/>
      <w:sz w:val="28"/>
    </w:rPr>
  </w:style>
  <w:style w:type="character" w:customStyle="1" w:styleId="Underline">
    <w:name w:val="Underline"/>
    <w:basedOn w:val="DefaultParagraphFont"/>
    <w:qFormat/>
    <w:rsid w:val="00AA2701"/>
    <w:rPr>
      <w:u w:val="single"/>
    </w:rPr>
  </w:style>
  <w:style w:type="character" w:customStyle="1" w:styleId="BoldandItalics">
    <w:name w:val="Bold and Italics"/>
    <w:qFormat/>
    <w:rsid w:val="00AA2701"/>
    <w:rPr>
      <w:b/>
      <w:i/>
      <w:u w:val="none"/>
    </w:rPr>
  </w:style>
  <w:style w:type="paragraph" w:styleId="BalloonText">
    <w:name w:val="Balloon Text"/>
    <w:basedOn w:val="Normal"/>
    <w:link w:val="BalloonTextChar"/>
    <w:rsid w:val="00AA2701"/>
    <w:rPr>
      <w:rFonts w:ascii="Tahoma" w:hAnsi="Tahoma" w:cs="Tahoma"/>
      <w:sz w:val="16"/>
      <w:szCs w:val="16"/>
    </w:rPr>
  </w:style>
  <w:style w:type="character" w:customStyle="1" w:styleId="BalloonTextChar">
    <w:name w:val="Balloon Text Char"/>
    <w:basedOn w:val="DefaultParagraphFont"/>
    <w:link w:val="BalloonText"/>
    <w:rsid w:val="00AA2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7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701"/>
    <w:rPr>
      <w:b/>
      <w:color w:val="660033"/>
      <w:spacing w:val="0"/>
    </w:rPr>
  </w:style>
  <w:style w:type="paragraph" w:customStyle="1" w:styleId="Nameditemlist">
    <w:name w:val="Named item list"/>
    <w:basedOn w:val="BodyText"/>
    <w:qFormat/>
    <w:rsid w:val="00AA2701"/>
    <w:pPr>
      <w:tabs>
        <w:tab w:val="left" w:pos="2835"/>
      </w:tabs>
      <w:ind w:left="2835" w:hanging="2835"/>
    </w:pPr>
  </w:style>
  <w:style w:type="paragraph" w:customStyle="1" w:styleId="BodyTextnopadding">
    <w:name w:val="Body Text no padding"/>
    <w:basedOn w:val="BodyText"/>
    <w:qFormat/>
    <w:rsid w:val="00AA2701"/>
    <w:pPr>
      <w:spacing w:before="0" w:after="0"/>
    </w:pPr>
  </w:style>
  <w:style w:type="paragraph" w:customStyle="1" w:styleId="BodyTextBold">
    <w:name w:val="Body Text Bold"/>
    <w:basedOn w:val="BodyText"/>
    <w:qFormat/>
    <w:rsid w:val="00AA2701"/>
    <w:rPr>
      <w:b/>
    </w:rPr>
  </w:style>
  <w:style w:type="character" w:styleId="Hyperlink">
    <w:name w:val="Hyperlink"/>
    <w:basedOn w:val="DefaultParagraphFont"/>
    <w:uiPriority w:val="99"/>
    <w:unhideWhenUsed/>
    <w:rsid w:val="00BE1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8317</Characters>
  <Application>Microsoft Office Word</Application>
  <DocSecurity>0</DocSecurity>
  <Lines>286</Lines>
  <Paragraphs>217</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CPCCPB3019 Inspect equipment for serviceability</dc:title>
  <dc:subject>Approved</dc:subject>
  <dc:creator>BuildSkills Australia</dc:creator>
  <cp:keywords>Release: 3</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