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9C9" w:rsidP="00032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CPCCPB3017 Rectify faults in drywall applications</w:t>
      </w:r>
      <w:r>
        <w:fldChar w:fldCharType="end"/>
      </w:r>
    </w:p>
    <w:p w:rsidR="000329C9" w:rsidP="000329C9">
      <w:pPr>
        <w:pStyle w:val="Version"/>
        <w:sectPr w:rsidSect="00082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2B94" w:rsidP="00082B94">
      <w:pPr>
        <w:pStyle w:val="SuperHeading"/>
      </w:pPr>
      <w:r w:rsidRPr="00082B94">
        <w:t>CPCCPB3017 Rectify faults in drywall applications</w:t>
      </w:r>
    </w:p>
    <w:p w:rsidR="00000000" w:rsidRPr="00082B94" w:rsidP="00082B94">
      <w:pPr>
        <w:pStyle w:val="Heading1"/>
      </w:pPr>
      <w:bookmarkStart w:id="1" w:name="O_1291437"/>
      <w:bookmarkEnd w:id="1"/>
      <w:r w:rsidRPr="00082B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Updated reference to general construction induction training program.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94" w:rsidP="00082B94">
            <w:pPr>
              <w:pStyle w:val="BodyText"/>
            </w:pPr>
            <w:r w:rsidRPr="00082B94">
              <w:t>This version first released with CPC Construction, Plumbing and Services Training Package Release 5.0.</w:t>
            </w:r>
          </w:p>
          <w:p w:rsidR="00000000" w:rsidRPr="00082B94" w:rsidP="00082B94">
            <w:pPr>
              <w:pStyle w:val="BodyText"/>
            </w:pPr>
            <w:r w:rsidRPr="00082B94">
              <w:t xml:space="preserve">Supersedes and is equivalent to </w:t>
            </w:r>
            <w:r w:rsidRPr="00082B94">
              <w:t>CPCCPB3017A Rectify faults in plaster applications.  Updated to meet the Standards for Training Packages 2012.</w:t>
            </w:r>
          </w:p>
        </w:tc>
      </w:tr>
    </w:tbl>
    <w:p w:rsidR="00000000" w:rsidRPr="00082B94" w:rsidP="00082B94">
      <w:pPr>
        <w:pStyle w:val="BodyText"/>
      </w:pPr>
    </w:p>
    <w:p w:rsidR="00000000" w:rsidRPr="00082B94" w:rsidP="00082B94">
      <w:pPr>
        <w:pStyle w:val="AllowPageBreak"/>
      </w:pPr>
    </w:p>
    <w:p w:rsidR="00000000" w:rsidRPr="00082B94" w:rsidP="00082B94">
      <w:pPr>
        <w:pStyle w:val="Heading1"/>
      </w:pPr>
      <w:bookmarkStart w:id="2" w:name="O_1291436"/>
      <w:bookmarkEnd w:id="2"/>
      <w:r w:rsidRPr="00082B94">
        <w:t>Application</w:t>
      </w:r>
    </w:p>
    <w:p w:rsidR="00000000" w:rsidRPr="00082B94" w:rsidP="000329C9">
      <w:pPr>
        <w:pStyle w:val="BodyText"/>
      </w:pPr>
      <w:r w:rsidRPr="00082B94">
        <w:t>This unit of competency specifies the skills and knowledge required to identify and rectify faults in drywall ap</w:t>
      </w:r>
      <w:r w:rsidRPr="00082B94">
        <w:t xml:space="preserve">plications. It includes determining the causes of faults. </w:t>
      </w:r>
    </w:p>
    <w:p w:rsidR="00000000" w:rsidRPr="00082B94" w:rsidP="000329C9">
      <w:pPr>
        <w:pStyle w:val="BodyText"/>
      </w:pPr>
      <w:r w:rsidRPr="00082B94">
        <w:t>A person working at this level would be expected to take responsibility for organising and completing tasks assigned to them without close supervision.</w:t>
      </w:r>
    </w:p>
    <w:p w:rsidR="00000000" w:rsidRPr="00082B94" w:rsidP="000329C9">
      <w:pPr>
        <w:pStyle w:val="BodyText"/>
      </w:pPr>
      <w:r w:rsidRPr="00082B94">
        <w:t>Completion of the general construction induct</w:t>
      </w:r>
      <w:r w:rsidRPr="00082B94">
        <w:t xml:space="preserve">ion training program specified by the model Code of Practice for Construction Work is required for any person who is to carry out construction work.  Achievement of </w:t>
      </w:r>
      <w:r w:rsidRPr="00082B94">
        <w:rPr>
          <w:rStyle w:val="Emphasis"/>
        </w:rPr>
        <w:t xml:space="preserve">CPCWHS1001 Prepare to work safely in the construction industry </w:t>
      </w:r>
      <w:r w:rsidRPr="00082B94">
        <w:t>meets this requirement.</w:t>
      </w:r>
    </w:p>
    <w:p w:rsidR="00000000" w:rsidRPr="00082B94" w:rsidP="000329C9">
      <w:pPr>
        <w:pStyle w:val="BodyText"/>
      </w:pPr>
      <w:r w:rsidRPr="00082B94">
        <w:t>No l</w:t>
      </w:r>
      <w:r w:rsidRPr="00082B94">
        <w:t>icensing, legislative or certification requirements apply to this unit at the time of publication.</w:t>
      </w:r>
    </w:p>
    <w:p w:rsidR="00000000" w:rsidRPr="00082B94" w:rsidP="00082B94">
      <w:pPr>
        <w:pStyle w:val="Heading1"/>
      </w:pPr>
      <w:bookmarkStart w:id="3" w:name="O_1291435"/>
      <w:bookmarkEnd w:id="3"/>
      <w:r w:rsidRPr="00082B94">
        <w:t>Pre-requisite Unit</w:t>
      </w:r>
    </w:p>
    <w:p w:rsidR="00000000" w:rsidRPr="00082B94" w:rsidP="000329C9">
      <w:pPr>
        <w:pStyle w:val="BodyText"/>
      </w:pPr>
      <w:r w:rsidRPr="00082B94">
        <w:t>CPCCWHS2001 Apply WHS requirements, policies and procedures in the construction industry.</w:t>
      </w:r>
    </w:p>
    <w:p w:rsidR="00000000" w:rsidRPr="00082B94" w:rsidP="00082B94">
      <w:pPr>
        <w:pStyle w:val="Heading1"/>
      </w:pPr>
      <w:bookmarkStart w:id="4" w:name="O_1291434"/>
      <w:bookmarkEnd w:id="4"/>
      <w:r w:rsidRPr="00082B94">
        <w:t>Unit Secto</w:t>
      </w:r>
      <w:r w:rsidRPr="00082B94">
        <w:t>r</w:t>
      </w:r>
    </w:p>
    <w:p w:rsidR="00000000" w:rsidRPr="00082B94" w:rsidP="000329C9">
      <w:pPr>
        <w:pStyle w:val="BodyText"/>
      </w:pPr>
      <w:r w:rsidRPr="00082B94">
        <w:t>Plasterboard</w:t>
      </w:r>
    </w:p>
    <w:p w:rsidR="00000000" w:rsidRPr="00082B94" w:rsidP="00082B94">
      <w:pPr>
        <w:pStyle w:val="Heading1"/>
      </w:pPr>
      <w:bookmarkStart w:id="5" w:name="O_1291433"/>
      <w:bookmarkEnd w:id="5"/>
      <w:r w:rsidRPr="00082B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Performance criteria describe what needs to be done to demonstrate achievement of the element.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Read and interpret work instructions and plan sequence of work.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 xml:space="preserve">Plan all work to comply with laws and regulations, Australian Standards, work health and safety (WHS) and environmental requirements, manufacturers’ </w:t>
            </w:r>
            <w:r w:rsidRPr="00082B94">
              <w:t>specifications, and workplace requirements.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Select and use personal protective equipment (PPE) for each stage of the task.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Inspect work site, assess hazards and apply risk controls, including required signage and barricades.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Select tools and equipment, check for serviceability and report any faults that may affect the safe operation of the equipment, tag equipment and set aside.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Select materials required for task, calculate quantities, handle safely and prepare and posi</w:t>
            </w:r>
            <w:r w:rsidRPr="00082B94">
              <w:t>tion ready for use.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Identify faults, determine causes and recommend rectification.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 xml:space="preserve">Identify, measure and describe faults in drywall applications using accurate construction industry terminology. 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 xml:space="preserve">Conduct investigation to establish cause of faults, in drywall applications. 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Plan processes to rectify faults achieve specified levels of finish.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Rectify faults.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Follow planned rectification processes.</w:t>
            </w:r>
          </w:p>
        </w:tc>
      </w:tr>
      <w:tr w:rsidTr="00082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94">
            <w:pPr>
              <w:pStyle w:val="BodyText"/>
              <w:rPr>
                <w:lang w:val="en-NZ"/>
              </w:rPr>
            </w:pPr>
            <w:r w:rsidRPr="00082B9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94" w:rsidP="00082B94">
            <w:pPr>
              <w:pStyle w:val="BodyText"/>
            </w:pPr>
            <w:r w:rsidRPr="00082B94">
              <w:t>Check that faults have been rectified to specifications.</w:t>
            </w:r>
          </w:p>
        </w:tc>
      </w:tr>
    </w:tbl>
    <w:p w:rsidR="00000000" w:rsidRPr="00082B94" w:rsidP="00082B94">
      <w:pPr>
        <w:pStyle w:val="BodyText"/>
      </w:pPr>
    </w:p>
    <w:p w:rsidR="00000000" w:rsidRPr="00082B94" w:rsidP="00082B94">
      <w:pPr>
        <w:pStyle w:val="AllowPageBreak"/>
      </w:pPr>
    </w:p>
    <w:p w:rsidR="00000000" w:rsidRPr="00082B94" w:rsidP="00082B94">
      <w:pPr>
        <w:pStyle w:val="Heading1"/>
      </w:pPr>
      <w:bookmarkStart w:id="6" w:name="O_1291432"/>
      <w:bookmarkEnd w:id="6"/>
      <w:r w:rsidRPr="00082B94">
        <w:t>Foundation Skills</w:t>
      </w:r>
    </w:p>
    <w:p w:rsidR="00000000" w:rsidRPr="00082B94" w:rsidP="000329C9">
      <w:pPr>
        <w:pStyle w:val="BodyText"/>
      </w:pPr>
      <w:r w:rsidRPr="00082B94">
        <w:t xml:space="preserve">Foundation skills essential to performance are explicit in the performance criteria of this unit of competency. </w:t>
      </w:r>
    </w:p>
    <w:p w:rsidR="00000000" w:rsidRPr="00082B94" w:rsidP="00082B94">
      <w:pPr>
        <w:pStyle w:val="Heading1"/>
      </w:pPr>
      <w:bookmarkStart w:id="7" w:name="O_1291431"/>
      <w:bookmarkEnd w:id="7"/>
      <w:r w:rsidRPr="00082B94">
        <w:t>Unit Mapping Information</w:t>
      </w:r>
    </w:p>
    <w:p w:rsidR="00000000" w:rsidRPr="00082B94" w:rsidP="000329C9">
      <w:pPr>
        <w:pStyle w:val="BodyText"/>
      </w:pPr>
      <w:r w:rsidRPr="00082B94">
        <w:t>Sup</w:t>
      </w:r>
      <w:r w:rsidRPr="00082B94">
        <w:t>ersedes and is equivalent to CPCCPB3017A Rectify faults in plaster applications.</w:t>
      </w:r>
    </w:p>
    <w:p w:rsidR="00000000" w:rsidRPr="00082B94" w:rsidP="00082B94">
      <w:pPr>
        <w:pStyle w:val="Heading1"/>
      </w:pPr>
      <w:bookmarkStart w:id="8" w:name="O_1291438"/>
      <w:bookmarkEnd w:id="8"/>
      <w:r w:rsidRPr="00082B94">
        <w:t>Links</w:t>
      </w:r>
    </w:p>
    <w:p w:rsidR="00000000" w:rsidRPr="00082B94" w:rsidP="000329C9">
      <w:pPr>
        <w:pStyle w:val="BodyText"/>
      </w:pPr>
      <w:r w:rsidRPr="00082B94">
        <w:t>Companion vo</w:t>
      </w:r>
      <w:r w:rsidRPr="00082B94">
        <w:t xml:space="preserve">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0149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82B94" w:rsidP="00082B94"/>
    <w:sectPr w:rsidSect="00082B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94" w:rsidRPr="000329C9" w:rsidP="00032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C9" w:rsidP="00082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29C9" w:rsidP="00082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329C9" w:rsidP="00082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B94" w:rsidRPr="000329C9" w:rsidP="00032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C9" w:rsidRPr="002D2AF8" w:rsidP="00082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CPCCPB3017 Rectify faults in drywall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329C9" w:rsidP="00082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B94"/>
  </w:style>
  <w:style w:type="character" w:customStyle="1" w:styleId="Heading1Char">
    <w:name w:val="Heading 1 Char"/>
    <w:basedOn w:val="DefaultParagraphFont"/>
    <w:link w:val="Heading1"/>
    <w:rsid w:val="00082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B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B9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82B94"/>
    <w:rPr>
      <w:i/>
    </w:rPr>
  </w:style>
  <w:style w:type="paragraph" w:customStyle="1" w:styleId="SuperHeading">
    <w:name w:val="SuperHeading"/>
    <w:basedOn w:val="Normal"/>
    <w:rsid w:val="00082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B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B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B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2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B94"/>
    <w:rPr>
      <w:b/>
      <w:spacing w:val="0"/>
    </w:rPr>
  </w:style>
  <w:style w:type="paragraph" w:customStyle="1" w:styleId="SuperTitle">
    <w:name w:val="SuperTitle"/>
    <w:basedOn w:val="Title"/>
    <w:rsid w:val="00082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B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B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B94"/>
  </w:style>
  <w:style w:type="paragraph" w:styleId="TableofFigures">
    <w:name w:val="table of figures"/>
    <w:basedOn w:val="Normal"/>
    <w:next w:val="Normal"/>
    <w:semiHidden/>
    <w:rsid w:val="00082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B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2B94"/>
    <w:rPr>
      <w:rFonts w:ascii="Wingdings" w:hAnsi="Wingdings"/>
    </w:rPr>
  </w:style>
  <w:style w:type="paragraph" w:customStyle="1" w:styleId="TableHeading">
    <w:name w:val="Table Heading"/>
    <w:basedOn w:val="HeadingBase"/>
    <w:rsid w:val="00082B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B94"/>
    <w:rPr>
      <w:color w:val="0033CC"/>
      <w:u w:val="none"/>
    </w:rPr>
  </w:style>
  <w:style w:type="paragraph" w:customStyle="1" w:styleId="BodyTextRight">
    <w:name w:val="Body Text Right"/>
    <w:basedOn w:val="BodyText"/>
    <w:rsid w:val="00082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B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B94"/>
    <w:rPr>
      <w:sz w:val="32"/>
    </w:rPr>
  </w:style>
  <w:style w:type="paragraph" w:customStyle="1" w:styleId="HeadingProcedure">
    <w:name w:val="Heading Procedure"/>
    <w:basedOn w:val="HeadingBase"/>
    <w:next w:val="Normal"/>
    <w:rsid w:val="00082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B94"/>
    <w:pPr>
      <w:spacing w:before="60" w:after="60"/>
    </w:pPr>
  </w:style>
  <w:style w:type="paragraph" w:styleId="ListContinue">
    <w:name w:val="List Continue"/>
    <w:basedOn w:val="List"/>
    <w:rsid w:val="00082B94"/>
    <w:pPr>
      <w:ind w:firstLine="0"/>
    </w:pPr>
  </w:style>
  <w:style w:type="paragraph" w:customStyle="1" w:styleId="ListNote">
    <w:name w:val="List Note"/>
    <w:basedOn w:val="List"/>
    <w:rsid w:val="00082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B94"/>
    <w:rPr>
      <w:rFonts w:ascii="Courier New" w:hAnsi="Courier New"/>
    </w:rPr>
  </w:style>
  <w:style w:type="paragraph" w:customStyle="1" w:styleId="NoteBullet">
    <w:name w:val="Note Bullet"/>
    <w:basedOn w:val="Note"/>
    <w:rsid w:val="00082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B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2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B94"/>
    <w:rPr>
      <w:b/>
      <w:smallCaps/>
    </w:rPr>
  </w:style>
  <w:style w:type="paragraph" w:customStyle="1" w:styleId="TableListNumber">
    <w:name w:val="Table List Number"/>
    <w:basedOn w:val="ListNumber"/>
    <w:rsid w:val="00082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B94"/>
    <w:pPr>
      <w:numPr>
        <w:numId w:val="7"/>
      </w:numPr>
    </w:pPr>
  </w:style>
  <w:style w:type="paragraph" w:customStyle="1" w:styleId="ListAlpha2">
    <w:name w:val="List Alpha 2"/>
    <w:basedOn w:val="List2"/>
    <w:rsid w:val="00082B94"/>
    <w:pPr>
      <w:numPr>
        <w:numId w:val="6"/>
      </w:numPr>
    </w:pPr>
  </w:style>
  <w:style w:type="paragraph" w:styleId="List2">
    <w:name w:val="List 2"/>
    <w:basedOn w:val="BodyText"/>
    <w:rsid w:val="00082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B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B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2B94"/>
    <w:pPr>
      <w:numPr>
        <w:numId w:val="2"/>
      </w:numPr>
    </w:pPr>
  </w:style>
  <w:style w:type="paragraph" w:styleId="ListContinue2">
    <w:name w:val="List Continue 2"/>
    <w:basedOn w:val="List2"/>
    <w:rsid w:val="00082B94"/>
    <w:pPr>
      <w:ind w:firstLine="0"/>
    </w:pPr>
  </w:style>
  <w:style w:type="paragraph" w:styleId="ListContinue3">
    <w:name w:val="List Continue 3"/>
    <w:basedOn w:val="List3"/>
    <w:rsid w:val="00082B94"/>
    <w:pPr>
      <w:ind w:left="1021" w:firstLine="0"/>
    </w:pPr>
  </w:style>
  <w:style w:type="paragraph" w:styleId="ListContinue4">
    <w:name w:val="List Continue 4"/>
    <w:basedOn w:val="List4"/>
    <w:rsid w:val="00082B94"/>
    <w:pPr>
      <w:ind w:firstLine="0"/>
    </w:pPr>
  </w:style>
  <w:style w:type="paragraph" w:styleId="ListContinue5">
    <w:name w:val="List Continue 5"/>
    <w:basedOn w:val="List5"/>
    <w:rsid w:val="00082B94"/>
    <w:pPr>
      <w:ind w:firstLine="0"/>
    </w:pPr>
  </w:style>
  <w:style w:type="paragraph" w:styleId="ListNumber3">
    <w:name w:val="List Number 3"/>
    <w:basedOn w:val="List3"/>
    <w:rsid w:val="00082B94"/>
    <w:pPr>
      <w:numPr>
        <w:numId w:val="3"/>
      </w:numPr>
    </w:pPr>
  </w:style>
  <w:style w:type="paragraph" w:styleId="ListNumber4">
    <w:name w:val="List Number 4"/>
    <w:basedOn w:val="List4"/>
    <w:rsid w:val="00082B94"/>
    <w:pPr>
      <w:numPr>
        <w:numId w:val="4"/>
      </w:numPr>
    </w:pPr>
  </w:style>
  <w:style w:type="paragraph" w:styleId="ListNumber5">
    <w:name w:val="List Number 5"/>
    <w:basedOn w:val="List5"/>
    <w:rsid w:val="00082B94"/>
    <w:pPr>
      <w:numPr>
        <w:numId w:val="5"/>
      </w:numPr>
    </w:pPr>
  </w:style>
  <w:style w:type="paragraph" w:styleId="BlockText">
    <w:name w:val="Block Text"/>
    <w:basedOn w:val="Normal"/>
    <w:rsid w:val="00082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B94"/>
    <w:rPr>
      <w:sz w:val="16"/>
      <w:vertAlign w:val="superscript"/>
    </w:rPr>
  </w:style>
  <w:style w:type="character" w:customStyle="1" w:styleId="Symbols">
    <w:name w:val="Symbols"/>
    <w:basedOn w:val="DefaultParagraphFont"/>
    <w:rsid w:val="00082B94"/>
    <w:rPr>
      <w:rFonts w:ascii="Symbol" w:hAnsi="Symbol"/>
    </w:rPr>
  </w:style>
  <w:style w:type="character" w:customStyle="1" w:styleId="MenuOptions">
    <w:name w:val="Menu Options"/>
    <w:basedOn w:val="DefaultParagraphFont"/>
    <w:rsid w:val="00082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B94"/>
    <w:rPr>
      <w:b/>
    </w:rPr>
  </w:style>
  <w:style w:type="character" w:customStyle="1" w:styleId="Underlined">
    <w:name w:val="Underlined"/>
    <w:basedOn w:val="DefaultParagraphFont"/>
    <w:rsid w:val="00082B94"/>
    <w:rPr>
      <w:u w:val="single"/>
    </w:rPr>
  </w:style>
  <w:style w:type="paragraph" w:customStyle="1" w:styleId="TableBodyTextRight">
    <w:name w:val="Table Body Text Right"/>
    <w:basedOn w:val="TableBodyText"/>
    <w:rsid w:val="00082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B94"/>
    <w:rPr>
      <w:sz w:val="18"/>
    </w:rPr>
  </w:style>
  <w:style w:type="paragraph" w:customStyle="1" w:styleId="BodySmallRight">
    <w:name w:val="Body Small Right"/>
    <w:basedOn w:val="BodyTextRight"/>
    <w:rsid w:val="00082B94"/>
    <w:rPr>
      <w:sz w:val="18"/>
      <w:szCs w:val="18"/>
    </w:rPr>
  </w:style>
  <w:style w:type="paragraph" w:customStyle="1" w:styleId="MarginEdition">
    <w:name w:val="Margin Edition"/>
    <w:basedOn w:val="MarginNote"/>
    <w:rsid w:val="00082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B94"/>
    <w:rPr>
      <w:sz w:val="2"/>
      <w:szCs w:val="2"/>
    </w:rPr>
  </w:style>
  <w:style w:type="character" w:customStyle="1" w:styleId="Small">
    <w:name w:val="Small"/>
    <w:basedOn w:val="DefaultParagraphFont"/>
    <w:rsid w:val="00082B94"/>
    <w:rPr>
      <w:sz w:val="16"/>
    </w:rPr>
  </w:style>
  <w:style w:type="paragraph" w:customStyle="1" w:styleId="WideTable">
    <w:name w:val="Wide Table"/>
    <w:basedOn w:val="Normal"/>
    <w:rsid w:val="00082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B94"/>
  </w:style>
  <w:style w:type="paragraph" w:styleId="Quote">
    <w:name w:val="Quote"/>
    <w:basedOn w:val="Heading1"/>
    <w:link w:val="QuoteChar"/>
    <w:qFormat/>
    <w:rsid w:val="00082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B94"/>
    <w:pPr>
      <w:pageBreakBefore/>
    </w:pPr>
  </w:style>
  <w:style w:type="paragraph" w:customStyle="1" w:styleId="Border">
    <w:name w:val="Border"/>
    <w:basedOn w:val="Normal"/>
    <w:qFormat/>
    <w:rsid w:val="00082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B94"/>
    <w:rPr>
      <w:u w:val="single"/>
    </w:rPr>
  </w:style>
  <w:style w:type="character" w:customStyle="1" w:styleId="BoldandItalics">
    <w:name w:val="Bold and Italics"/>
    <w:qFormat/>
    <w:rsid w:val="00082B94"/>
    <w:rPr>
      <w:b/>
      <w:i/>
      <w:u w:val="none"/>
    </w:rPr>
  </w:style>
  <w:style w:type="paragraph" w:styleId="BalloonText">
    <w:name w:val="Balloon Text"/>
    <w:basedOn w:val="Normal"/>
    <w:link w:val="BalloonTextChar"/>
    <w:rsid w:val="00082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B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B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B94"/>
    <w:pPr>
      <w:spacing w:before="0" w:after="0"/>
    </w:pPr>
  </w:style>
  <w:style w:type="paragraph" w:customStyle="1" w:styleId="BodyTextBold">
    <w:name w:val="Body Text Bold"/>
    <w:basedOn w:val="BodyText"/>
    <w:qFormat/>
    <w:rsid w:val="00082B94"/>
    <w:rPr>
      <w:b/>
    </w:rPr>
  </w:style>
  <w:style w:type="character" w:styleId="Hyperlink">
    <w:name w:val="Hyperlink"/>
    <w:basedOn w:val="DefaultParagraphFont"/>
    <w:uiPriority w:val="99"/>
    <w:unhideWhenUsed/>
    <w:rsid w:val="00032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2882</Characters>
  <Application>Microsoft Office Word</Application>
  <DocSecurity>0</DocSecurity>
  <Lines>125</Lines>
  <Paragraphs>66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CPCCPB3017 Rectify faults in drywall applications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