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54A" w:rsidP="006E754A">
      <w:pPr>
        <w:pStyle w:val="Title"/>
      </w:pPr>
      <w:r>
        <w:fldChar w:fldCharType="begin"/>
      </w:r>
      <w:r>
        <w:instrText xml:space="preserve"> TITLE   \* MERGEFORMAT </w:instrText>
      </w:r>
      <w:r>
        <w:fldChar w:fldCharType="separate"/>
      </w:r>
      <w:r>
        <w:t>CPCCPB3012 Cut and fix paper-faced cornices</w:t>
      </w:r>
      <w:r>
        <w:fldChar w:fldCharType="end"/>
      </w:r>
    </w:p>
    <w:p w:rsidR="006E754A" w:rsidP="006E754A">
      <w:pPr>
        <w:pStyle w:val="Version"/>
        <w:sectPr w:rsidSect="00C83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3084" w:rsidP="00C83084">
      <w:pPr>
        <w:pStyle w:val="SuperHeading"/>
      </w:pPr>
      <w:r w:rsidRPr="00C83084">
        <w:t>CPCCPB3012 Cut and fix paper-faced cornices</w:t>
      </w:r>
    </w:p>
    <w:p w:rsidR="00000000" w:rsidRPr="00C83084" w:rsidP="00C83084">
      <w:pPr>
        <w:pStyle w:val="Heading1"/>
      </w:pPr>
      <w:bookmarkStart w:id="1" w:name="O_1291501"/>
      <w:bookmarkEnd w:id="1"/>
      <w:r w:rsidRPr="00C83084">
        <w:t>Modification History</w:t>
      </w:r>
    </w:p>
    <w:tbl>
      <w:tblPr>
        <w:tblW w:w="0" w:type="auto"/>
        <w:tblLayout w:type="fixed"/>
        <w:tblCellMar>
          <w:left w:w="62" w:type="dxa"/>
          <w:right w:w="62" w:type="dxa"/>
        </w:tblCellMar>
        <w:tblLook w:val="0000"/>
      </w:tblPr>
      <w:tblGrid>
        <w:gridCol w:w="1128"/>
        <w:gridCol w:w="7944"/>
      </w:tblGrid>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3</w:t>
            </w:r>
          </w:p>
        </w:tc>
        <w:tc>
          <w:tcPr>
            <w:tcW w:w="794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Updated reference to general construction induction training program.</w:t>
            </w:r>
          </w:p>
        </w:tc>
      </w:tr>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2</w:t>
            </w:r>
          </w:p>
        </w:tc>
        <w:tc>
          <w:tcPr>
            <w:tcW w:w="7944" w:type="dxa"/>
            <w:tcBorders>
              <w:top w:val="nil"/>
              <w:left w:val="nil"/>
              <w:bottom w:val="nil"/>
              <w:right w:val="nil"/>
            </w:tcBorders>
            <w:tcMar>
              <w:top w:w="0" w:type="dxa"/>
              <w:left w:w="62" w:type="dxa"/>
              <w:bottom w:w="0" w:type="dxa"/>
              <w:right w:w="62" w:type="dxa"/>
            </w:tcMar>
          </w:tcPr>
          <w:p w:rsidR="00000000" w:rsidRPr="00C83084" w:rsidP="00C83084">
            <w:pPr>
              <w:pStyle w:val="BodyText"/>
            </w:pPr>
            <w:r w:rsidRPr="00C83084">
              <w:t>This version first released with CPC Construction, Plumbing and Services Training Package Release 6.6.</w:t>
            </w:r>
          </w:p>
          <w:p w:rsidR="00000000" w:rsidP="00C83084">
            <w:pPr>
              <w:pStyle w:val="BodyText"/>
              <w:rPr>
                <w:lang w:val="en-NZ"/>
              </w:rPr>
            </w:pPr>
            <w:r w:rsidRPr="00C83084">
              <w:t>Title ‘Clean up’ added to Elemen</w:t>
            </w:r>
            <w:r w:rsidRPr="00C83084">
              <w:t>t 5.</w:t>
            </w:r>
          </w:p>
        </w:tc>
      </w:tr>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1</w:t>
            </w:r>
          </w:p>
        </w:tc>
        <w:tc>
          <w:tcPr>
            <w:tcW w:w="7944" w:type="dxa"/>
            <w:tcBorders>
              <w:top w:val="nil"/>
              <w:left w:val="nil"/>
              <w:bottom w:val="nil"/>
              <w:right w:val="nil"/>
            </w:tcBorders>
            <w:tcMar>
              <w:top w:w="0" w:type="dxa"/>
              <w:left w:w="62" w:type="dxa"/>
              <w:bottom w:w="0" w:type="dxa"/>
              <w:right w:w="62" w:type="dxa"/>
            </w:tcMar>
          </w:tcPr>
          <w:p w:rsidR="00000000" w:rsidRPr="00C83084" w:rsidP="00C83084">
            <w:pPr>
              <w:pStyle w:val="BodyText"/>
            </w:pPr>
            <w:r w:rsidRPr="00C83084">
              <w:t>This version first released with CPC Construction, Plumbing and Services Training Package Release 5.0.</w:t>
            </w:r>
          </w:p>
          <w:p w:rsidR="00000000" w:rsidRPr="00C83084" w:rsidP="00C83084">
            <w:pPr>
              <w:pStyle w:val="BodyText"/>
            </w:pPr>
            <w:r w:rsidRPr="00C83084">
              <w:t>Supersedes and equivalent to CPCCPB3012A Cut and fix paper-faced cornices.  Updated to meet the Standards for Training Packages 2012.</w:t>
            </w:r>
          </w:p>
        </w:tc>
      </w:tr>
    </w:tbl>
    <w:p w:rsidR="00000000" w:rsidRPr="00C83084" w:rsidP="00C83084">
      <w:pPr>
        <w:pStyle w:val="BodyText"/>
      </w:pPr>
    </w:p>
    <w:p w:rsidR="00000000" w:rsidRPr="00C83084" w:rsidP="00C83084">
      <w:pPr>
        <w:pStyle w:val="AllowPageBreak"/>
      </w:pPr>
    </w:p>
    <w:p w:rsidR="00000000" w:rsidRPr="00C83084" w:rsidP="00C83084">
      <w:pPr>
        <w:pStyle w:val="Heading1"/>
      </w:pPr>
      <w:bookmarkStart w:id="2" w:name="O_1291500"/>
      <w:bookmarkEnd w:id="2"/>
      <w:r w:rsidRPr="00C83084">
        <w:t>Application</w:t>
      </w:r>
    </w:p>
    <w:p w:rsidR="00000000" w:rsidRPr="00C83084" w:rsidP="006E754A">
      <w:pPr>
        <w:pStyle w:val="BodyText"/>
      </w:pPr>
      <w:r w:rsidRPr="00C83084">
        <w:t>This unit of competency specifies the skills and knowledge required to measure, cut and fix paper-faced cornices.</w:t>
      </w:r>
    </w:p>
    <w:p w:rsidR="00000000" w:rsidRPr="00C83084" w:rsidP="006E754A">
      <w:pPr>
        <w:pStyle w:val="BodyText"/>
      </w:pPr>
      <w:r w:rsidRPr="00C83084">
        <w:t>A person working at this level would be expected to take responsibility for organising and completing tasks assi</w:t>
      </w:r>
      <w:r w:rsidRPr="00C83084">
        <w:t>gned to them without close supervision.</w:t>
      </w:r>
    </w:p>
    <w:p w:rsidR="00000000" w:rsidRPr="00C83084" w:rsidP="006E754A">
      <w:pPr>
        <w:pStyle w:val="BodyText"/>
      </w:pPr>
      <w:r w:rsidRPr="00C83084">
        <w:t>Completion of the general construction induction training program specified by the model Code of Practice for Construction Work is required for any person who is to carry out construction work.  Achievement of unit C</w:t>
      </w:r>
      <w:r w:rsidRPr="00C83084">
        <w:t xml:space="preserve">PCWHS1001 </w:t>
      </w:r>
      <w:r w:rsidRPr="00C83084">
        <w:rPr>
          <w:rStyle w:val="Emphasis"/>
        </w:rPr>
        <w:t xml:space="preserve">Prepare to work safely in the construction industry </w:t>
      </w:r>
      <w:r w:rsidRPr="00C83084">
        <w:t>meets this requirement.</w:t>
      </w:r>
    </w:p>
    <w:p w:rsidR="00000000" w:rsidRPr="00C83084" w:rsidP="006E754A">
      <w:pPr>
        <w:pStyle w:val="BodyText"/>
      </w:pPr>
      <w:r w:rsidRPr="00C83084">
        <w:t>No licensing, legislative or certification requirements apply to this unit at the time of publication.</w:t>
      </w:r>
    </w:p>
    <w:p w:rsidR="00000000" w:rsidRPr="00C83084" w:rsidP="00C83084">
      <w:pPr>
        <w:pStyle w:val="Heading1"/>
      </w:pPr>
      <w:bookmarkStart w:id="3" w:name="O_1291499"/>
      <w:bookmarkEnd w:id="3"/>
      <w:r w:rsidRPr="00C83084">
        <w:t>Pre-requisite Unit</w:t>
      </w:r>
    </w:p>
    <w:p w:rsidR="00000000" w:rsidRPr="00C83084" w:rsidP="006E754A">
      <w:pPr>
        <w:pStyle w:val="BodyText"/>
      </w:pPr>
      <w:r w:rsidRPr="00C83084">
        <w:t>CPCCWHS2001 Apply WHS requirements, policies and procedures in the construction industry.</w:t>
      </w:r>
    </w:p>
    <w:p w:rsidR="00000000" w:rsidRPr="00C83084" w:rsidP="00C83084">
      <w:pPr>
        <w:pStyle w:val="Heading1"/>
      </w:pPr>
      <w:bookmarkStart w:id="4" w:name="O_1291498"/>
      <w:bookmarkEnd w:id="4"/>
      <w:r w:rsidRPr="00C83084">
        <w:t>Unit Sector</w:t>
      </w:r>
    </w:p>
    <w:p w:rsidR="00000000" w:rsidRPr="00C83084" w:rsidP="006E754A">
      <w:pPr>
        <w:pStyle w:val="BodyText"/>
      </w:pPr>
      <w:r w:rsidRPr="00C83084">
        <w:t>Plasterboard</w:t>
      </w:r>
    </w:p>
    <w:p w:rsidR="00000000" w:rsidRPr="00C83084" w:rsidP="00C83084">
      <w:pPr>
        <w:pStyle w:val="Heading1"/>
      </w:pPr>
      <w:bookmarkStart w:id="5" w:name="O_1291497"/>
      <w:bookmarkEnd w:id="5"/>
      <w:r w:rsidRPr="00C8308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8308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 xml:space="preserve">Elements describe the </w:t>
            </w:r>
            <w:r w:rsidRPr="00C83084">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Performance criteria descr</w:t>
            </w:r>
            <w:r w:rsidRPr="00C83084">
              <w:t xml:space="preserve">ibe what needs to be done to </w:t>
            </w:r>
            <w:r w:rsidRPr="00C83084">
              <w:t>demonstrate achievement of the element.</w:t>
            </w:r>
          </w:p>
        </w:tc>
      </w:tr>
      <w:tr w:rsidTr="00C830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w:t>
            </w:r>
          </w:p>
        </w:tc>
        <w:tc>
          <w:tcPr>
            <w:tcW w:w="2357"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Plan and prepare.</w:t>
            </w: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1.1</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Read and interpret work instructions and plan sequence of work.</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1.2</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Plan all work to comply with laws and regulations, Australian Standards, work health and safety (WHS) and environmental requirements, manufacturers’ specifications, and workplace requirements.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1.3</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Select and use personal protective equipment (PPE) for e</w:t>
            </w:r>
            <w:r w:rsidRPr="00C83084">
              <w:t>ach stage of the task.</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1.4</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Inspect work site, assess hazards and apply risk controls, including required signage and barricades.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1.5</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Select tools and equipment, check for serviceability and report any faults that may affect the safe operation of the equipment, tag equipment and set aside.</w:t>
            </w:r>
          </w:p>
        </w:tc>
      </w:tr>
      <w:tr w:rsidTr="00C830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084">
            <w:pPr>
              <w:pStyle w:val="BodyText"/>
              <w:rPr>
                <w:lang w:val="en-NZ"/>
              </w:rPr>
            </w:pPr>
          </w:p>
        </w:tc>
      </w:tr>
      <w:tr w:rsidTr="00C830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w:t>
            </w:r>
          </w:p>
        </w:tc>
        <w:tc>
          <w:tcPr>
            <w:tcW w:w="2357"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Plan, measure and cut cornices.</w:t>
            </w: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2.1</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Select specified style of paper-faced cornice.</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2.2</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Plan requirements to enable safe work at heights.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2.3</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Measure and record cornice lengths for each wall/ceiling.</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2.4</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Handle cornice following safe manual handling procedures.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2.5</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Use recorded measurements to select cornice materials, allowing for mitre requirements.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2.6</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Cut cornice using safe manual handling procedures.</w:t>
            </w:r>
          </w:p>
        </w:tc>
      </w:tr>
      <w:tr w:rsidTr="00C830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084">
            <w:pPr>
              <w:pStyle w:val="BodyText"/>
              <w:rPr>
                <w:lang w:val="en-NZ"/>
              </w:rPr>
            </w:pPr>
          </w:p>
        </w:tc>
      </w:tr>
      <w:tr w:rsidTr="00C830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3</w:t>
            </w:r>
          </w:p>
        </w:tc>
        <w:tc>
          <w:tcPr>
            <w:tcW w:w="2357"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Fix cornice.</w:t>
            </w: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3.1</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Prepare cornice adhesive to manufacturers</w:t>
            </w:r>
            <w:r>
              <w:t>’</w:t>
            </w:r>
            <w:r w:rsidRPr="00C83084">
              <w:t xml:space="preserve"> specifications, adjusting consistency of mix to suit selected hand or mechanical application method.</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3.2</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Apply minimum 10mm bead of adhesive to cornice.</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3.3</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Fit cornice using methods of temporary or permanent fixing to hold the cornice in place at the wall and ceiling junction.</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3.4</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Apply adhesive to mitres.</w:t>
            </w:r>
          </w:p>
        </w:tc>
      </w:tr>
      <w:tr w:rsidTr="00C830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084">
            <w:pPr>
              <w:pStyle w:val="BodyText"/>
              <w:rPr>
                <w:lang w:val="en-NZ"/>
              </w:rPr>
            </w:pPr>
          </w:p>
        </w:tc>
      </w:tr>
      <w:tr w:rsidTr="00C830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4</w:t>
            </w:r>
          </w:p>
        </w:tc>
        <w:tc>
          <w:tcPr>
            <w:tcW w:w="2357"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Finish work.</w:t>
            </w: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4.1</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Remove adhesive from cornice faces.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4.2</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Fill and sand/polish mitres and joints.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4.3</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Remove temporary fixings and fill holes.</w:t>
            </w:r>
          </w:p>
        </w:tc>
      </w:tr>
      <w:tr w:rsidTr="00C830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3084">
            <w:pPr>
              <w:pStyle w:val="BodyText"/>
              <w:rPr>
                <w:lang w:val="en-NZ"/>
              </w:rPr>
            </w:pPr>
          </w:p>
        </w:tc>
      </w:tr>
      <w:tr w:rsidTr="00C830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5</w:t>
            </w:r>
          </w:p>
        </w:tc>
        <w:tc>
          <w:tcPr>
            <w:tcW w:w="2357" w:type="dxa"/>
            <w:vMerge w:val="restart"/>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Clean up.</w:t>
            </w: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5.1</w:t>
            </w:r>
          </w:p>
        </w:tc>
        <w:tc>
          <w:tcPr>
            <w:tcW w:w="5659"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Clear work area and dispose of, reuse or recycle materials.</w:t>
            </w:r>
          </w:p>
        </w:tc>
      </w:tr>
      <w:tr w:rsidTr="00C830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5.2</w:t>
            </w:r>
          </w:p>
        </w:tc>
        <w:tc>
          <w:tcPr>
            <w:tcW w:w="5659" w:type="dxa"/>
            <w:tcBorders>
              <w:top w:val="nil"/>
              <w:left w:val="nil"/>
              <w:bottom w:val="nil"/>
              <w:right w:val="nil"/>
            </w:tcBorders>
            <w:tcMar>
              <w:top w:w="0" w:type="dxa"/>
              <w:left w:w="62" w:type="dxa"/>
              <w:bottom w:w="0" w:type="dxa"/>
              <w:right w:w="62" w:type="dxa"/>
            </w:tcMar>
          </w:tcPr>
          <w:p w:rsidR="00000000" w:rsidRPr="00C83084" w:rsidP="00C83084">
            <w:pPr>
              <w:pStyle w:val="BodyText"/>
            </w:pPr>
            <w:r w:rsidRPr="00C83084">
              <w:t>Clean, check, maintain and store tools and equipment in accordance with manufacturers’ specifications.</w:t>
            </w:r>
          </w:p>
        </w:tc>
      </w:tr>
    </w:tbl>
    <w:p w:rsidR="00000000" w:rsidRPr="00C83084" w:rsidP="00C83084">
      <w:pPr>
        <w:pStyle w:val="BodyText"/>
      </w:pPr>
    </w:p>
    <w:p w:rsidR="00000000" w:rsidRPr="00C83084" w:rsidP="00C83084">
      <w:pPr>
        <w:pStyle w:val="AllowPageBreak"/>
      </w:pPr>
    </w:p>
    <w:p w:rsidR="00000000" w:rsidRPr="00C83084" w:rsidP="00C83084">
      <w:pPr>
        <w:pStyle w:val="Heading1"/>
      </w:pPr>
      <w:bookmarkStart w:id="6" w:name="O_1291496"/>
      <w:bookmarkEnd w:id="6"/>
      <w:r w:rsidRPr="00C83084">
        <w:t>Foundation Skills</w:t>
      </w:r>
    </w:p>
    <w:p w:rsidR="00000000" w:rsidRPr="00C83084" w:rsidP="006E754A">
      <w:pPr>
        <w:pStyle w:val="BodyText"/>
      </w:pPr>
      <w:r w:rsidRPr="00C83084">
        <w:t xml:space="preserve">Foundation skills essential to performance are explicit in the performance criteria of this unit of competency. </w:t>
      </w:r>
    </w:p>
    <w:p w:rsidR="00000000" w:rsidRPr="00C83084" w:rsidP="00C83084">
      <w:pPr>
        <w:pStyle w:val="Heading1"/>
      </w:pPr>
      <w:bookmarkStart w:id="7" w:name="O_1291495"/>
      <w:bookmarkEnd w:id="7"/>
      <w:r w:rsidRPr="00C83084">
        <w:t>Unit Mapping Information</w:t>
      </w:r>
    </w:p>
    <w:p w:rsidR="00000000" w:rsidRPr="00C83084" w:rsidP="006E754A">
      <w:pPr>
        <w:pStyle w:val="BodyText"/>
      </w:pPr>
      <w:r w:rsidRPr="00C83084">
        <w:t>Supersedes and equivalent to CPCCPB3012A Cut and fix paper-faced cornices.</w:t>
      </w:r>
    </w:p>
    <w:p w:rsidR="00000000" w:rsidRPr="00C83084" w:rsidP="00C83084">
      <w:pPr>
        <w:pStyle w:val="Heading1"/>
      </w:pPr>
      <w:bookmarkStart w:id="8" w:name="O_1291502"/>
      <w:bookmarkEnd w:id="8"/>
      <w:r w:rsidRPr="00C83084">
        <w:t>Links</w:t>
      </w:r>
    </w:p>
    <w:p w:rsidR="00000000" w:rsidRPr="00C83084" w:rsidP="006E754A">
      <w:pPr>
        <w:pStyle w:val="BodyText"/>
      </w:pPr>
      <w:r w:rsidRPr="00C830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520E9">
        <w:rPr>
          <w:rStyle w:val="Hyperlink"/>
        </w:rPr>
        <w:t>https://vetnet.gov.au/Pages/TrainingDocs.aspx?q=7e15fa6a-68b8-4097-b099-030a5569b1ad</w:t>
      </w:r>
      <w:r>
        <w:fldChar w:fldCharType="end"/>
      </w:r>
    </w:p>
    <w:p w:rsidR="00000000" w:rsidRPr="00C83084" w:rsidP="006E754A">
      <w:pPr>
        <w:pStyle w:val="BodyText"/>
        <w:sectPr w:rsidSect="00C83084">
          <w:headerReference w:type="default" r:id="rId10"/>
          <w:footerReference w:type="default" r:id="rId11"/>
          <w:pgSz w:w="11908" w:h="16833"/>
          <w:pgMar w:top="1702" w:right="1418" w:bottom="1702" w:left="1418" w:header="992" w:footer="992" w:gutter="0"/>
          <w:cols w:space="720"/>
          <w:noEndnote/>
          <w:docGrid w:linePitch="299"/>
        </w:sectPr>
      </w:pPr>
    </w:p>
    <w:p w:rsidR="00000000" w:rsidRPr="00C83084" w:rsidP="00C83084">
      <w:pPr>
        <w:pStyle w:val="SuperHeading"/>
      </w:pPr>
      <w:r w:rsidRPr="00C83084">
        <w:t xml:space="preserve">Assessment Requirements for CPCCPB3012 Cut </w:t>
      </w:r>
      <w:r w:rsidRPr="00C83084">
        <w:t>and fix paper-faced cornices</w:t>
      </w:r>
    </w:p>
    <w:p w:rsidR="00000000" w:rsidRPr="00C83084" w:rsidP="00C83084">
      <w:pPr>
        <w:pStyle w:val="Heading1"/>
      </w:pPr>
      <w:bookmarkStart w:id="9" w:name="O_1291493"/>
      <w:bookmarkEnd w:id="9"/>
      <w:r w:rsidRPr="00C83084">
        <w:t>Modification History</w:t>
      </w:r>
    </w:p>
    <w:tbl>
      <w:tblPr>
        <w:tblW w:w="0" w:type="auto"/>
        <w:tblLayout w:type="fixed"/>
        <w:tblCellMar>
          <w:left w:w="62" w:type="dxa"/>
          <w:right w:w="62" w:type="dxa"/>
        </w:tblCellMar>
        <w:tblLook w:val="0000"/>
      </w:tblPr>
      <w:tblGrid>
        <w:gridCol w:w="1128"/>
        <w:gridCol w:w="7944"/>
      </w:tblGrid>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3</w:t>
            </w:r>
          </w:p>
        </w:tc>
        <w:tc>
          <w:tcPr>
            <w:tcW w:w="7944"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Updated reference to general construction induction training program.</w:t>
            </w:r>
          </w:p>
        </w:tc>
      </w:tr>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2</w:t>
            </w:r>
          </w:p>
        </w:tc>
        <w:tc>
          <w:tcPr>
            <w:tcW w:w="7944" w:type="dxa"/>
            <w:tcBorders>
              <w:top w:val="nil"/>
              <w:left w:val="nil"/>
              <w:bottom w:val="nil"/>
              <w:right w:val="nil"/>
            </w:tcBorders>
            <w:tcMar>
              <w:top w:w="0" w:type="dxa"/>
              <w:left w:w="62" w:type="dxa"/>
              <w:bottom w:w="0" w:type="dxa"/>
              <w:right w:w="62" w:type="dxa"/>
            </w:tcMar>
          </w:tcPr>
          <w:p w:rsidR="00000000" w:rsidRPr="00C83084" w:rsidP="00C83084">
            <w:pPr>
              <w:pStyle w:val="BodyText"/>
            </w:pPr>
            <w:r w:rsidRPr="00C83084">
              <w:t>This version first released with CPC Construction, Plumbing and Services Training Package Release</w:t>
            </w:r>
            <w:r w:rsidRPr="00C83084">
              <w:t xml:space="preserve"> 6.6.</w:t>
            </w:r>
          </w:p>
          <w:p w:rsidR="00000000" w:rsidP="00C83084">
            <w:pPr>
              <w:pStyle w:val="BodyText"/>
              <w:rPr>
                <w:lang w:val="en-NZ"/>
              </w:rPr>
            </w:pPr>
            <w:r w:rsidRPr="00C83084">
              <w:t>Title ‘Clean up’ added to Element 5.</w:t>
            </w:r>
          </w:p>
        </w:tc>
      </w:tr>
      <w:tr w:rsidTr="00C8308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3084">
            <w:pPr>
              <w:pStyle w:val="BodyText"/>
              <w:rPr>
                <w:lang w:val="en-NZ"/>
              </w:rPr>
            </w:pPr>
            <w:r w:rsidRPr="00C83084">
              <w:t>Release 1</w:t>
            </w:r>
          </w:p>
        </w:tc>
        <w:tc>
          <w:tcPr>
            <w:tcW w:w="7944" w:type="dxa"/>
            <w:tcBorders>
              <w:top w:val="nil"/>
              <w:left w:val="nil"/>
              <w:bottom w:val="nil"/>
              <w:right w:val="nil"/>
            </w:tcBorders>
            <w:tcMar>
              <w:top w:w="0" w:type="dxa"/>
              <w:left w:w="62" w:type="dxa"/>
              <w:bottom w:w="0" w:type="dxa"/>
              <w:right w:w="62" w:type="dxa"/>
            </w:tcMar>
          </w:tcPr>
          <w:p w:rsidR="00000000" w:rsidRPr="00C83084" w:rsidP="00C83084">
            <w:pPr>
              <w:pStyle w:val="BodyText"/>
            </w:pPr>
            <w:r w:rsidRPr="00C83084">
              <w:t>This version first released with CPC Construction, Plumbing and Services Training Package Release 5.0.</w:t>
            </w:r>
          </w:p>
          <w:p w:rsidR="00000000" w:rsidRPr="00C83084" w:rsidP="00C83084">
            <w:pPr>
              <w:pStyle w:val="BodyText"/>
            </w:pPr>
            <w:r w:rsidRPr="00C83084">
              <w:t>Supersedes and equivalent to CPCCPB3012A Cut and fix paper-faced cornices.  Updated to meet the Sta</w:t>
            </w:r>
            <w:r w:rsidRPr="00C83084">
              <w:t>ndards for Training Packages 2012.</w:t>
            </w:r>
          </w:p>
        </w:tc>
      </w:tr>
    </w:tbl>
    <w:p w:rsidR="00000000" w:rsidRPr="00C83084" w:rsidP="00C83084">
      <w:pPr>
        <w:pStyle w:val="BodyText"/>
      </w:pPr>
    </w:p>
    <w:p w:rsidR="00000000" w:rsidRPr="00C83084" w:rsidP="00C83084">
      <w:pPr>
        <w:pStyle w:val="AllowPageBreak"/>
      </w:pPr>
    </w:p>
    <w:p w:rsidR="00000000" w:rsidRPr="00C83084" w:rsidP="00C83084">
      <w:pPr>
        <w:pStyle w:val="Heading1"/>
      </w:pPr>
      <w:bookmarkStart w:id="10" w:name="O_1291492"/>
      <w:bookmarkEnd w:id="10"/>
      <w:r w:rsidRPr="00C83084">
        <w:t>Performance Evidence</w:t>
      </w:r>
    </w:p>
    <w:p w:rsidR="00000000" w:rsidRPr="00C83084" w:rsidP="006E754A">
      <w:pPr>
        <w:pStyle w:val="BodyText"/>
      </w:pPr>
      <w:r w:rsidRPr="00C83084">
        <w:t xml:space="preserve">To demonstrate competency, a candidate must satisfy all of the elements, performance criteria and foundation skills of this unit by installing a minimum of 5 linear </w:t>
      </w:r>
      <w:r w:rsidRPr="00C83084">
        <w:t>metres of each of 55 mm, 90 mm and profile paper-faced cornice. Each installation must include at least one internal mitre, one external mitre, one splayed mitre and one butt joint mitre.</w:t>
      </w:r>
    </w:p>
    <w:p w:rsidR="00000000" w:rsidRPr="00C83084" w:rsidP="006E754A">
      <w:pPr>
        <w:pStyle w:val="BodyText"/>
      </w:pPr>
      <w:r w:rsidRPr="00C83084">
        <w:t>All work must be performed to the standard required in the workplace</w:t>
      </w:r>
      <w:r w:rsidRPr="00C83084">
        <w:t xml:space="preserve"> and must comply with Commonwealth and state/territory laws and regulations, Australian Standards, work health and safety (WHS) and environmental requirements, manufacturers’ specifications, and workplace requirements.</w:t>
      </w:r>
    </w:p>
    <w:p w:rsidR="00000000" w:rsidRPr="00C83084" w:rsidP="00C83084">
      <w:pPr>
        <w:pStyle w:val="Heading1"/>
      </w:pPr>
      <w:bookmarkStart w:id="11" w:name="O_1291491"/>
      <w:bookmarkEnd w:id="11"/>
      <w:r w:rsidRPr="00C83084">
        <w:t>Knowledge Evidence</w:t>
      </w:r>
    </w:p>
    <w:p w:rsidR="00000000" w:rsidRPr="00C83084" w:rsidP="006E754A">
      <w:pPr>
        <w:pStyle w:val="BodyText"/>
      </w:pPr>
      <w:r w:rsidRPr="00C83084">
        <w:t>To be competent in this unit, a candidate must demonstrate knowledge of:</w:t>
      </w:r>
    </w:p>
    <w:p w:rsidR="00000000" w:rsidRPr="00C83084" w:rsidP="00C83084">
      <w:pPr>
        <w:pStyle w:val="ListBullet"/>
      </w:pPr>
      <w:r w:rsidRPr="00C83084">
        <w:t>compliance requirements of the and Australian Standards for cutting and fixing paper-faced cornices</w:t>
      </w:r>
    </w:p>
    <w:p w:rsidR="00000000" w:rsidRPr="00C83084" w:rsidP="00C83084">
      <w:pPr>
        <w:pStyle w:val="ListBullet"/>
      </w:pPr>
      <w:r w:rsidRPr="00C83084">
        <w:t xml:space="preserve">quality policies and standards for cutting and fixing paper-faced cornices </w:t>
      </w:r>
    </w:p>
    <w:p w:rsidR="00000000" w:rsidRPr="00C83084" w:rsidP="00C83084">
      <w:pPr>
        <w:pStyle w:val="ListBullet"/>
      </w:pPr>
      <w:r w:rsidRPr="00C83084">
        <w:t>safet</w:t>
      </w:r>
      <w:r w:rsidRPr="00C83084">
        <w:t>y requirements for cutting and fixing paper-faced cornices, including personal protective equipment (PPE), job safety analyses, safe work method statements and safety data sheets, and working safely at heights</w:t>
      </w:r>
    </w:p>
    <w:p w:rsidR="00000000" w:rsidRPr="00C83084" w:rsidP="00C83084">
      <w:pPr>
        <w:pStyle w:val="ListBullet"/>
      </w:pPr>
      <w:r w:rsidRPr="00C83084">
        <w:t>techniques for cutting, safe lifting, temporar</w:t>
      </w:r>
      <w:r w:rsidRPr="00C83084">
        <w:t>y and permanent fixing of cornice</w:t>
      </w:r>
    </w:p>
    <w:p w:rsidR="00000000" w:rsidRPr="00C83084" w:rsidP="00C83084">
      <w:pPr>
        <w:pStyle w:val="ListBullet"/>
      </w:pPr>
      <w:r w:rsidRPr="00C83084">
        <w:t>requirements for working safely at heights when cutting and fixing paper-faced cornices</w:t>
      </w:r>
    </w:p>
    <w:p w:rsidR="00000000" w:rsidRPr="00C83084" w:rsidP="00C83084">
      <w:pPr>
        <w:pStyle w:val="ListBullet"/>
      </w:pPr>
      <w:r w:rsidRPr="00C83084">
        <w:t>manufacturers</w:t>
      </w:r>
      <w:r>
        <w:t>’</w:t>
      </w:r>
      <w:r w:rsidRPr="00C83084">
        <w:t xml:space="preserve"> specifications for preparing adhesives and fixing cornices</w:t>
      </w:r>
    </w:p>
    <w:p w:rsidR="00000000" w:rsidRPr="00C83084" w:rsidP="00C83084">
      <w:pPr>
        <w:pStyle w:val="ListBullet"/>
      </w:pPr>
      <w:r w:rsidRPr="00C83084">
        <w:t>methods of using levels to align paper-faced cornice</w:t>
      </w:r>
    </w:p>
    <w:p w:rsidR="00000000" w:rsidRPr="00C83084" w:rsidP="00C83084">
      <w:pPr>
        <w:pStyle w:val="ListBullet"/>
      </w:pPr>
      <w:r w:rsidRPr="00C83084">
        <w:t xml:space="preserve">plans, </w:t>
      </w:r>
      <w:r w:rsidRPr="00C83084">
        <w:t>drawings and specifications for cutting and fixing paper-faced cornices</w:t>
      </w:r>
    </w:p>
    <w:p w:rsidR="00000000" w:rsidRPr="00C83084" w:rsidP="00C83084">
      <w:pPr>
        <w:pStyle w:val="ListBullet"/>
      </w:pPr>
      <w:r w:rsidRPr="00C83084">
        <w:t>processes for measuring, calculating and recording cornice requirements</w:t>
      </w:r>
    </w:p>
    <w:p w:rsidR="00000000" w:rsidRPr="00C83084" w:rsidP="00C83084">
      <w:pPr>
        <w:pStyle w:val="ListBullet"/>
      </w:pPr>
      <w:r w:rsidRPr="00C83084">
        <w:t>types of tools and equipment for cutting and fixing paper-faced cornices.</w:t>
      </w:r>
    </w:p>
    <w:p w:rsidR="00000000" w:rsidRPr="00C83084" w:rsidP="00C83084">
      <w:pPr>
        <w:pStyle w:val="AllowPageBreak"/>
      </w:pPr>
    </w:p>
    <w:p w:rsidR="00000000" w:rsidRPr="00C83084" w:rsidP="00C83084">
      <w:pPr>
        <w:pStyle w:val="Heading1"/>
      </w:pPr>
      <w:bookmarkStart w:id="12" w:name="O_1291490"/>
      <w:bookmarkEnd w:id="12"/>
      <w:r w:rsidRPr="00C83084">
        <w:t>Assessment Conditio</w:t>
      </w:r>
      <w:r w:rsidRPr="00C83084">
        <w:t>ns</w:t>
      </w:r>
    </w:p>
    <w:p w:rsidR="00000000" w:rsidRPr="00C83084" w:rsidP="006E754A">
      <w:pPr>
        <w:pStyle w:val="BodyText"/>
      </w:pPr>
      <w:r w:rsidRPr="00C83084">
        <w:t xml:space="preserve">Assessors must meet the requirements for assessors contained in the Standards for Registered Training Organisations. </w:t>
      </w:r>
    </w:p>
    <w:p w:rsidR="00000000" w:rsidRPr="00C83084" w:rsidP="006E754A">
      <w:pPr>
        <w:pStyle w:val="BodyText"/>
      </w:pPr>
      <w:r w:rsidRPr="00C83084">
        <w:t xml:space="preserve">This unit must be assessed: </w:t>
      </w:r>
    </w:p>
    <w:p w:rsidR="00000000" w:rsidRPr="00C83084" w:rsidP="00C83084">
      <w:pPr>
        <w:pStyle w:val="ListBullet"/>
      </w:pPr>
      <w:r w:rsidRPr="00C83084">
        <w:t>in the workplace or a close simulation of the workplace environment, provided that simulated o</w:t>
      </w:r>
      <w:r w:rsidRPr="00C83084">
        <w:t>r project-based assessment techniques replicate construction workplace conditions, materials, activities, responsibilities and procedures</w:t>
      </w:r>
    </w:p>
    <w:p w:rsidR="00000000" w:rsidRPr="00C83084" w:rsidP="00C83084">
      <w:pPr>
        <w:pStyle w:val="ListBullet"/>
      </w:pPr>
      <w:r w:rsidRPr="00C83084">
        <w:t>using realistic tasks or simulated tasks, relevant specifications and work instructions, standard work practices, safe</w:t>
      </w:r>
      <w:r w:rsidRPr="00C83084">
        <w:t>ty requirements and environmental constraints.</w:t>
      </w:r>
    </w:p>
    <w:p w:rsidR="00000000" w:rsidRPr="00C83084" w:rsidP="00C83084">
      <w:pPr>
        <w:pStyle w:val="AllowPageBreak"/>
      </w:pPr>
    </w:p>
    <w:p w:rsidR="00000000" w:rsidRPr="00C83084" w:rsidP="00C83084">
      <w:pPr>
        <w:pStyle w:val="Heading1"/>
      </w:pPr>
      <w:bookmarkStart w:id="13" w:name="O_1291503"/>
      <w:bookmarkEnd w:id="13"/>
      <w:r w:rsidRPr="00C83084">
        <w:t>Links</w:t>
      </w:r>
    </w:p>
    <w:p w:rsidR="00000000" w:rsidRPr="00C83084" w:rsidP="006E754A">
      <w:pPr>
        <w:pStyle w:val="BodyText"/>
      </w:pPr>
      <w:r w:rsidRPr="00C830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520E9">
        <w:rPr>
          <w:rStyle w:val="Hyperlink"/>
        </w:rPr>
        <w:t>https://vetnet.gov.au/Pages/TrainingDocs.aspx?q=7e15fa6a-68b8-4097-b099-030a5569b1ad</w:t>
      </w:r>
      <w:r>
        <w:fldChar w:fldCharType="end"/>
      </w:r>
    </w:p>
    <w:p w:rsidR="00000000" w:rsidRPr="00C83084" w:rsidP="00C83084"/>
    <w:sectPr w:rsidSect="00C830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rsidRPr="006E754A" w:rsidP="006E7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A" w:rsidP="00C83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54A" w:rsidP="00C830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E754A" w:rsidP="00C830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rsidP="00C83084">
    <w:pPr>
      <w:pStyle w:val="Footer"/>
      <w:framePr w:wrap="around"/>
    </w:pPr>
    <w:r>
      <w:fldChar w:fldCharType="begin"/>
    </w:r>
    <w:r>
      <w:instrText xml:space="preserve"> DOCPROPERTY  Subject  \* MERGEFORMAT </w:instrText>
    </w:r>
    <w:r>
      <w:fldChar w:fldCharType="separate"/>
    </w:r>
    <w:r w:rsidR="006E754A">
      <w:t>Approved</w:t>
    </w:r>
    <w:r w:rsidR="006E754A">
      <w:fldChar w:fldCharType="end"/>
    </w:r>
    <w:r>
      <w:tab/>
      <w:t xml:space="preserve">Page </w:t>
    </w:r>
    <w:r>
      <w:fldChar w:fldCharType="begin"/>
    </w:r>
    <w:r>
      <w:instrText xml:space="preserve"> PAGE  \* Arabic  \* MERGEFORMAT </w:instrText>
    </w:r>
    <w:r>
      <w:fldChar w:fldCharType="separate"/>
    </w:r>
    <w:r w:rsidR="006E75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754A">
      <w:rPr>
        <w:noProof/>
      </w:rPr>
      <w:t>4</w:t>
    </w:r>
    <w:r>
      <w:rPr>
        <w:noProof/>
      </w:rPr>
      <w:fldChar w:fldCharType="end"/>
    </w:r>
  </w:p>
  <w:p w:rsidR="00C83084" w:rsidP="00C83084">
    <w:pPr>
      <w:pStyle w:val="Footer"/>
      <w:framePr w:wrap="around"/>
    </w:pPr>
    <w:r>
      <w:t xml:space="preserve">© Commonwealth of Australia, </w:t>
    </w:r>
    <w:r>
      <w:fldChar w:fldCharType="begin"/>
    </w:r>
    <w:r>
      <w:instrText xml:space="preserve"> DATE  \@ "yyyy"  \* MERGEFORMAT </w:instrText>
    </w:r>
    <w:r>
      <w:fldChar w:fldCharType="separate"/>
    </w:r>
    <w:r w:rsidR="006E754A">
      <w:rPr>
        <w:noProof/>
      </w:rPr>
      <w:t>2025</w:t>
    </w:r>
    <w:r>
      <w:fldChar w:fldCharType="end"/>
    </w:r>
    <w:r>
      <w:tab/>
    </w:r>
    <w:r>
      <w:fldChar w:fldCharType="begin"/>
    </w:r>
    <w:r>
      <w:instrText xml:space="preserve"> DOCPROPERTY  Author  \* MERGEFORMAT </w:instrText>
    </w:r>
    <w:r>
      <w:fldChar w:fldCharType="separate"/>
    </w:r>
    <w:r w:rsidR="006E754A">
      <w:t>BuildSkills Australia</w:t>
    </w:r>
    <w:r w:rsidR="006E754A">
      <w:fldChar w:fldCharType="end"/>
    </w:r>
  </w:p>
  <w:p w:rsidR="00C83084" w:rsidP="00C83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084" w:rsidRPr="006E754A" w:rsidP="006E7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4A" w:rsidRPr="002D2AF8" w:rsidP="00C83084">
    <w:pPr>
      <w:pStyle w:val="Header"/>
      <w:framePr w:wrap="around"/>
    </w:pPr>
    <w:r>
      <w:fldChar w:fldCharType="begin"/>
    </w:r>
    <w:r>
      <w:instrText xml:space="preserve"> TITLE   \* MERGEFORMAT </w:instrText>
    </w:r>
    <w:r>
      <w:fldChar w:fldCharType="separate"/>
    </w:r>
    <w:r>
      <w:t>CPCCPB3012 Cut and fix paper-faced cornices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754A" w:rsidP="00C830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084" w:rsidRPr="002D2AF8" w:rsidP="00C83084">
    <w:pPr>
      <w:pStyle w:val="Header"/>
      <w:framePr w:wrap="around"/>
    </w:pPr>
    <w:r>
      <w:fldChar w:fldCharType="begin"/>
    </w:r>
    <w:r>
      <w:instrText xml:space="preserve"> TITLE   \* MERGEFORMAT </w:instrText>
    </w:r>
    <w:r>
      <w:fldChar w:fldCharType="separate"/>
    </w:r>
    <w:r w:rsidR="006E754A">
      <w:t>CPCCPB3012 Cut and fix paper-faced cornices</w:t>
    </w:r>
    <w:r w:rsidR="006E754A">
      <w:fldChar w:fldCharType="end"/>
    </w:r>
    <w:r>
      <w:tab/>
      <w:t xml:space="preserve">Date this document was generated: </w:t>
    </w:r>
    <w:r>
      <w:fldChar w:fldCharType="begin"/>
    </w:r>
    <w:r>
      <w:instrText xml:space="preserve"> CREATEDATE  \@ "d MMMM yyyy"  \* MERGEFORMAT </w:instrText>
    </w:r>
    <w:r>
      <w:fldChar w:fldCharType="separate"/>
    </w:r>
    <w:r w:rsidR="006E754A">
      <w:rPr>
        <w:noProof/>
      </w:rPr>
      <w:t>2 March 2025</w:t>
    </w:r>
    <w:r>
      <w:fldChar w:fldCharType="end"/>
    </w:r>
  </w:p>
  <w:p w:rsidR="00C83084" w:rsidP="00C83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A8F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3A2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084"/>
    <w:pPr>
      <w:spacing w:before="360" w:after="60"/>
      <w:outlineLvl w:val="0"/>
    </w:pPr>
    <w:rPr>
      <w:sz w:val="32"/>
    </w:rPr>
  </w:style>
  <w:style w:type="paragraph" w:styleId="Heading2">
    <w:name w:val="heading 2"/>
    <w:basedOn w:val="HeadingBase"/>
    <w:next w:val="BodyText"/>
    <w:link w:val="Heading2Char"/>
    <w:qFormat/>
    <w:rsid w:val="00C83084"/>
    <w:pPr>
      <w:keepLines/>
      <w:spacing w:before="240" w:after="120"/>
      <w:outlineLvl w:val="1"/>
    </w:pPr>
    <w:rPr>
      <w:sz w:val="28"/>
      <w:szCs w:val="40"/>
    </w:rPr>
  </w:style>
  <w:style w:type="paragraph" w:styleId="Heading3">
    <w:name w:val="heading 3"/>
    <w:basedOn w:val="HeadingBase"/>
    <w:next w:val="BodyText"/>
    <w:link w:val="Heading3Char"/>
    <w:qFormat/>
    <w:rsid w:val="00C83084"/>
    <w:pPr>
      <w:spacing w:before="180" w:after="120"/>
      <w:outlineLvl w:val="2"/>
    </w:pPr>
    <w:rPr>
      <w:spacing w:val="-10"/>
      <w:kern w:val="32"/>
    </w:rPr>
  </w:style>
  <w:style w:type="paragraph" w:styleId="Heading4">
    <w:name w:val="heading 4"/>
    <w:basedOn w:val="HeadingBase"/>
    <w:next w:val="BodyText"/>
    <w:link w:val="Heading4Char"/>
    <w:qFormat/>
    <w:rsid w:val="00C83084"/>
    <w:pPr>
      <w:spacing w:before="160" w:after="120"/>
      <w:outlineLvl w:val="3"/>
    </w:pPr>
    <w:rPr>
      <w:sz w:val="22"/>
    </w:rPr>
  </w:style>
  <w:style w:type="paragraph" w:styleId="Heading5">
    <w:name w:val="heading 5"/>
    <w:basedOn w:val="HeadingBase"/>
    <w:next w:val="Normal"/>
    <w:link w:val="Heading5Char"/>
    <w:qFormat/>
    <w:rsid w:val="00C83084"/>
    <w:pPr>
      <w:spacing w:before="80"/>
      <w:outlineLvl w:val="4"/>
    </w:pPr>
    <w:rPr>
      <w:color w:val="918585"/>
      <w:sz w:val="20"/>
    </w:rPr>
  </w:style>
  <w:style w:type="paragraph" w:styleId="Heading6">
    <w:name w:val="heading 6"/>
    <w:basedOn w:val="HeadingBase"/>
    <w:next w:val="Normal"/>
    <w:link w:val="Heading6Char"/>
    <w:qFormat/>
    <w:rsid w:val="00C83084"/>
    <w:pPr>
      <w:spacing w:before="60"/>
      <w:outlineLvl w:val="5"/>
    </w:pPr>
    <w:rPr>
      <w:color w:val="918585"/>
      <w:sz w:val="20"/>
    </w:rPr>
  </w:style>
  <w:style w:type="paragraph" w:styleId="Heading7">
    <w:name w:val="heading 7"/>
    <w:basedOn w:val="Normal"/>
    <w:next w:val="Normal"/>
    <w:link w:val="Heading7Char"/>
    <w:qFormat/>
    <w:rsid w:val="00C83084"/>
    <w:pPr>
      <w:ind w:left="720"/>
      <w:outlineLvl w:val="6"/>
    </w:pPr>
    <w:rPr>
      <w:i/>
    </w:rPr>
  </w:style>
  <w:style w:type="paragraph" w:styleId="Heading8">
    <w:name w:val="heading 8"/>
    <w:basedOn w:val="Normal"/>
    <w:next w:val="Normal"/>
    <w:link w:val="Heading8Char"/>
    <w:qFormat/>
    <w:rsid w:val="00C83084"/>
    <w:pPr>
      <w:ind w:left="720"/>
      <w:outlineLvl w:val="7"/>
    </w:pPr>
    <w:rPr>
      <w:i/>
    </w:rPr>
  </w:style>
  <w:style w:type="paragraph" w:styleId="Heading9">
    <w:name w:val="heading 9"/>
    <w:basedOn w:val="Normal"/>
    <w:next w:val="Normal"/>
    <w:link w:val="Heading9Char"/>
    <w:qFormat/>
    <w:rsid w:val="00C83084"/>
    <w:pPr>
      <w:ind w:left="720"/>
      <w:outlineLvl w:val="8"/>
    </w:pPr>
    <w:rPr>
      <w:i/>
    </w:rPr>
  </w:style>
  <w:style w:type="character" w:default="1" w:styleId="DefaultParagraphFont">
    <w:name w:val="Default Paragraph Font"/>
    <w:uiPriority w:val="1"/>
    <w:unhideWhenUsed/>
    <w:rsid w:val="00C83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084"/>
  </w:style>
  <w:style w:type="character" w:customStyle="1" w:styleId="Heading1Char">
    <w:name w:val="Heading 1 Char"/>
    <w:basedOn w:val="DefaultParagraphFont"/>
    <w:link w:val="Heading1"/>
    <w:rsid w:val="00C83084"/>
    <w:rPr>
      <w:rFonts w:ascii="Times New Roman" w:eastAsia="Times New Roman" w:hAnsi="Times New Roman" w:cs="Times New Roman"/>
      <w:b/>
      <w:sz w:val="32"/>
      <w:szCs w:val="20"/>
      <w:lang w:eastAsia="en-US"/>
    </w:rPr>
  </w:style>
  <w:style w:type="paragraph" w:styleId="BodyText">
    <w:name w:val="Body Text"/>
    <w:basedOn w:val="Normal"/>
    <w:link w:val="BodyTextChar"/>
    <w:rsid w:val="00C83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084"/>
    <w:rPr>
      <w:rFonts w:ascii="Times New Roman" w:eastAsia="Times New Roman" w:hAnsi="Times New Roman" w:cs="Times New Roman"/>
      <w:sz w:val="24"/>
      <w:lang w:eastAsia="en-US"/>
    </w:rPr>
  </w:style>
  <w:style w:type="paragraph" w:styleId="ListBullet">
    <w:name w:val="List Bullet"/>
    <w:basedOn w:val="List"/>
    <w:rsid w:val="00C83084"/>
    <w:pPr>
      <w:numPr>
        <w:numId w:val="11"/>
      </w:numPr>
      <w:tabs>
        <w:tab w:val="clear" w:pos="340"/>
      </w:tabs>
      <w:spacing w:before="40" w:after="40"/>
    </w:pPr>
  </w:style>
  <w:style w:type="character" w:styleId="Emphasis">
    <w:name w:val="Emphasis"/>
    <w:basedOn w:val="DefaultParagraphFont"/>
    <w:qFormat/>
    <w:rsid w:val="00C83084"/>
    <w:rPr>
      <w:i/>
    </w:rPr>
  </w:style>
  <w:style w:type="paragraph" w:customStyle="1" w:styleId="SuperHeading">
    <w:name w:val="SuperHeading"/>
    <w:basedOn w:val="Normal"/>
    <w:rsid w:val="00C83084"/>
    <w:pPr>
      <w:spacing w:before="240" w:after="120"/>
      <w:outlineLvl w:val="0"/>
    </w:pPr>
    <w:rPr>
      <w:rFonts w:ascii="Times New Roman" w:hAnsi="Times New Roman"/>
      <w:b/>
      <w:sz w:val="32"/>
    </w:rPr>
  </w:style>
  <w:style w:type="paragraph" w:customStyle="1" w:styleId="AllowPageBreak">
    <w:name w:val="AllowPageBreak"/>
    <w:rsid w:val="00C83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084"/>
    <w:rPr>
      <w:rFonts w:ascii="Courier New" w:eastAsia="Times New Roman" w:hAnsi="Courier New" w:cs="Times New Roman"/>
      <w:i/>
      <w:szCs w:val="20"/>
      <w:lang w:eastAsia="en-US"/>
    </w:rPr>
  </w:style>
  <w:style w:type="paragraph" w:customStyle="1" w:styleId="HeadingBase">
    <w:name w:val="Heading Base"/>
    <w:rsid w:val="00C83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084"/>
    <w:pPr>
      <w:tabs>
        <w:tab w:val="right" w:leader="dot" w:pos="9072"/>
      </w:tabs>
      <w:ind w:left="567"/>
    </w:pPr>
    <w:rPr>
      <w:szCs w:val="22"/>
    </w:rPr>
  </w:style>
  <w:style w:type="paragraph" w:customStyle="1" w:styleId="TOCBase">
    <w:name w:val="TOC Base"/>
    <w:rsid w:val="00C83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084"/>
    <w:pPr>
      <w:tabs>
        <w:tab w:val="right" w:leader="dot" w:pos="9072"/>
      </w:tabs>
      <w:spacing w:before="40" w:after="40"/>
      <w:ind w:left="284"/>
    </w:pPr>
    <w:rPr>
      <w:rFonts w:ascii="Times New Roman" w:hAnsi="Times New Roman"/>
    </w:rPr>
  </w:style>
  <w:style w:type="paragraph" w:styleId="TOC1">
    <w:name w:val="toc 1"/>
    <w:basedOn w:val="TOCBase"/>
    <w:next w:val="Normal"/>
    <w:rsid w:val="00C83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084"/>
    <w:rPr>
      <w:rFonts w:ascii="Times New Roman" w:eastAsia="Times New Roman" w:hAnsi="Times New Roman" w:cs="Times New Roman"/>
      <w:sz w:val="16"/>
      <w:lang w:eastAsia="en-US"/>
    </w:rPr>
  </w:style>
  <w:style w:type="paragraph" w:styleId="Title">
    <w:name w:val="Title"/>
    <w:basedOn w:val="HeadingBase"/>
    <w:link w:val="TitleChar"/>
    <w:qFormat/>
    <w:rsid w:val="00C83084"/>
    <w:pPr>
      <w:spacing w:before="5040"/>
      <w:jc w:val="center"/>
    </w:pPr>
    <w:rPr>
      <w:sz w:val="48"/>
      <w:szCs w:val="72"/>
      <w:lang w:val="en-US"/>
    </w:rPr>
  </w:style>
  <w:style w:type="character" w:customStyle="1" w:styleId="TitleChar">
    <w:name w:val="Title Char"/>
    <w:basedOn w:val="DefaultParagraphFont"/>
    <w:link w:val="Title"/>
    <w:rsid w:val="00C83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084"/>
    <w:pPr>
      <w:tabs>
        <w:tab w:val="left" w:pos="3600"/>
        <w:tab w:val="left" w:pos="3958"/>
      </w:tabs>
    </w:pPr>
  </w:style>
  <w:style w:type="paragraph" w:styleId="List">
    <w:name w:val="List"/>
    <w:basedOn w:val="BodyText"/>
    <w:next w:val="BodyText"/>
    <w:rsid w:val="00C83084"/>
    <w:pPr>
      <w:tabs>
        <w:tab w:val="left" w:pos="340"/>
      </w:tabs>
      <w:spacing w:before="60" w:after="60"/>
      <w:ind w:left="340" w:hanging="340"/>
    </w:pPr>
  </w:style>
  <w:style w:type="paragraph" w:customStyle="1" w:styleId="Note">
    <w:name w:val="Note"/>
    <w:basedOn w:val="BodyText"/>
    <w:rsid w:val="00C830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084"/>
    <w:rPr>
      <w:b/>
      <w:spacing w:val="0"/>
    </w:rPr>
  </w:style>
  <w:style w:type="paragraph" w:customStyle="1" w:styleId="SuperTitle">
    <w:name w:val="SuperTitle"/>
    <w:basedOn w:val="Title"/>
    <w:rsid w:val="00C83084"/>
    <w:pPr>
      <w:framePr w:wrap="auto" w:hAnchor="text" w:y="6049"/>
    </w:pPr>
    <w:rPr>
      <w:color w:val="000000"/>
      <w:sz w:val="40"/>
    </w:rPr>
  </w:style>
  <w:style w:type="paragraph" w:customStyle="1" w:styleId="TOCTitle">
    <w:name w:val="TOCTitle"/>
    <w:basedOn w:val="Heading1"/>
    <w:rsid w:val="00C83084"/>
    <w:pPr>
      <w:spacing w:after="240"/>
      <w:jc w:val="center"/>
      <w:outlineLvl w:val="9"/>
    </w:pPr>
    <w:rPr>
      <w:caps/>
    </w:rPr>
  </w:style>
  <w:style w:type="paragraph" w:customStyle="1" w:styleId="Version">
    <w:name w:val="Version"/>
    <w:rsid w:val="00C83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084"/>
    <w:pPr>
      <w:numPr>
        <w:numId w:val="12"/>
      </w:numPr>
      <w:tabs>
        <w:tab w:val="clear" w:pos="680"/>
      </w:tabs>
    </w:pPr>
  </w:style>
  <w:style w:type="paragraph" w:styleId="Index1">
    <w:name w:val="index 1"/>
    <w:basedOn w:val="Normal"/>
    <w:next w:val="Normal"/>
    <w:semiHidden/>
    <w:rsid w:val="00C83084"/>
    <w:pPr>
      <w:keepNext w:val="0"/>
      <w:tabs>
        <w:tab w:val="right" w:pos="4176"/>
      </w:tabs>
      <w:ind w:left="198" w:hanging="198"/>
    </w:pPr>
    <w:rPr>
      <w:rFonts w:ascii="Garamond" w:hAnsi="Garamond"/>
    </w:rPr>
  </w:style>
  <w:style w:type="paragraph" w:styleId="IndexHeading">
    <w:name w:val="index heading"/>
    <w:basedOn w:val="Normal"/>
    <w:next w:val="Index1"/>
    <w:semiHidden/>
    <w:rsid w:val="00C83084"/>
    <w:pPr>
      <w:spacing w:before="120" w:after="120"/>
    </w:pPr>
    <w:rPr>
      <w:rFonts w:ascii="Arial" w:hAnsi="Arial"/>
      <w:b/>
      <w:color w:val="918585"/>
      <w:sz w:val="24"/>
    </w:rPr>
  </w:style>
  <w:style w:type="paragraph" w:styleId="Header">
    <w:name w:val="header"/>
    <w:basedOn w:val="Normal"/>
    <w:link w:val="HeaderChar"/>
    <w:rsid w:val="00C83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084"/>
    <w:rPr>
      <w:rFonts w:ascii="Times New Roman" w:eastAsia="Times New Roman" w:hAnsi="Times New Roman" w:cs="Times New Roman"/>
      <w:sz w:val="16"/>
      <w:szCs w:val="20"/>
      <w:lang w:val="en-GB" w:eastAsia="en-US"/>
    </w:rPr>
  </w:style>
  <w:style w:type="paragraph" w:customStyle="1" w:styleId="Chapter">
    <w:name w:val="Chapter"/>
    <w:basedOn w:val="Normal"/>
    <w:rsid w:val="00C83084"/>
    <w:pPr>
      <w:spacing w:before="240"/>
    </w:pPr>
    <w:rPr>
      <w:rFonts w:ascii="Times New Roman" w:hAnsi="Times New Roman"/>
      <w:smallCaps/>
      <w:spacing w:val="80"/>
      <w:sz w:val="28"/>
    </w:rPr>
  </w:style>
  <w:style w:type="paragraph" w:customStyle="1" w:styleId="InChapter">
    <w:name w:val="InChapter"/>
    <w:basedOn w:val="Heading3"/>
    <w:rsid w:val="00C83084"/>
    <w:pPr>
      <w:spacing w:after="240"/>
      <w:outlineLvl w:val="9"/>
    </w:pPr>
    <w:rPr>
      <w:noProof/>
    </w:rPr>
  </w:style>
  <w:style w:type="paragraph" w:styleId="Index2">
    <w:name w:val="index 2"/>
    <w:basedOn w:val="Normal"/>
    <w:next w:val="Normal"/>
    <w:semiHidden/>
    <w:rsid w:val="00C83084"/>
    <w:pPr>
      <w:tabs>
        <w:tab w:val="right" w:pos="4176"/>
      </w:tabs>
      <w:ind w:left="568" w:hanging="284"/>
    </w:pPr>
    <w:rPr>
      <w:rFonts w:ascii="Garamond" w:hAnsi="Garamond"/>
    </w:rPr>
  </w:style>
  <w:style w:type="paragraph" w:customStyle="1" w:styleId="Byline">
    <w:name w:val="Byline"/>
    <w:rsid w:val="00C83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084"/>
    <w:pPr>
      <w:tabs>
        <w:tab w:val="clear" w:pos="3600"/>
        <w:tab w:val="clear" w:pos="3958"/>
      </w:tabs>
      <w:jc w:val="right"/>
    </w:pPr>
  </w:style>
  <w:style w:type="paragraph" w:styleId="Caption">
    <w:name w:val="caption"/>
    <w:basedOn w:val="BodyText"/>
    <w:next w:val="Normal"/>
    <w:qFormat/>
    <w:rsid w:val="00C83084"/>
    <w:pPr>
      <w:framePr w:w="2268" w:hSpace="181" w:vSpace="181" w:wrap="around" w:vAnchor="text" w:hAnchor="page" w:x="1135" w:y="285" w:anchorLock="1"/>
    </w:pPr>
    <w:rPr>
      <w:i/>
    </w:rPr>
  </w:style>
  <w:style w:type="paragraph" w:customStyle="1" w:styleId="MiniTOCTitle">
    <w:name w:val="MiniTOCTitle"/>
    <w:basedOn w:val="Heading4"/>
    <w:rsid w:val="00C83084"/>
    <w:pPr>
      <w:spacing w:before="240"/>
      <w:outlineLvl w:val="9"/>
    </w:pPr>
    <w:rPr>
      <w:noProof/>
      <w:sz w:val="24"/>
    </w:rPr>
  </w:style>
  <w:style w:type="paragraph" w:customStyle="1" w:styleId="MiniTOCItem">
    <w:name w:val="MiniTOCItem"/>
    <w:basedOn w:val="ListBullet"/>
    <w:rsid w:val="00C83084"/>
    <w:pPr>
      <w:numPr>
        <w:numId w:val="0"/>
      </w:numPr>
      <w:tabs>
        <w:tab w:val="right" w:leader="dot" w:pos="6521"/>
      </w:tabs>
      <w:spacing w:before="0" w:after="0"/>
    </w:pPr>
  </w:style>
  <w:style w:type="paragraph" w:customStyle="1" w:styleId="TOFTitle">
    <w:name w:val="TOFTitle"/>
    <w:basedOn w:val="TOCTitle"/>
    <w:rsid w:val="00C83084"/>
  </w:style>
  <w:style w:type="paragraph" w:styleId="TableofFigures">
    <w:name w:val="table of figures"/>
    <w:basedOn w:val="Normal"/>
    <w:next w:val="Normal"/>
    <w:semiHidden/>
    <w:rsid w:val="00C83084"/>
    <w:pPr>
      <w:tabs>
        <w:tab w:val="right" w:leader="dot" w:pos="9072"/>
      </w:tabs>
      <w:ind w:left="970" w:hanging="403"/>
    </w:pPr>
    <w:rPr>
      <w:rFonts w:ascii="Times New Roman" w:hAnsi="Times New Roman"/>
      <w:b/>
    </w:rPr>
  </w:style>
  <w:style w:type="paragraph" w:styleId="ListNumber">
    <w:name w:val="List Number"/>
    <w:basedOn w:val="List"/>
    <w:rsid w:val="00C83084"/>
    <w:pPr>
      <w:numPr>
        <w:numId w:val="14"/>
      </w:numPr>
      <w:tabs>
        <w:tab w:val="clear" w:pos="340"/>
      </w:tabs>
    </w:pPr>
  </w:style>
  <w:style w:type="character" w:customStyle="1" w:styleId="WingdingSymbols">
    <w:name w:val="Wingding Symbols"/>
    <w:rsid w:val="00C83084"/>
    <w:rPr>
      <w:rFonts w:ascii="Wingdings" w:hAnsi="Wingdings"/>
    </w:rPr>
  </w:style>
  <w:style w:type="paragraph" w:customStyle="1" w:styleId="TableHeading">
    <w:name w:val="Table Heading"/>
    <w:basedOn w:val="HeadingBase"/>
    <w:rsid w:val="00C83084"/>
    <w:pPr>
      <w:keepLines/>
      <w:pBdr>
        <w:bottom w:val="single" w:sz="6" w:space="1" w:color="918585"/>
      </w:pBdr>
      <w:spacing w:before="240"/>
    </w:pPr>
  </w:style>
  <w:style w:type="character" w:customStyle="1" w:styleId="HotSpot">
    <w:name w:val="HotSpot"/>
    <w:rsid w:val="00C83084"/>
    <w:rPr>
      <w:color w:val="0033CC"/>
      <w:u w:val="none"/>
    </w:rPr>
  </w:style>
  <w:style w:type="paragraph" w:customStyle="1" w:styleId="BodyTextRight">
    <w:name w:val="Body Text Right"/>
    <w:basedOn w:val="BodyText"/>
    <w:rsid w:val="00C83084"/>
    <w:pPr>
      <w:spacing w:before="0" w:after="0"/>
      <w:jc w:val="right"/>
    </w:pPr>
  </w:style>
  <w:style w:type="paragraph" w:styleId="Index3">
    <w:name w:val="index 3"/>
    <w:basedOn w:val="ListNumber2"/>
    <w:next w:val="Normal"/>
    <w:semiHidden/>
    <w:rsid w:val="00C83084"/>
    <w:pPr>
      <w:numPr>
        <w:numId w:val="0"/>
      </w:numPr>
      <w:tabs>
        <w:tab w:val="right" w:leader="dot" w:pos="4176"/>
      </w:tabs>
    </w:pPr>
  </w:style>
  <w:style w:type="paragraph" w:styleId="ListNumber2">
    <w:name w:val="List Number 2"/>
    <w:basedOn w:val="List2"/>
    <w:rsid w:val="00C83084"/>
    <w:pPr>
      <w:numPr>
        <w:numId w:val="9"/>
      </w:numPr>
      <w:tabs>
        <w:tab w:val="clear" w:pos="1060"/>
      </w:tabs>
    </w:pPr>
  </w:style>
  <w:style w:type="paragraph" w:customStyle="1" w:styleId="MarginNote">
    <w:name w:val="Margin Note"/>
    <w:basedOn w:val="BodyText"/>
    <w:rsid w:val="00C83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084"/>
    <w:rPr>
      <w:sz w:val="32"/>
    </w:rPr>
  </w:style>
  <w:style w:type="paragraph" w:customStyle="1" w:styleId="HeadingProcedure">
    <w:name w:val="Heading Procedure"/>
    <w:basedOn w:val="HeadingBase"/>
    <w:next w:val="Normal"/>
    <w:rsid w:val="00C83084"/>
    <w:pPr>
      <w:tabs>
        <w:tab w:val="left" w:pos="0"/>
      </w:tabs>
      <w:spacing w:before="120" w:after="60"/>
    </w:pPr>
    <w:rPr>
      <w:i/>
      <w:color w:val="918585"/>
      <w:sz w:val="22"/>
    </w:rPr>
  </w:style>
  <w:style w:type="paragraph" w:customStyle="1" w:styleId="TableBodyText">
    <w:name w:val="Table Body Text"/>
    <w:basedOn w:val="BodyText"/>
    <w:rsid w:val="00C83084"/>
    <w:pPr>
      <w:spacing w:before="60" w:after="60"/>
    </w:pPr>
  </w:style>
  <w:style w:type="paragraph" w:styleId="ListContinue">
    <w:name w:val="List Continue"/>
    <w:basedOn w:val="List"/>
    <w:rsid w:val="00C83084"/>
    <w:pPr>
      <w:ind w:firstLine="0"/>
    </w:pPr>
  </w:style>
  <w:style w:type="paragraph" w:customStyle="1" w:styleId="ListNote">
    <w:name w:val="List Note"/>
    <w:basedOn w:val="List"/>
    <w:rsid w:val="00C83084"/>
    <w:pPr>
      <w:pBdr>
        <w:top w:val="single" w:sz="6" w:space="2" w:color="918585"/>
        <w:bottom w:val="single" w:sz="6" w:space="2" w:color="918585"/>
      </w:pBdr>
      <w:tabs>
        <w:tab w:val="left" w:pos="1021"/>
      </w:tabs>
      <w:ind w:firstLine="0"/>
    </w:pPr>
  </w:style>
  <w:style w:type="paragraph" w:customStyle="1" w:styleId="Warning">
    <w:name w:val="Warning"/>
    <w:basedOn w:val="BodyText"/>
    <w:rsid w:val="00C83084"/>
    <w:pPr>
      <w:shd w:val="clear" w:color="auto" w:fill="D9D9D9"/>
      <w:tabs>
        <w:tab w:val="left" w:pos="992"/>
      </w:tabs>
      <w:ind w:left="119" w:right="119"/>
    </w:pPr>
    <w:rPr>
      <w:sz w:val="20"/>
    </w:rPr>
  </w:style>
  <w:style w:type="paragraph" w:customStyle="1" w:styleId="MarginIcons">
    <w:name w:val="Margin Icons"/>
    <w:basedOn w:val="BodyText"/>
    <w:rsid w:val="00C83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084"/>
    <w:rPr>
      <w:rFonts w:ascii="Courier New" w:hAnsi="Courier New"/>
    </w:rPr>
  </w:style>
  <w:style w:type="paragraph" w:customStyle="1" w:styleId="NoteBullet">
    <w:name w:val="Note Bullet"/>
    <w:basedOn w:val="Note"/>
    <w:rsid w:val="00C83084"/>
    <w:pPr>
      <w:tabs>
        <w:tab w:val="clear" w:pos="680"/>
      </w:tabs>
      <w:spacing w:before="60" w:after="60"/>
    </w:pPr>
  </w:style>
  <w:style w:type="paragraph" w:customStyle="1" w:styleId="SubHeading2">
    <w:name w:val="SubHeading2"/>
    <w:basedOn w:val="HeadingBase"/>
    <w:rsid w:val="00C83084"/>
    <w:pPr>
      <w:spacing w:before="240" w:after="60"/>
    </w:pPr>
    <w:rPr>
      <w:sz w:val="20"/>
    </w:rPr>
  </w:style>
  <w:style w:type="paragraph" w:customStyle="1" w:styleId="SubHeading1">
    <w:name w:val="SubHeading1"/>
    <w:basedOn w:val="HeadingBase"/>
    <w:rsid w:val="00C83084"/>
    <w:pPr>
      <w:spacing w:before="240" w:after="60"/>
    </w:pPr>
    <w:rPr>
      <w:color w:val="918585"/>
      <w:sz w:val="22"/>
    </w:rPr>
  </w:style>
  <w:style w:type="paragraph" w:customStyle="1" w:styleId="SideHeading">
    <w:name w:val="Side Heading"/>
    <w:basedOn w:val="HeadingBase"/>
    <w:rsid w:val="00C83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084"/>
    <w:pPr>
      <w:numPr>
        <w:numId w:val="10"/>
      </w:numPr>
    </w:pPr>
  </w:style>
  <w:style w:type="paragraph" w:styleId="PlainText">
    <w:name w:val="Plain Text"/>
    <w:basedOn w:val="Normal"/>
    <w:link w:val="PlainTextChar"/>
    <w:rsid w:val="00C83084"/>
    <w:rPr>
      <w:sz w:val="20"/>
    </w:rPr>
  </w:style>
  <w:style w:type="character" w:customStyle="1" w:styleId="PlainTextChar">
    <w:name w:val="Plain Text Char"/>
    <w:basedOn w:val="DefaultParagraphFont"/>
    <w:link w:val="PlainText"/>
    <w:rsid w:val="00C83084"/>
    <w:rPr>
      <w:rFonts w:ascii="Courier New" w:eastAsia="Times New Roman" w:hAnsi="Courier New" w:cs="Times New Roman"/>
      <w:sz w:val="20"/>
      <w:szCs w:val="20"/>
      <w:lang w:eastAsia="en-US"/>
    </w:rPr>
  </w:style>
  <w:style w:type="character" w:customStyle="1" w:styleId="MenuOption">
    <w:name w:val="Menu Option"/>
    <w:basedOn w:val="DefaultParagraphFont"/>
    <w:rsid w:val="00C83084"/>
    <w:rPr>
      <w:b/>
      <w:smallCaps/>
    </w:rPr>
  </w:style>
  <w:style w:type="paragraph" w:customStyle="1" w:styleId="TableListNumber">
    <w:name w:val="Table List Number"/>
    <w:basedOn w:val="ListNumber"/>
    <w:rsid w:val="00C83084"/>
    <w:pPr>
      <w:numPr>
        <w:numId w:val="0"/>
      </w:numPr>
    </w:pPr>
  </w:style>
  <w:style w:type="paragraph" w:styleId="TOC4">
    <w:name w:val="toc 4"/>
    <w:basedOn w:val="TOCBase"/>
    <w:next w:val="Normal"/>
    <w:semiHidden/>
    <w:rsid w:val="00C83084"/>
    <w:pPr>
      <w:tabs>
        <w:tab w:val="right" w:leader="dot" w:pos="9071"/>
      </w:tabs>
      <w:ind w:left="1701"/>
    </w:pPr>
  </w:style>
  <w:style w:type="paragraph" w:customStyle="1" w:styleId="ListAlpha">
    <w:name w:val="List Alpha"/>
    <w:basedOn w:val="List"/>
    <w:rsid w:val="00C83084"/>
    <w:pPr>
      <w:numPr>
        <w:numId w:val="8"/>
      </w:numPr>
    </w:pPr>
  </w:style>
  <w:style w:type="paragraph" w:customStyle="1" w:styleId="ListAlpha2">
    <w:name w:val="List Alpha 2"/>
    <w:basedOn w:val="List2"/>
    <w:rsid w:val="00C83084"/>
    <w:pPr>
      <w:numPr>
        <w:numId w:val="7"/>
      </w:numPr>
    </w:pPr>
  </w:style>
  <w:style w:type="paragraph" w:styleId="List2">
    <w:name w:val="List 2"/>
    <w:basedOn w:val="BodyText"/>
    <w:rsid w:val="00C83084"/>
    <w:pPr>
      <w:tabs>
        <w:tab w:val="left" w:pos="680"/>
      </w:tabs>
      <w:spacing w:before="60" w:after="60"/>
      <w:ind w:left="680" w:hanging="340"/>
    </w:pPr>
  </w:style>
  <w:style w:type="paragraph" w:styleId="List3">
    <w:name w:val="List 3"/>
    <w:basedOn w:val="BodyText"/>
    <w:rsid w:val="00C83084"/>
    <w:pPr>
      <w:tabs>
        <w:tab w:val="left" w:pos="1021"/>
      </w:tabs>
      <w:spacing w:before="60" w:after="60"/>
      <w:ind w:left="1020" w:hanging="340"/>
    </w:pPr>
  </w:style>
  <w:style w:type="paragraph" w:styleId="List4">
    <w:name w:val="List 4"/>
    <w:basedOn w:val="BodyText"/>
    <w:rsid w:val="00C83084"/>
    <w:pPr>
      <w:tabs>
        <w:tab w:val="left" w:pos="1361"/>
      </w:tabs>
      <w:spacing w:before="60" w:after="60"/>
      <w:ind w:left="1361" w:hanging="340"/>
    </w:pPr>
  </w:style>
  <w:style w:type="paragraph" w:styleId="List5">
    <w:name w:val="List 5"/>
    <w:basedOn w:val="BodyText"/>
    <w:rsid w:val="00C83084"/>
    <w:pPr>
      <w:tabs>
        <w:tab w:val="left" w:pos="1701"/>
      </w:tabs>
      <w:spacing w:before="60" w:after="60"/>
      <w:ind w:left="1701" w:hanging="340"/>
    </w:pPr>
  </w:style>
  <w:style w:type="paragraph" w:styleId="ListBullet3">
    <w:name w:val="List Bullet 3"/>
    <w:basedOn w:val="List3"/>
    <w:rsid w:val="00C83084"/>
    <w:pPr>
      <w:numPr>
        <w:numId w:val="13"/>
      </w:numPr>
      <w:tabs>
        <w:tab w:val="clear" w:pos="1021"/>
      </w:tabs>
      <w:ind w:left="1037" w:hanging="357"/>
    </w:pPr>
  </w:style>
  <w:style w:type="paragraph" w:styleId="ListBullet4">
    <w:name w:val="List Bullet 4"/>
    <w:basedOn w:val="List4"/>
    <w:rsid w:val="00C83084"/>
    <w:pPr>
      <w:numPr>
        <w:numId w:val="2"/>
      </w:numPr>
      <w:tabs>
        <w:tab w:val="clear" w:pos="1361"/>
      </w:tabs>
    </w:pPr>
  </w:style>
  <w:style w:type="paragraph" w:styleId="ListBullet5">
    <w:name w:val="List Bullet 5"/>
    <w:basedOn w:val="List5"/>
    <w:rsid w:val="00C83084"/>
    <w:pPr>
      <w:numPr>
        <w:numId w:val="3"/>
      </w:numPr>
    </w:pPr>
  </w:style>
  <w:style w:type="paragraph" w:styleId="ListContinue2">
    <w:name w:val="List Continue 2"/>
    <w:basedOn w:val="List2"/>
    <w:rsid w:val="00C83084"/>
    <w:pPr>
      <w:ind w:firstLine="0"/>
    </w:pPr>
  </w:style>
  <w:style w:type="paragraph" w:styleId="ListContinue3">
    <w:name w:val="List Continue 3"/>
    <w:basedOn w:val="List3"/>
    <w:rsid w:val="00C83084"/>
    <w:pPr>
      <w:ind w:left="1021" w:firstLine="0"/>
    </w:pPr>
  </w:style>
  <w:style w:type="paragraph" w:styleId="ListContinue4">
    <w:name w:val="List Continue 4"/>
    <w:basedOn w:val="List4"/>
    <w:rsid w:val="00C83084"/>
    <w:pPr>
      <w:ind w:firstLine="0"/>
    </w:pPr>
  </w:style>
  <w:style w:type="paragraph" w:styleId="ListContinue5">
    <w:name w:val="List Continue 5"/>
    <w:basedOn w:val="List5"/>
    <w:rsid w:val="00C83084"/>
    <w:pPr>
      <w:ind w:firstLine="0"/>
    </w:pPr>
  </w:style>
  <w:style w:type="paragraph" w:styleId="ListNumber3">
    <w:name w:val="List Number 3"/>
    <w:basedOn w:val="List3"/>
    <w:rsid w:val="00C83084"/>
    <w:pPr>
      <w:numPr>
        <w:numId w:val="4"/>
      </w:numPr>
    </w:pPr>
  </w:style>
  <w:style w:type="paragraph" w:styleId="ListNumber4">
    <w:name w:val="List Number 4"/>
    <w:basedOn w:val="List4"/>
    <w:rsid w:val="00C83084"/>
    <w:pPr>
      <w:numPr>
        <w:numId w:val="5"/>
      </w:numPr>
    </w:pPr>
  </w:style>
  <w:style w:type="paragraph" w:styleId="ListNumber5">
    <w:name w:val="List Number 5"/>
    <w:basedOn w:val="List5"/>
    <w:rsid w:val="00C83084"/>
    <w:pPr>
      <w:numPr>
        <w:numId w:val="6"/>
      </w:numPr>
    </w:pPr>
  </w:style>
  <w:style w:type="paragraph" w:styleId="BlockText">
    <w:name w:val="Block Text"/>
    <w:basedOn w:val="Normal"/>
    <w:rsid w:val="00C83084"/>
    <w:pPr>
      <w:spacing w:after="120"/>
      <w:ind w:left="1440" w:right="1440"/>
    </w:pPr>
  </w:style>
  <w:style w:type="character" w:customStyle="1" w:styleId="Subscript">
    <w:name w:val="Subscript"/>
    <w:basedOn w:val="DefaultParagraphFont"/>
    <w:rsid w:val="00C83084"/>
    <w:rPr>
      <w:sz w:val="16"/>
      <w:vertAlign w:val="subscript"/>
    </w:rPr>
  </w:style>
  <w:style w:type="character" w:customStyle="1" w:styleId="Superscript">
    <w:name w:val="Superscript"/>
    <w:basedOn w:val="DefaultParagraphFont"/>
    <w:rsid w:val="00C83084"/>
    <w:rPr>
      <w:sz w:val="16"/>
      <w:vertAlign w:val="superscript"/>
    </w:rPr>
  </w:style>
  <w:style w:type="character" w:customStyle="1" w:styleId="Symbols">
    <w:name w:val="Symbols"/>
    <w:basedOn w:val="DefaultParagraphFont"/>
    <w:rsid w:val="00C83084"/>
    <w:rPr>
      <w:rFonts w:ascii="Symbol" w:hAnsi="Symbol"/>
    </w:rPr>
  </w:style>
  <w:style w:type="character" w:customStyle="1" w:styleId="MenuOptions">
    <w:name w:val="Menu Options"/>
    <w:basedOn w:val="DefaultParagraphFont"/>
    <w:rsid w:val="00C83084"/>
    <w:rPr>
      <w:rFonts w:ascii="Arial Narrow" w:hAnsi="Arial Narrow"/>
      <w:smallCaps/>
    </w:rPr>
  </w:style>
  <w:style w:type="character" w:customStyle="1" w:styleId="Buttons">
    <w:name w:val="Buttons"/>
    <w:basedOn w:val="DefaultParagraphFont"/>
    <w:rsid w:val="00C83084"/>
    <w:rPr>
      <w:b/>
    </w:rPr>
  </w:style>
  <w:style w:type="character" w:customStyle="1" w:styleId="Underlined">
    <w:name w:val="Underlined"/>
    <w:basedOn w:val="DefaultParagraphFont"/>
    <w:rsid w:val="00C83084"/>
    <w:rPr>
      <w:u w:val="single"/>
    </w:rPr>
  </w:style>
  <w:style w:type="paragraph" w:customStyle="1" w:styleId="TableBodyTextRight">
    <w:name w:val="Table Body Text Right"/>
    <w:basedOn w:val="TableBodyText"/>
    <w:rsid w:val="00C83084"/>
    <w:pPr>
      <w:widowControl w:val="0"/>
      <w:autoSpaceDE w:val="0"/>
      <w:autoSpaceDN w:val="0"/>
      <w:adjustRightInd w:val="0"/>
      <w:jc w:val="right"/>
    </w:pPr>
    <w:rPr>
      <w:rFonts w:cs="Arial"/>
      <w:szCs w:val="18"/>
    </w:rPr>
  </w:style>
  <w:style w:type="paragraph" w:customStyle="1" w:styleId="CopyrightText">
    <w:name w:val="Copyright Text"/>
    <w:basedOn w:val="BodyText"/>
    <w:rsid w:val="00C83084"/>
    <w:rPr>
      <w:sz w:val="18"/>
    </w:rPr>
  </w:style>
  <w:style w:type="paragraph" w:customStyle="1" w:styleId="BodySmallRight">
    <w:name w:val="Body Small Right"/>
    <w:basedOn w:val="BodyTextRight"/>
    <w:rsid w:val="00C83084"/>
    <w:rPr>
      <w:sz w:val="18"/>
      <w:szCs w:val="18"/>
    </w:rPr>
  </w:style>
  <w:style w:type="paragraph" w:customStyle="1" w:styleId="MarginEdition">
    <w:name w:val="Margin Edition"/>
    <w:basedOn w:val="MarginNote"/>
    <w:rsid w:val="00C83084"/>
    <w:pPr>
      <w:spacing w:before="0" w:after="0"/>
    </w:pPr>
    <w:rPr>
      <w:rFonts w:ascii="Times New Roman" w:hAnsi="Times New Roman"/>
      <w:color w:val="999999"/>
    </w:rPr>
  </w:style>
  <w:style w:type="paragraph" w:customStyle="1" w:styleId="Spacer">
    <w:name w:val="Spacer"/>
    <w:basedOn w:val="Normal"/>
    <w:rsid w:val="00C83084"/>
    <w:rPr>
      <w:sz w:val="2"/>
      <w:szCs w:val="2"/>
    </w:rPr>
  </w:style>
  <w:style w:type="character" w:customStyle="1" w:styleId="Small">
    <w:name w:val="Small"/>
    <w:basedOn w:val="DefaultParagraphFont"/>
    <w:rsid w:val="00C83084"/>
    <w:rPr>
      <w:sz w:val="16"/>
    </w:rPr>
  </w:style>
  <w:style w:type="paragraph" w:customStyle="1" w:styleId="WideTable">
    <w:name w:val="Wide Table"/>
    <w:basedOn w:val="Normal"/>
    <w:rsid w:val="00C83084"/>
    <w:pPr>
      <w:ind w:left="-1418"/>
    </w:pPr>
    <w:rPr>
      <w:sz w:val="2"/>
      <w:szCs w:val="2"/>
    </w:rPr>
  </w:style>
  <w:style w:type="character" w:styleId="PageNumber">
    <w:name w:val="page number"/>
    <w:basedOn w:val="DefaultParagraphFont"/>
    <w:rsid w:val="00C83084"/>
  </w:style>
  <w:style w:type="paragraph" w:styleId="Quote">
    <w:name w:val="Quote"/>
    <w:basedOn w:val="Heading1"/>
    <w:link w:val="QuoteChar"/>
    <w:qFormat/>
    <w:rsid w:val="00C83084"/>
    <w:rPr>
      <w:b w:val="0"/>
      <w:sz w:val="72"/>
      <w:szCs w:val="72"/>
      <w:lang w:val="en-NZ"/>
    </w:rPr>
  </w:style>
  <w:style w:type="character" w:customStyle="1" w:styleId="QuoteChar">
    <w:name w:val="Quote Char"/>
    <w:basedOn w:val="DefaultParagraphFont"/>
    <w:link w:val="Quote"/>
    <w:rsid w:val="00C83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084"/>
    <w:pPr>
      <w:pageBreakBefore/>
    </w:pPr>
  </w:style>
  <w:style w:type="paragraph" w:customStyle="1" w:styleId="Border">
    <w:name w:val="Border"/>
    <w:basedOn w:val="Normal"/>
    <w:qFormat/>
    <w:rsid w:val="00C83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084"/>
    <w:rPr>
      <w:b/>
      <w:bCs/>
      <w:i/>
      <w:iCs/>
      <w:color w:val="auto"/>
    </w:rPr>
  </w:style>
  <w:style w:type="paragraph" w:styleId="IntenseQuote">
    <w:name w:val="Intense Quote"/>
    <w:basedOn w:val="Normal"/>
    <w:next w:val="Normal"/>
    <w:link w:val="IntenseQuoteChar"/>
    <w:uiPriority w:val="30"/>
    <w:qFormat/>
    <w:rsid w:val="00C83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084"/>
    <w:rPr>
      <w:smallCaps/>
      <w:color w:val="auto"/>
      <w:u w:val="single"/>
    </w:rPr>
  </w:style>
  <w:style w:type="character" w:styleId="IntenseReference">
    <w:name w:val="Intense Reference"/>
    <w:basedOn w:val="DefaultParagraphFont"/>
    <w:uiPriority w:val="32"/>
    <w:qFormat/>
    <w:rsid w:val="00C83084"/>
    <w:rPr>
      <w:b/>
      <w:bCs/>
      <w:smallCaps/>
      <w:color w:val="auto"/>
      <w:spacing w:val="5"/>
      <w:u w:val="single"/>
    </w:rPr>
  </w:style>
  <w:style w:type="paragraph" w:customStyle="1" w:styleId="2ColumnHeading">
    <w:name w:val="2Column Heading"/>
    <w:basedOn w:val="BodyText"/>
    <w:qFormat/>
    <w:rsid w:val="00C83084"/>
    <w:pPr>
      <w:spacing w:after="60"/>
      <w:ind w:left="-2268"/>
    </w:pPr>
    <w:rPr>
      <w:b/>
    </w:rPr>
  </w:style>
  <w:style w:type="paragraph" w:customStyle="1" w:styleId="Heading1TOC">
    <w:name w:val="Heading1 TOC"/>
    <w:basedOn w:val="Normal"/>
    <w:qFormat/>
    <w:rsid w:val="00C83084"/>
    <w:pPr>
      <w:spacing w:before="240" w:after="120"/>
    </w:pPr>
    <w:rPr>
      <w:rFonts w:ascii="Times New Roman" w:hAnsi="Times New Roman"/>
      <w:b/>
      <w:sz w:val="32"/>
    </w:rPr>
  </w:style>
  <w:style w:type="paragraph" w:customStyle="1" w:styleId="Heading2TOC">
    <w:name w:val="Heading2 TOC"/>
    <w:basedOn w:val="Normal"/>
    <w:qFormat/>
    <w:rsid w:val="00C83084"/>
    <w:pPr>
      <w:spacing w:before="240" w:after="60"/>
    </w:pPr>
    <w:rPr>
      <w:rFonts w:ascii="Times New Roman" w:hAnsi="Times New Roman"/>
      <w:b/>
      <w:sz w:val="28"/>
    </w:rPr>
  </w:style>
  <w:style w:type="character" w:customStyle="1" w:styleId="Underline">
    <w:name w:val="Underline"/>
    <w:basedOn w:val="DefaultParagraphFont"/>
    <w:qFormat/>
    <w:rsid w:val="00C83084"/>
    <w:rPr>
      <w:u w:val="single"/>
    </w:rPr>
  </w:style>
  <w:style w:type="character" w:customStyle="1" w:styleId="BoldandItalics">
    <w:name w:val="Bold and Italics"/>
    <w:qFormat/>
    <w:rsid w:val="00C83084"/>
    <w:rPr>
      <w:b/>
      <w:i/>
      <w:u w:val="none"/>
    </w:rPr>
  </w:style>
  <w:style w:type="paragraph" w:styleId="BalloonText">
    <w:name w:val="Balloon Text"/>
    <w:basedOn w:val="Normal"/>
    <w:link w:val="BalloonTextChar"/>
    <w:rsid w:val="00C83084"/>
    <w:rPr>
      <w:rFonts w:ascii="Tahoma" w:hAnsi="Tahoma" w:cs="Tahoma"/>
      <w:sz w:val="16"/>
      <w:szCs w:val="16"/>
    </w:rPr>
  </w:style>
  <w:style w:type="character" w:customStyle="1" w:styleId="BalloonTextChar">
    <w:name w:val="Balloon Text Char"/>
    <w:basedOn w:val="DefaultParagraphFont"/>
    <w:link w:val="BalloonText"/>
    <w:rsid w:val="00C83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084"/>
    <w:rPr>
      <w:b/>
      <w:color w:val="660033"/>
      <w:spacing w:val="0"/>
    </w:rPr>
  </w:style>
  <w:style w:type="paragraph" w:customStyle="1" w:styleId="Nameditemlist">
    <w:name w:val="Named item list"/>
    <w:basedOn w:val="BodyText"/>
    <w:qFormat/>
    <w:rsid w:val="00C83084"/>
    <w:pPr>
      <w:tabs>
        <w:tab w:val="left" w:pos="2835"/>
      </w:tabs>
      <w:ind w:left="2835" w:hanging="2835"/>
    </w:pPr>
  </w:style>
  <w:style w:type="paragraph" w:customStyle="1" w:styleId="BodyTextnopadding">
    <w:name w:val="Body Text no padding"/>
    <w:basedOn w:val="BodyText"/>
    <w:qFormat/>
    <w:rsid w:val="00C83084"/>
    <w:pPr>
      <w:spacing w:before="0" w:after="0"/>
    </w:pPr>
  </w:style>
  <w:style w:type="paragraph" w:customStyle="1" w:styleId="BodyTextBold">
    <w:name w:val="Body Text Bold"/>
    <w:basedOn w:val="BodyText"/>
    <w:qFormat/>
    <w:rsid w:val="00C83084"/>
    <w:rPr>
      <w:b/>
    </w:rPr>
  </w:style>
  <w:style w:type="character" w:styleId="Hyperlink">
    <w:name w:val="Hyperlink"/>
    <w:basedOn w:val="DefaultParagraphFont"/>
    <w:uiPriority w:val="99"/>
    <w:unhideWhenUsed/>
    <w:rsid w:val="006E7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6076</Characters>
  <Application>Microsoft Office Word</Application>
  <DocSecurity>0</DocSecurity>
  <Lines>225</Lines>
  <Paragraphs>135</Paragraphs>
  <ScaleCrop>false</ScaleCrop>
  <Company>Author-it Software Corporation Ltd.</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CPCCPB3012 Cut and fix paper-faced cornices</dc:title>
  <dc:subject>Approved</dc:subject>
  <dc:creator>BuildSkills Australia</dc:creator>
  <cp:keywords>Release: 3</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