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730" w:rsidP="003A77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CPCCPB3012 Cut and fix paper-faced cornices</w:t>
      </w:r>
      <w:r>
        <w:fldChar w:fldCharType="end"/>
      </w:r>
    </w:p>
    <w:p w:rsidR="003A7730" w:rsidP="003A7730">
      <w:pPr>
        <w:pStyle w:val="Version"/>
        <w:sectPr w:rsidSect="00A632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632F0" w:rsidP="00A632F0">
      <w:pPr>
        <w:pStyle w:val="SuperHeading"/>
      </w:pPr>
      <w:r w:rsidRPr="00A632F0">
        <w:t>Assessment Requirements for CPCCPB3012 Cut and fix pape</w:t>
      </w:r>
      <w:r w:rsidRPr="00A632F0">
        <w:t>r-faced cornices</w:t>
      </w:r>
    </w:p>
    <w:p w:rsidR="00000000" w:rsidRPr="00A632F0" w:rsidP="00A632F0">
      <w:pPr>
        <w:pStyle w:val="Heading1"/>
      </w:pPr>
      <w:bookmarkStart w:id="1" w:name="O_1291493"/>
      <w:bookmarkEnd w:id="1"/>
      <w:r w:rsidRPr="00A632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63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2F0">
            <w:pPr>
              <w:pStyle w:val="BodyText"/>
              <w:rPr>
                <w:lang w:val="en-NZ"/>
              </w:rPr>
            </w:pPr>
            <w:r w:rsidRPr="00A632F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2F0">
            <w:pPr>
              <w:pStyle w:val="BodyText"/>
              <w:rPr>
                <w:lang w:val="en-NZ"/>
              </w:rPr>
            </w:pPr>
            <w:r w:rsidRPr="00A632F0">
              <w:t>Updated reference to general construction induction training program.</w:t>
            </w:r>
          </w:p>
        </w:tc>
      </w:tr>
      <w:tr w:rsidTr="00A63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2F0">
            <w:pPr>
              <w:pStyle w:val="BodyText"/>
              <w:rPr>
                <w:lang w:val="en-NZ"/>
              </w:rPr>
            </w:pPr>
            <w:r w:rsidRPr="00A632F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2F0" w:rsidP="00A632F0">
            <w:pPr>
              <w:pStyle w:val="BodyText"/>
            </w:pPr>
            <w:r w:rsidRPr="00A632F0">
              <w:t>This version first released with CPC Construction, Plumbing and Services Training Package Release 6.6.</w:t>
            </w:r>
          </w:p>
          <w:p w:rsidR="00000000" w:rsidP="00A632F0">
            <w:pPr>
              <w:pStyle w:val="BodyText"/>
              <w:rPr>
                <w:lang w:val="en-NZ"/>
              </w:rPr>
            </w:pPr>
            <w:r w:rsidRPr="00A632F0">
              <w:t xml:space="preserve">Title </w:t>
            </w:r>
            <w:r w:rsidRPr="00A632F0">
              <w:t>‘Clean up’ added to Element 5.</w:t>
            </w:r>
          </w:p>
        </w:tc>
      </w:tr>
      <w:tr w:rsidTr="00A63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2F0">
            <w:pPr>
              <w:pStyle w:val="BodyText"/>
              <w:rPr>
                <w:lang w:val="en-NZ"/>
              </w:rPr>
            </w:pPr>
            <w:r w:rsidRPr="00A632F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2F0" w:rsidP="00A632F0">
            <w:pPr>
              <w:pStyle w:val="BodyText"/>
            </w:pPr>
            <w:r w:rsidRPr="00A632F0">
              <w:t>This version first released with CPC Construction, Plumbing and Services Training Package Release 5.0.</w:t>
            </w:r>
          </w:p>
          <w:p w:rsidR="00000000" w:rsidRPr="00A632F0" w:rsidP="00A632F0">
            <w:pPr>
              <w:pStyle w:val="BodyText"/>
            </w:pPr>
            <w:r w:rsidRPr="00A632F0">
              <w:t>Supersedes and equivalent to CPCCPB3012A Cut and fix paper-faced cornices.  Updated to meet the Standards for T</w:t>
            </w:r>
            <w:r w:rsidRPr="00A632F0">
              <w:t>raining Packages 2012.</w:t>
            </w:r>
          </w:p>
        </w:tc>
      </w:tr>
    </w:tbl>
    <w:p w:rsidR="00000000" w:rsidRPr="00A632F0" w:rsidP="00A632F0">
      <w:pPr>
        <w:pStyle w:val="BodyText"/>
      </w:pPr>
    </w:p>
    <w:p w:rsidR="00000000" w:rsidRPr="00A632F0" w:rsidP="00A632F0">
      <w:pPr>
        <w:pStyle w:val="AllowPageBreak"/>
      </w:pPr>
    </w:p>
    <w:p w:rsidR="00000000" w:rsidRPr="00A632F0" w:rsidP="00A632F0">
      <w:pPr>
        <w:pStyle w:val="Heading1"/>
      </w:pPr>
      <w:bookmarkStart w:id="2" w:name="O_1291492"/>
      <w:bookmarkEnd w:id="2"/>
      <w:r w:rsidRPr="00A632F0">
        <w:t>Performance Evidence</w:t>
      </w:r>
    </w:p>
    <w:p w:rsidR="00000000" w:rsidRPr="00A632F0" w:rsidP="003A7730">
      <w:pPr>
        <w:pStyle w:val="BodyText"/>
      </w:pPr>
      <w:r w:rsidRPr="00A632F0">
        <w:t>To demonstrate competency, a candidate must satisfy all of the elements, performance criteria and foundation skills of this unit by installing a minimum of 5 linear metres of each of 55 mm, 9</w:t>
      </w:r>
      <w:r w:rsidRPr="00A632F0">
        <w:t>0 mm and profile paper-faced cornice. Each installation must include at least one internal mitre, one external mitre, one splayed mitre and one butt joint mitre.</w:t>
      </w:r>
    </w:p>
    <w:p w:rsidR="00000000" w:rsidRPr="00A632F0" w:rsidP="003A7730">
      <w:pPr>
        <w:pStyle w:val="BodyText"/>
      </w:pPr>
      <w:r w:rsidRPr="00A632F0">
        <w:t>All work must be performed to the standard required in the workplace and must comply with Comm</w:t>
      </w:r>
      <w:r w:rsidRPr="00A632F0">
        <w:t>onwealth and state/territory laws and regulations, Australian Standards, work health and safety (WHS) and environmental requirements, manufacturers’ specifications, and workplace requirements.</w:t>
      </w:r>
    </w:p>
    <w:p w:rsidR="00000000" w:rsidRPr="00A632F0" w:rsidP="00A632F0">
      <w:pPr>
        <w:pStyle w:val="Heading1"/>
      </w:pPr>
      <w:bookmarkStart w:id="3" w:name="O_1291491"/>
      <w:bookmarkEnd w:id="3"/>
      <w:r w:rsidRPr="00A632F0">
        <w:t>Knowledge Evidence</w:t>
      </w:r>
    </w:p>
    <w:p w:rsidR="00000000" w:rsidRPr="00A632F0" w:rsidP="003A7730">
      <w:pPr>
        <w:pStyle w:val="BodyText"/>
      </w:pPr>
      <w:r w:rsidRPr="00A632F0">
        <w:t>To be competent in this u</w:t>
      </w:r>
      <w:r w:rsidRPr="00A632F0">
        <w:t>nit, a candidate must demonstrate knowledge of:</w:t>
      </w:r>
    </w:p>
    <w:p w:rsidR="00000000" w:rsidRPr="00A632F0" w:rsidP="00A632F0">
      <w:pPr>
        <w:pStyle w:val="ListBullet"/>
      </w:pPr>
      <w:r w:rsidRPr="00A632F0">
        <w:t>compliance requirements of the and Australian Standards for cutting and fixing paper-faced cornices</w:t>
      </w:r>
    </w:p>
    <w:p w:rsidR="00000000" w:rsidRPr="00A632F0" w:rsidP="00A632F0">
      <w:pPr>
        <w:pStyle w:val="ListBullet"/>
      </w:pPr>
      <w:r w:rsidRPr="00A632F0">
        <w:t xml:space="preserve">quality policies and standards for cutting and fixing paper-faced cornices </w:t>
      </w:r>
    </w:p>
    <w:p w:rsidR="00000000" w:rsidRPr="00A632F0" w:rsidP="00A632F0">
      <w:pPr>
        <w:pStyle w:val="ListBullet"/>
      </w:pPr>
      <w:r w:rsidRPr="00A632F0">
        <w:t>safety requirements for cutting and fixing paper-faced cornices, including personal protective equipment (PPE), job safety analyses, safe work method statements and safety data sheets, and working safely at heights</w:t>
      </w:r>
    </w:p>
    <w:p w:rsidR="00000000" w:rsidRPr="00A632F0" w:rsidP="00A632F0">
      <w:pPr>
        <w:pStyle w:val="ListBullet"/>
      </w:pPr>
      <w:r w:rsidRPr="00A632F0">
        <w:t>techniques for cutting, safe lifting, tem</w:t>
      </w:r>
      <w:r w:rsidRPr="00A632F0">
        <w:t>porary and permanent fixing of cornice</w:t>
      </w:r>
    </w:p>
    <w:p w:rsidR="00000000" w:rsidRPr="00A632F0" w:rsidP="00A632F0">
      <w:pPr>
        <w:pStyle w:val="ListBullet"/>
      </w:pPr>
      <w:r w:rsidRPr="00A632F0">
        <w:t>requirements for working safely at heights when cutting and fixing paper-faced cornices</w:t>
      </w:r>
    </w:p>
    <w:p w:rsidR="00000000" w:rsidRPr="00A632F0" w:rsidP="00A632F0">
      <w:pPr>
        <w:pStyle w:val="ListBullet"/>
      </w:pPr>
      <w:r w:rsidRPr="00A632F0">
        <w:t>manufacturers</w:t>
      </w:r>
      <w:r>
        <w:t>’</w:t>
      </w:r>
      <w:r w:rsidRPr="00A632F0">
        <w:t xml:space="preserve"> specifications for preparing adhesives and fixing cornices</w:t>
      </w:r>
    </w:p>
    <w:p w:rsidR="00000000" w:rsidRPr="00A632F0" w:rsidP="00A632F0">
      <w:pPr>
        <w:pStyle w:val="ListBullet"/>
      </w:pPr>
      <w:r w:rsidRPr="00A632F0">
        <w:t>methods of using levels to align paper-faced cornice</w:t>
      </w:r>
    </w:p>
    <w:p w:rsidR="00000000" w:rsidRPr="00A632F0" w:rsidP="00A632F0">
      <w:pPr>
        <w:pStyle w:val="ListBullet"/>
      </w:pPr>
      <w:r w:rsidRPr="00A632F0">
        <w:t>pl</w:t>
      </w:r>
      <w:r w:rsidRPr="00A632F0">
        <w:t>ans, drawings and specifications for cutting and fixing paper-faced cornices</w:t>
      </w:r>
    </w:p>
    <w:p w:rsidR="00000000" w:rsidRPr="00A632F0" w:rsidP="00A632F0">
      <w:pPr>
        <w:pStyle w:val="ListBullet"/>
      </w:pPr>
      <w:r w:rsidRPr="00A632F0">
        <w:t>processes for measuring, calculating and recording cornice requirements</w:t>
      </w:r>
    </w:p>
    <w:p w:rsidR="00000000" w:rsidRPr="00A632F0" w:rsidP="00A632F0">
      <w:pPr>
        <w:pStyle w:val="ListBullet"/>
      </w:pPr>
      <w:r w:rsidRPr="00A632F0">
        <w:t>types of tools and equipment for cutting and fixing paper-faced cornices.</w:t>
      </w:r>
    </w:p>
    <w:p w:rsidR="00000000" w:rsidRPr="00A632F0" w:rsidP="00A632F0">
      <w:pPr>
        <w:pStyle w:val="AllowPageBreak"/>
      </w:pPr>
    </w:p>
    <w:p w:rsidR="00000000" w:rsidRPr="00A632F0" w:rsidP="00A632F0">
      <w:pPr>
        <w:pStyle w:val="Heading1"/>
      </w:pPr>
      <w:bookmarkStart w:id="4" w:name="O_1291490"/>
      <w:bookmarkEnd w:id="4"/>
      <w:r w:rsidRPr="00A632F0">
        <w:t>Assessment Con</w:t>
      </w:r>
      <w:r w:rsidRPr="00A632F0">
        <w:t>ditions</w:t>
      </w:r>
    </w:p>
    <w:p w:rsidR="00000000" w:rsidRPr="00A632F0" w:rsidP="003A7730">
      <w:pPr>
        <w:pStyle w:val="BodyText"/>
      </w:pPr>
      <w:r w:rsidRPr="00A632F0">
        <w:t xml:space="preserve">Assessors must meet the requirements for assessors contained in the Standards for Registered Training Organisations. </w:t>
      </w:r>
    </w:p>
    <w:p w:rsidR="00000000" w:rsidRPr="00A632F0" w:rsidP="003A7730">
      <w:pPr>
        <w:pStyle w:val="BodyText"/>
      </w:pPr>
      <w:r w:rsidRPr="00A632F0">
        <w:t xml:space="preserve">This unit must be assessed: </w:t>
      </w:r>
    </w:p>
    <w:p w:rsidR="00000000" w:rsidRPr="00A632F0" w:rsidP="00A632F0">
      <w:pPr>
        <w:pStyle w:val="ListBullet"/>
      </w:pPr>
      <w:r w:rsidRPr="00A632F0">
        <w:t>in the workplace or a close simulation of the workplace environment, provided that simulated or proj</w:t>
      </w:r>
      <w:r w:rsidRPr="00A632F0">
        <w:t>ect-based assessment techniques replicate construction workplace conditions, materials, activities, responsibilities and procedures</w:t>
      </w:r>
    </w:p>
    <w:p w:rsidR="00000000" w:rsidRPr="00A632F0" w:rsidP="00A632F0">
      <w:pPr>
        <w:pStyle w:val="ListBullet"/>
      </w:pPr>
      <w:r w:rsidRPr="00A632F0">
        <w:t>using realistic tasks or simulated tasks, relevant specifications and work instructions, standard work practices, safety req</w:t>
      </w:r>
      <w:r w:rsidRPr="00A632F0">
        <w:t>uirements and environmental constraints.</w:t>
      </w:r>
    </w:p>
    <w:p w:rsidR="00000000" w:rsidRPr="00A632F0" w:rsidP="00A632F0">
      <w:pPr>
        <w:pStyle w:val="AllowPageBreak"/>
      </w:pPr>
    </w:p>
    <w:p w:rsidR="00000000" w:rsidRPr="00A632F0" w:rsidP="00A632F0">
      <w:pPr>
        <w:pStyle w:val="Heading1"/>
      </w:pPr>
      <w:bookmarkStart w:id="5" w:name="O_1291503"/>
      <w:bookmarkEnd w:id="5"/>
      <w:r w:rsidRPr="00A632F0">
        <w:t>Links</w:t>
      </w:r>
    </w:p>
    <w:p w:rsidR="00000000" w:rsidRPr="00A632F0" w:rsidP="003A7730">
      <w:pPr>
        <w:pStyle w:val="BodyText"/>
      </w:pPr>
      <w:r w:rsidRPr="00A632F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E5F4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632F0" w:rsidP="00A632F0"/>
    <w:sectPr w:rsidSect="00A632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2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2F0" w:rsidRPr="003A7730" w:rsidP="003A77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2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730" w:rsidP="00A632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7730" w:rsidP="00A632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A7730" w:rsidP="00A632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2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7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2F0" w:rsidRPr="003A7730" w:rsidP="003A77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2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730" w:rsidRPr="002D2AF8" w:rsidP="00A632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CPCCPB3012 Cut and fix paper-faced cornices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A7730" w:rsidP="00A632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D06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8E1D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2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2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2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2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2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2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2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2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2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2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2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2F0"/>
  </w:style>
  <w:style w:type="character" w:customStyle="1" w:styleId="Heading1Char">
    <w:name w:val="Heading 1 Char"/>
    <w:basedOn w:val="DefaultParagraphFont"/>
    <w:link w:val="Heading1"/>
    <w:rsid w:val="00A632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2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2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2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32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2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2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2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2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2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2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2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2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2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2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2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2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2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2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2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2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2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32F0"/>
    <w:rPr>
      <w:b/>
      <w:spacing w:val="0"/>
    </w:rPr>
  </w:style>
  <w:style w:type="paragraph" w:customStyle="1" w:styleId="SuperTitle">
    <w:name w:val="SuperTitle"/>
    <w:basedOn w:val="Title"/>
    <w:rsid w:val="00A632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2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2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32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32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2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2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2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2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2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2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2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2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2F0"/>
    <w:rPr>
      <w:i/>
    </w:rPr>
  </w:style>
  <w:style w:type="paragraph" w:styleId="Caption">
    <w:name w:val="caption"/>
    <w:basedOn w:val="BodyText"/>
    <w:next w:val="Normal"/>
    <w:qFormat/>
    <w:rsid w:val="00A632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2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2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2F0"/>
  </w:style>
  <w:style w:type="paragraph" w:styleId="TableofFigures">
    <w:name w:val="table of figures"/>
    <w:basedOn w:val="Normal"/>
    <w:next w:val="Normal"/>
    <w:semiHidden/>
    <w:rsid w:val="00A632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2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32F0"/>
    <w:rPr>
      <w:rFonts w:ascii="Wingdings" w:hAnsi="Wingdings"/>
    </w:rPr>
  </w:style>
  <w:style w:type="paragraph" w:customStyle="1" w:styleId="TableHeading">
    <w:name w:val="Table Heading"/>
    <w:basedOn w:val="HeadingBase"/>
    <w:rsid w:val="00A632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2F0"/>
    <w:rPr>
      <w:color w:val="0033CC"/>
      <w:u w:val="none"/>
    </w:rPr>
  </w:style>
  <w:style w:type="paragraph" w:customStyle="1" w:styleId="BodyTextRight">
    <w:name w:val="Body Text Right"/>
    <w:basedOn w:val="BodyText"/>
    <w:rsid w:val="00A632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2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2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2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2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2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2F0"/>
    <w:rPr>
      <w:sz w:val="32"/>
    </w:rPr>
  </w:style>
  <w:style w:type="paragraph" w:customStyle="1" w:styleId="HeadingProcedure">
    <w:name w:val="Heading Procedure"/>
    <w:basedOn w:val="HeadingBase"/>
    <w:next w:val="Normal"/>
    <w:rsid w:val="00A632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2F0"/>
    <w:pPr>
      <w:spacing w:before="60" w:after="60"/>
    </w:pPr>
  </w:style>
  <w:style w:type="paragraph" w:styleId="ListContinue">
    <w:name w:val="List Continue"/>
    <w:basedOn w:val="List"/>
    <w:rsid w:val="00A632F0"/>
    <w:pPr>
      <w:ind w:firstLine="0"/>
    </w:pPr>
  </w:style>
  <w:style w:type="paragraph" w:customStyle="1" w:styleId="ListNote">
    <w:name w:val="List Note"/>
    <w:basedOn w:val="List"/>
    <w:rsid w:val="00A632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2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2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2F0"/>
    <w:rPr>
      <w:rFonts w:ascii="Courier New" w:hAnsi="Courier New"/>
    </w:rPr>
  </w:style>
  <w:style w:type="paragraph" w:customStyle="1" w:styleId="NoteBullet">
    <w:name w:val="Note Bullet"/>
    <w:basedOn w:val="Note"/>
    <w:rsid w:val="00A632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2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2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2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2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32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2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2F0"/>
    <w:rPr>
      <w:b/>
      <w:smallCaps/>
    </w:rPr>
  </w:style>
  <w:style w:type="paragraph" w:customStyle="1" w:styleId="TableListNumber">
    <w:name w:val="Table List Number"/>
    <w:basedOn w:val="ListNumber"/>
    <w:rsid w:val="00A632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2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2F0"/>
    <w:pPr>
      <w:numPr>
        <w:numId w:val="8"/>
      </w:numPr>
    </w:pPr>
  </w:style>
  <w:style w:type="paragraph" w:customStyle="1" w:styleId="ListAlpha2">
    <w:name w:val="List Alpha 2"/>
    <w:basedOn w:val="List2"/>
    <w:rsid w:val="00A632F0"/>
    <w:pPr>
      <w:numPr>
        <w:numId w:val="7"/>
      </w:numPr>
    </w:pPr>
  </w:style>
  <w:style w:type="paragraph" w:styleId="List2">
    <w:name w:val="List 2"/>
    <w:basedOn w:val="BodyText"/>
    <w:rsid w:val="00A632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2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2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2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2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2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32F0"/>
    <w:pPr>
      <w:numPr>
        <w:numId w:val="3"/>
      </w:numPr>
    </w:pPr>
  </w:style>
  <w:style w:type="paragraph" w:styleId="ListContinue2">
    <w:name w:val="List Continue 2"/>
    <w:basedOn w:val="List2"/>
    <w:rsid w:val="00A632F0"/>
    <w:pPr>
      <w:ind w:firstLine="0"/>
    </w:pPr>
  </w:style>
  <w:style w:type="paragraph" w:styleId="ListContinue3">
    <w:name w:val="List Continue 3"/>
    <w:basedOn w:val="List3"/>
    <w:rsid w:val="00A632F0"/>
    <w:pPr>
      <w:ind w:left="1021" w:firstLine="0"/>
    </w:pPr>
  </w:style>
  <w:style w:type="paragraph" w:styleId="ListContinue4">
    <w:name w:val="List Continue 4"/>
    <w:basedOn w:val="List4"/>
    <w:rsid w:val="00A632F0"/>
    <w:pPr>
      <w:ind w:firstLine="0"/>
    </w:pPr>
  </w:style>
  <w:style w:type="paragraph" w:styleId="ListContinue5">
    <w:name w:val="List Continue 5"/>
    <w:basedOn w:val="List5"/>
    <w:rsid w:val="00A632F0"/>
    <w:pPr>
      <w:ind w:firstLine="0"/>
    </w:pPr>
  </w:style>
  <w:style w:type="paragraph" w:styleId="ListNumber3">
    <w:name w:val="List Number 3"/>
    <w:basedOn w:val="List3"/>
    <w:rsid w:val="00A632F0"/>
    <w:pPr>
      <w:numPr>
        <w:numId w:val="4"/>
      </w:numPr>
    </w:pPr>
  </w:style>
  <w:style w:type="paragraph" w:styleId="ListNumber4">
    <w:name w:val="List Number 4"/>
    <w:basedOn w:val="List4"/>
    <w:rsid w:val="00A632F0"/>
    <w:pPr>
      <w:numPr>
        <w:numId w:val="5"/>
      </w:numPr>
    </w:pPr>
  </w:style>
  <w:style w:type="paragraph" w:styleId="ListNumber5">
    <w:name w:val="List Number 5"/>
    <w:basedOn w:val="List5"/>
    <w:rsid w:val="00A632F0"/>
    <w:pPr>
      <w:numPr>
        <w:numId w:val="6"/>
      </w:numPr>
    </w:pPr>
  </w:style>
  <w:style w:type="paragraph" w:styleId="BlockText">
    <w:name w:val="Block Text"/>
    <w:basedOn w:val="Normal"/>
    <w:rsid w:val="00A632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2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2F0"/>
    <w:rPr>
      <w:sz w:val="16"/>
      <w:vertAlign w:val="superscript"/>
    </w:rPr>
  </w:style>
  <w:style w:type="character" w:customStyle="1" w:styleId="Symbols">
    <w:name w:val="Symbols"/>
    <w:basedOn w:val="DefaultParagraphFont"/>
    <w:rsid w:val="00A632F0"/>
    <w:rPr>
      <w:rFonts w:ascii="Symbol" w:hAnsi="Symbol"/>
    </w:rPr>
  </w:style>
  <w:style w:type="character" w:customStyle="1" w:styleId="MenuOptions">
    <w:name w:val="Menu Options"/>
    <w:basedOn w:val="DefaultParagraphFont"/>
    <w:rsid w:val="00A632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2F0"/>
    <w:rPr>
      <w:b/>
    </w:rPr>
  </w:style>
  <w:style w:type="character" w:customStyle="1" w:styleId="Underlined">
    <w:name w:val="Underlined"/>
    <w:basedOn w:val="DefaultParagraphFont"/>
    <w:rsid w:val="00A632F0"/>
    <w:rPr>
      <w:u w:val="single"/>
    </w:rPr>
  </w:style>
  <w:style w:type="paragraph" w:customStyle="1" w:styleId="TableBodyTextRight">
    <w:name w:val="Table Body Text Right"/>
    <w:basedOn w:val="TableBodyText"/>
    <w:rsid w:val="00A632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2F0"/>
    <w:rPr>
      <w:sz w:val="18"/>
    </w:rPr>
  </w:style>
  <w:style w:type="paragraph" w:customStyle="1" w:styleId="BodySmallRight">
    <w:name w:val="Body Small Right"/>
    <w:basedOn w:val="BodyTextRight"/>
    <w:rsid w:val="00A632F0"/>
    <w:rPr>
      <w:sz w:val="18"/>
      <w:szCs w:val="18"/>
    </w:rPr>
  </w:style>
  <w:style w:type="paragraph" w:customStyle="1" w:styleId="MarginEdition">
    <w:name w:val="Margin Edition"/>
    <w:basedOn w:val="MarginNote"/>
    <w:rsid w:val="00A632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2F0"/>
    <w:rPr>
      <w:sz w:val="2"/>
      <w:szCs w:val="2"/>
    </w:rPr>
  </w:style>
  <w:style w:type="character" w:customStyle="1" w:styleId="Small">
    <w:name w:val="Small"/>
    <w:basedOn w:val="DefaultParagraphFont"/>
    <w:rsid w:val="00A632F0"/>
    <w:rPr>
      <w:sz w:val="16"/>
    </w:rPr>
  </w:style>
  <w:style w:type="paragraph" w:customStyle="1" w:styleId="WideTable">
    <w:name w:val="Wide Table"/>
    <w:basedOn w:val="Normal"/>
    <w:rsid w:val="00A632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2F0"/>
  </w:style>
  <w:style w:type="paragraph" w:styleId="Quote">
    <w:name w:val="Quote"/>
    <w:basedOn w:val="Heading1"/>
    <w:link w:val="QuoteChar"/>
    <w:qFormat/>
    <w:rsid w:val="00A632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2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2F0"/>
    <w:pPr>
      <w:pageBreakBefore/>
    </w:pPr>
  </w:style>
  <w:style w:type="paragraph" w:customStyle="1" w:styleId="Border">
    <w:name w:val="Border"/>
    <w:basedOn w:val="Normal"/>
    <w:qFormat/>
    <w:rsid w:val="00A632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2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2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2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2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2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2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2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2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2F0"/>
    <w:rPr>
      <w:u w:val="single"/>
    </w:rPr>
  </w:style>
  <w:style w:type="character" w:customStyle="1" w:styleId="BoldandItalics">
    <w:name w:val="Bold and Italics"/>
    <w:qFormat/>
    <w:rsid w:val="00A632F0"/>
    <w:rPr>
      <w:b/>
      <w:i/>
      <w:u w:val="none"/>
    </w:rPr>
  </w:style>
  <w:style w:type="paragraph" w:styleId="BalloonText">
    <w:name w:val="Balloon Text"/>
    <w:basedOn w:val="Normal"/>
    <w:link w:val="BalloonTextChar"/>
    <w:rsid w:val="00A632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2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2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2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2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2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2F0"/>
    <w:pPr>
      <w:spacing w:before="0" w:after="0"/>
    </w:pPr>
  </w:style>
  <w:style w:type="paragraph" w:customStyle="1" w:styleId="BodyTextBold">
    <w:name w:val="Body Text Bold"/>
    <w:basedOn w:val="BodyText"/>
    <w:qFormat/>
    <w:rsid w:val="00A632F0"/>
    <w:rPr>
      <w:b/>
    </w:rPr>
  </w:style>
  <w:style w:type="character" w:styleId="Hyperlink">
    <w:name w:val="Hyperlink"/>
    <w:basedOn w:val="DefaultParagraphFont"/>
    <w:uiPriority w:val="99"/>
    <w:unhideWhenUsed/>
    <w:rsid w:val="003A77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2807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CPCCPB3012 Cut and fix paper-faced cornices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