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2EF" w:rsidP="00A05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CPCCPB3008 Mix plastering compounds</w:t>
      </w:r>
      <w:r>
        <w:fldChar w:fldCharType="end"/>
      </w:r>
    </w:p>
    <w:p w:rsidR="00A052EF" w:rsidP="00A052EF">
      <w:pPr>
        <w:pStyle w:val="Version"/>
        <w:sectPr w:rsidSect="00C62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2ABE" w:rsidP="00C62ABE">
      <w:pPr>
        <w:pStyle w:val="SuperHeading"/>
      </w:pPr>
      <w:r w:rsidRPr="00C62ABE">
        <w:t>CPCCPB3008 Mix plastering compounds</w:t>
      </w:r>
    </w:p>
    <w:p w:rsidR="00000000" w:rsidRPr="00C62ABE" w:rsidP="00C62ABE">
      <w:pPr>
        <w:pStyle w:val="Heading1"/>
      </w:pPr>
      <w:bookmarkStart w:id="1" w:name="O_1291581"/>
      <w:bookmarkEnd w:id="1"/>
      <w:r w:rsidRPr="00C62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Updated reference to general construction induction training program.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ABE" w:rsidP="00C62ABE">
            <w:pPr>
              <w:pStyle w:val="BodyText"/>
            </w:pPr>
            <w:r w:rsidRPr="00C62ABE">
              <w:t>This version first released with CPC Construction, Plumbing and Services Training Package Release 5.0.</w:t>
            </w:r>
          </w:p>
          <w:p w:rsidR="00000000" w:rsidRPr="00C62ABE" w:rsidP="00C62ABE">
            <w:pPr>
              <w:pStyle w:val="BodyText"/>
            </w:pPr>
            <w:r w:rsidRPr="00C62ABE">
              <w:t xml:space="preserve">Supersedes and equivalent to CPCCPB3008A </w:t>
            </w:r>
            <w:r w:rsidRPr="00C62ABE">
              <w:t>Mix plastering compounds.  Updated to meet the Standards for Training Packages 2012.</w:t>
            </w:r>
          </w:p>
        </w:tc>
      </w:tr>
    </w:tbl>
    <w:p w:rsidR="00000000" w:rsidRPr="00C62ABE" w:rsidP="00C62ABE">
      <w:pPr>
        <w:pStyle w:val="BodyText"/>
      </w:pPr>
    </w:p>
    <w:p w:rsidR="00000000" w:rsidRPr="00C62ABE" w:rsidP="00C62ABE">
      <w:pPr>
        <w:pStyle w:val="AllowPageBreak"/>
      </w:pPr>
    </w:p>
    <w:p w:rsidR="00000000" w:rsidRPr="00C62ABE" w:rsidP="00C62ABE">
      <w:pPr>
        <w:pStyle w:val="Heading1"/>
      </w:pPr>
      <w:bookmarkStart w:id="2" w:name="O_1291580"/>
      <w:bookmarkEnd w:id="2"/>
      <w:r w:rsidRPr="00C62ABE">
        <w:t>Application</w:t>
      </w:r>
    </w:p>
    <w:p w:rsidR="00000000" w:rsidRPr="00C62ABE" w:rsidP="00A052EF">
      <w:pPr>
        <w:pStyle w:val="BodyText"/>
      </w:pPr>
      <w:r w:rsidRPr="00C62ABE">
        <w:t>This unit of competency specifies the skills and knowledge required to mix plastering compounds using hand and mechanical mixing technique</w:t>
      </w:r>
      <w:r w:rsidRPr="00C62ABE">
        <w:t>s.</w:t>
      </w:r>
    </w:p>
    <w:p w:rsidR="00000000" w:rsidRPr="00C62ABE" w:rsidP="00A052EF">
      <w:pPr>
        <w:pStyle w:val="BodyText"/>
      </w:pPr>
      <w:r w:rsidRPr="00C62ABE">
        <w:t>A person working at this level would be expected to take responsibility for organising and completing tasks assigned to them without close supervision.</w:t>
      </w:r>
    </w:p>
    <w:p w:rsidR="00000000" w:rsidRPr="00C62ABE" w:rsidP="00A052EF">
      <w:pPr>
        <w:pStyle w:val="BodyText"/>
      </w:pPr>
      <w:r w:rsidRPr="00C62ABE">
        <w:t>Completion of the general construction induction training program specified by the model Code of Prac</w:t>
      </w:r>
      <w:r w:rsidRPr="00C62ABE">
        <w:t xml:space="preserve">tice for Construction Work is required for any person who is to carry out construction work.  Achievement of unit </w:t>
      </w:r>
      <w:r w:rsidRPr="00C62ABE">
        <w:rPr>
          <w:rStyle w:val="Emphasis"/>
        </w:rPr>
        <w:t>CPCWHS1001</w:t>
      </w:r>
      <w:r w:rsidRPr="00C62ABE">
        <w:t xml:space="preserve"> </w:t>
      </w:r>
      <w:r w:rsidRPr="00C62ABE">
        <w:rPr>
          <w:rStyle w:val="Emphasis"/>
        </w:rPr>
        <w:t xml:space="preserve">Prepare to work safely in the construction industry </w:t>
      </w:r>
      <w:r w:rsidRPr="00C62ABE">
        <w:t>meets this requirement.</w:t>
      </w:r>
    </w:p>
    <w:p w:rsidR="00000000" w:rsidRPr="00C62ABE" w:rsidP="00A052EF">
      <w:pPr>
        <w:pStyle w:val="BodyText"/>
      </w:pPr>
      <w:r w:rsidRPr="00C62ABE">
        <w:t>No licensing, legislative or certification requirements</w:t>
      </w:r>
      <w:r w:rsidRPr="00C62ABE">
        <w:t xml:space="preserve"> apply to this unit at the time of publication.</w:t>
      </w:r>
    </w:p>
    <w:p w:rsidR="00000000" w:rsidRPr="00C62ABE" w:rsidP="00C62ABE">
      <w:pPr>
        <w:pStyle w:val="Heading1"/>
      </w:pPr>
      <w:bookmarkStart w:id="3" w:name="O_1291579"/>
      <w:bookmarkEnd w:id="3"/>
      <w:r w:rsidRPr="00C62ABE">
        <w:t>Pre-requisite Unit</w:t>
      </w:r>
    </w:p>
    <w:p w:rsidR="00000000" w:rsidRPr="00C62ABE" w:rsidP="00A052EF">
      <w:pPr>
        <w:pStyle w:val="BodyText"/>
      </w:pPr>
      <w:r w:rsidRPr="00C62ABE">
        <w:t>CPCCWHS2001 Apply WHS requirements, policies and procedures in the construction industry.</w:t>
      </w:r>
    </w:p>
    <w:p w:rsidR="00000000" w:rsidRPr="00C62ABE" w:rsidP="00C62ABE">
      <w:pPr>
        <w:pStyle w:val="Heading1"/>
      </w:pPr>
      <w:bookmarkStart w:id="4" w:name="O_1291578"/>
      <w:bookmarkEnd w:id="4"/>
      <w:r w:rsidRPr="00C62ABE">
        <w:t>Unit Sector</w:t>
      </w:r>
    </w:p>
    <w:p w:rsidR="00000000" w:rsidRPr="00C62ABE" w:rsidP="00A052EF">
      <w:pPr>
        <w:pStyle w:val="BodyText"/>
      </w:pPr>
      <w:r w:rsidRPr="00C62ABE">
        <w:t>Plasterboard</w:t>
      </w:r>
    </w:p>
    <w:p w:rsidR="00000000" w:rsidRPr="00C62ABE" w:rsidP="00C62ABE">
      <w:pPr>
        <w:pStyle w:val="Heading1"/>
      </w:pPr>
      <w:bookmarkStart w:id="5" w:name="O_1291577"/>
      <w:bookmarkEnd w:id="5"/>
      <w:r w:rsidRPr="00C62A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Performance criteria describe what needs to be done to demonstrate achievement of the element.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 xml:space="preserve">Read and interpret work instructions and plan sequence of </w:t>
            </w:r>
            <w:r w:rsidRPr="00C62ABE">
              <w:t>work.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Plan all work to comply with laws and regulations, work health and safety (WHS) and environmental requirements, manufacturers’ specifications, and workplace requirements.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Select and use personal protective equipment (PPE) for each stage of the task.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Inspect work site, assess hazards and apply risk controls, including required signage and barricades.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Select materials required for task, calculate quantities, handle safely and prepare and position ready for use.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Select materials, equipment and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 xml:space="preserve">Select plastering compounds compatible with task requirements. 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Select processes and equipment for mixing compounds.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Select suitable work area to minimise dust exposure to self and others, and to minimise manual handling risks when shifting, mixing and blending.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Mix compound.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Mix compound using hand and mechanical mixing techniques, tools and equipment.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Adjust mixture consistency to suit intended use.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Clear work area and dispose of, reuse or recycle materials.</w:t>
            </w:r>
          </w:p>
        </w:tc>
      </w:tr>
      <w:tr w:rsidTr="00C6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ABE">
            <w:pPr>
              <w:pStyle w:val="BodyText"/>
              <w:rPr>
                <w:lang w:val="en-NZ"/>
              </w:rPr>
            </w:pPr>
            <w:r w:rsidRPr="00C62AB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ABE" w:rsidP="00C62ABE">
            <w:pPr>
              <w:pStyle w:val="BodyText"/>
            </w:pPr>
            <w:r w:rsidRPr="00C62ABE">
              <w:t>Clean, check, maintain and store tools and equipment in accordance with manufacturers’ recommendations.</w:t>
            </w:r>
          </w:p>
        </w:tc>
      </w:tr>
    </w:tbl>
    <w:p w:rsidR="00000000" w:rsidRPr="00C62ABE" w:rsidP="00C62ABE">
      <w:pPr>
        <w:pStyle w:val="BodyText"/>
      </w:pPr>
    </w:p>
    <w:p w:rsidR="00000000" w:rsidRPr="00C62ABE" w:rsidP="00C62ABE">
      <w:pPr>
        <w:pStyle w:val="AllowPageBreak"/>
      </w:pPr>
    </w:p>
    <w:p w:rsidR="00000000" w:rsidRPr="00C62ABE" w:rsidP="00C62ABE">
      <w:pPr>
        <w:pStyle w:val="Heading1"/>
      </w:pPr>
      <w:bookmarkStart w:id="6" w:name="O_1291576"/>
      <w:bookmarkEnd w:id="6"/>
      <w:r w:rsidRPr="00C62ABE">
        <w:t>Foundation Skills</w:t>
      </w:r>
    </w:p>
    <w:p w:rsidR="00000000" w:rsidRPr="00C62ABE" w:rsidP="00A052EF">
      <w:pPr>
        <w:pStyle w:val="BodyText"/>
      </w:pPr>
      <w:r w:rsidRPr="00C62ABE">
        <w:t xml:space="preserve">Foundation skills essential to performance are explicit in the performance criteria of this unit of competency. </w:t>
      </w:r>
    </w:p>
    <w:p w:rsidR="00000000" w:rsidRPr="00C62ABE" w:rsidP="00C62ABE">
      <w:pPr>
        <w:pStyle w:val="Heading1"/>
      </w:pPr>
      <w:bookmarkStart w:id="7" w:name="O_1291575"/>
      <w:bookmarkEnd w:id="7"/>
      <w:r w:rsidRPr="00C62ABE">
        <w:t>Unit Mapping Information</w:t>
      </w:r>
    </w:p>
    <w:p w:rsidR="00000000" w:rsidRPr="00C62ABE" w:rsidP="00A052EF">
      <w:pPr>
        <w:pStyle w:val="BodyText"/>
      </w:pPr>
      <w:r w:rsidRPr="00C62ABE">
        <w:t>Supersedes and equivalent to CPCCPB3008A Mix plastering compounds</w:t>
      </w:r>
    </w:p>
    <w:p w:rsidR="00000000" w:rsidRPr="00C62ABE" w:rsidP="00C62ABE">
      <w:pPr>
        <w:pStyle w:val="Heading1"/>
      </w:pPr>
      <w:bookmarkStart w:id="8" w:name="O_1291582"/>
      <w:bookmarkEnd w:id="8"/>
      <w:r w:rsidRPr="00C62ABE">
        <w:t>Links</w:t>
      </w:r>
    </w:p>
    <w:p w:rsidR="00000000" w:rsidRPr="00C62ABE" w:rsidP="00A052EF">
      <w:pPr>
        <w:pStyle w:val="BodyText"/>
      </w:pPr>
      <w:r w:rsidRPr="00C62A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D414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2ABE" w:rsidP="00C62ABE"/>
    <w:sectPr w:rsidSect="00C62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E" w:rsidRPr="00A052EF" w:rsidP="00A05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EF" w:rsidP="00C62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2EF" w:rsidP="00C62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52EF" w:rsidP="00C62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ABE" w:rsidRPr="00A052EF" w:rsidP="00A05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2EF" w:rsidRPr="002D2AF8" w:rsidP="00C62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CPCCPB3008 Mix plastering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052EF" w:rsidP="00C62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ABE"/>
  </w:style>
  <w:style w:type="character" w:customStyle="1" w:styleId="Heading1Char">
    <w:name w:val="Heading 1 Char"/>
    <w:basedOn w:val="DefaultParagraphFont"/>
    <w:link w:val="Heading1"/>
    <w:rsid w:val="00C62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AB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62ABE"/>
    <w:rPr>
      <w:i/>
    </w:rPr>
  </w:style>
  <w:style w:type="paragraph" w:customStyle="1" w:styleId="SuperHeading">
    <w:name w:val="SuperHeading"/>
    <w:basedOn w:val="Normal"/>
    <w:rsid w:val="00C62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A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A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ABE"/>
    <w:rPr>
      <w:b/>
      <w:spacing w:val="0"/>
    </w:rPr>
  </w:style>
  <w:style w:type="paragraph" w:customStyle="1" w:styleId="SuperTitle">
    <w:name w:val="SuperTitle"/>
    <w:basedOn w:val="Title"/>
    <w:rsid w:val="00C62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A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A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ABE"/>
  </w:style>
  <w:style w:type="paragraph" w:styleId="TableofFigures">
    <w:name w:val="table of figures"/>
    <w:basedOn w:val="Normal"/>
    <w:next w:val="Normal"/>
    <w:semiHidden/>
    <w:rsid w:val="00C62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A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2ABE"/>
    <w:rPr>
      <w:rFonts w:ascii="Wingdings" w:hAnsi="Wingdings"/>
    </w:rPr>
  </w:style>
  <w:style w:type="paragraph" w:customStyle="1" w:styleId="TableHeading">
    <w:name w:val="Table Heading"/>
    <w:basedOn w:val="HeadingBase"/>
    <w:rsid w:val="00C62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ABE"/>
    <w:rPr>
      <w:color w:val="0033CC"/>
      <w:u w:val="none"/>
    </w:rPr>
  </w:style>
  <w:style w:type="paragraph" w:customStyle="1" w:styleId="BodyTextRight">
    <w:name w:val="Body Text Right"/>
    <w:basedOn w:val="BodyText"/>
    <w:rsid w:val="00C62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A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ABE"/>
    <w:rPr>
      <w:sz w:val="32"/>
    </w:rPr>
  </w:style>
  <w:style w:type="paragraph" w:customStyle="1" w:styleId="HeadingProcedure">
    <w:name w:val="Heading Procedure"/>
    <w:basedOn w:val="HeadingBase"/>
    <w:next w:val="Normal"/>
    <w:rsid w:val="00C62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ABE"/>
    <w:pPr>
      <w:spacing w:before="60" w:after="60"/>
    </w:pPr>
  </w:style>
  <w:style w:type="paragraph" w:styleId="ListContinue">
    <w:name w:val="List Continue"/>
    <w:basedOn w:val="List"/>
    <w:rsid w:val="00C62ABE"/>
    <w:pPr>
      <w:ind w:firstLine="0"/>
    </w:pPr>
  </w:style>
  <w:style w:type="paragraph" w:customStyle="1" w:styleId="ListNote">
    <w:name w:val="List Note"/>
    <w:basedOn w:val="List"/>
    <w:rsid w:val="00C62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ABE"/>
    <w:rPr>
      <w:rFonts w:ascii="Courier New" w:hAnsi="Courier New"/>
    </w:rPr>
  </w:style>
  <w:style w:type="paragraph" w:customStyle="1" w:styleId="NoteBullet">
    <w:name w:val="Note Bullet"/>
    <w:basedOn w:val="Note"/>
    <w:rsid w:val="00C62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A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2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ABE"/>
    <w:rPr>
      <w:b/>
      <w:smallCaps/>
    </w:rPr>
  </w:style>
  <w:style w:type="paragraph" w:customStyle="1" w:styleId="TableListNumber">
    <w:name w:val="Table List Number"/>
    <w:basedOn w:val="ListNumber"/>
    <w:rsid w:val="00C62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ABE"/>
    <w:pPr>
      <w:numPr>
        <w:numId w:val="7"/>
      </w:numPr>
    </w:pPr>
  </w:style>
  <w:style w:type="paragraph" w:customStyle="1" w:styleId="ListAlpha2">
    <w:name w:val="List Alpha 2"/>
    <w:basedOn w:val="List2"/>
    <w:rsid w:val="00C62ABE"/>
    <w:pPr>
      <w:numPr>
        <w:numId w:val="6"/>
      </w:numPr>
    </w:pPr>
  </w:style>
  <w:style w:type="paragraph" w:styleId="List2">
    <w:name w:val="List 2"/>
    <w:basedOn w:val="BodyText"/>
    <w:rsid w:val="00C62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A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A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ABE"/>
    <w:pPr>
      <w:numPr>
        <w:numId w:val="2"/>
      </w:numPr>
    </w:pPr>
  </w:style>
  <w:style w:type="paragraph" w:styleId="ListContinue2">
    <w:name w:val="List Continue 2"/>
    <w:basedOn w:val="List2"/>
    <w:rsid w:val="00C62ABE"/>
    <w:pPr>
      <w:ind w:firstLine="0"/>
    </w:pPr>
  </w:style>
  <w:style w:type="paragraph" w:styleId="ListContinue3">
    <w:name w:val="List Continue 3"/>
    <w:basedOn w:val="List3"/>
    <w:rsid w:val="00C62ABE"/>
    <w:pPr>
      <w:ind w:left="1021" w:firstLine="0"/>
    </w:pPr>
  </w:style>
  <w:style w:type="paragraph" w:styleId="ListContinue4">
    <w:name w:val="List Continue 4"/>
    <w:basedOn w:val="List4"/>
    <w:rsid w:val="00C62ABE"/>
    <w:pPr>
      <w:ind w:firstLine="0"/>
    </w:pPr>
  </w:style>
  <w:style w:type="paragraph" w:styleId="ListContinue5">
    <w:name w:val="List Continue 5"/>
    <w:basedOn w:val="List5"/>
    <w:rsid w:val="00C62ABE"/>
    <w:pPr>
      <w:ind w:firstLine="0"/>
    </w:pPr>
  </w:style>
  <w:style w:type="paragraph" w:styleId="ListNumber3">
    <w:name w:val="List Number 3"/>
    <w:basedOn w:val="List3"/>
    <w:rsid w:val="00C62ABE"/>
    <w:pPr>
      <w:numPr>
        <w:numId w:val="3"/>
      </w:numPr>
    </w:pPr>
  </w:style>
  <w:style w:type="paragraph" w:styleId="ListNumber4">
    <w:name w:val="List Number 4"/>
    <w:basedOn w:val="List4"/>
    <w:rsid w:val="00C62ABE"/>
    <w:pPr>
      <w:numPr>
        <w:numId w:val="4"/>
      </w:numPr>
    </w:pPr>
  </w:style>
  <w:style w:type="paragraph" w:styleId="ListNumber5">
    <w:name w:val="List Number 5"/>
    <w:basedOn w:val="List5"/>
    <w:rsid w:val="00C62ABE"/>
    <w:pPr>
      <w:numPr>
        <w:numId w:val="5"/>
      </w:numPr>
    </w:pPr>
  </w:style>
  <w:style w:type="paragraph" w:styleId="BlockText">
    <w:name w:val="Block Text"/>
    <w:basedOn w:val="Normal"/>
    <w:rsid w:val="00C62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ABE"/>
    <w:rPr>
      <w:sz w:val="16"/>
      <w:vertAlign w:val="superscript"/>
    </w:rPr>
  </w:style>
  <w:style w:type="character" w:customStyle="1" w:styleId="Symbols">
    <w:name w:val="Symbols"/>
    <w:basedOn w:val="DefaultParagraphFont"/>
    <w:rsid w:val="00C62ABE"/>
    <w:rPr>
      <w:rFonts w:ascii="Symbol" w:hAnsi="Symbol"/>
    </w:rPr>
  </w:style>
  <w:style w:type="character" w:customStyle="1" w:styleId="MenuOptions">
    <w:name w:val="Menu Options"/>
    <w:basedOn w:val="DefaultParagraphFont"/>
    <w:rsid w:val="00C62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ABE"/>
    <w:rPr>
      <w:b/>
    </w:rPr>
  </w:style>
  <w:style w:type="character" w:customStyle="1" w:styleId="Underlined">
    <w:name w:val="Underlined"/>
    <w:basedOn w:val="DefaultParagraphFont"/>
    <w:rsid w:val="00C62ABE"/>
    <w:rPr>
      <w:u w:val="single"/>
    </w:rPr>
  </w:style>
  <w:style w:type="paragraph" w:customStyle="1" w:styleId="TableBodyTextRight">
    <w:name w:val="Table Body Text Right"/>
    <w:basedOn w:val="TableBodyText"/>
    <w:rsid w:val="00C62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ABE"/>
    <w:rPr>
      <w:sz w:val="18"/>
    </w:rPr>
  </w:style>
  <w:style w:type="paragraph" w:customStyle="1" w:styleId="BodySmallRight">
    <w:name w:val="Body Small Right"/>
    <w:basedOn w:val="BodyTextRight"/>
    <w:rsid w:val="00C62ABE"/>
    <w:rPr>
      <w:sz w:val="18"/>
      <w:szCs w:val="18"/>
    </w:rPr>
  </w:style>
  <w:style w:type="paragraph" w:customStyle="1" w:styleId="MarginEdition">
    <w:name w:val="Margin Edition"/>
    <w:basedOn w:val="MarginNote"/>
    <w:rsid w:val="00C62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ABE"/>
    <w:rPr>
      <w:sz w:val="2"/>
      <w:szCs w:val="2"/>
    </w:rPr>
  </w:style>
  <w:style w:type="character" w:customStyle="1" w:styleId="Small">
    <w:name w:val="Small"/>
    <w:basedOn w:val="DefaultParagraphFont"/>
    <w:rsid w:val="00C62ABE"/>
    <w:rPr>
      <w:sz w:val="16"/>
    </w:rPr>
  </w:style>
  <w:style w:type="paragraph" w:customStyle="1" w:styleId="WideTable">
    <w:name w:val="Wide Table"/>
    <w:basedOn w:val="Normal"/>
    <w:rsid w:val="00C62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ABE"/>
  </w:style>
  <w:style w:type="paragraph" w:styleId="Quote">
    <w:name w:val="Quote"/>
    <w:basedOn w:val="Heading1"/>
    <w:link w:val="QuoteChar"/>
    <w:qFormat/>
    <w:rsid w:val="00C62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ABE"/>
    <w:pPr>
      <w:pageBreakBefore/>
    </w:pPr>
  </w:style>
  <w:style w:type="paragraph" w:customStyle="1" w:styleId="Border">
    <w:name w:val="Border"/>
    <w:basedOn w:val="Normal"/>
    <w:qFormat/>
    <w:rsid w:val="00C62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ABE"/>
    <w:rPr>
      <w:u w:val="single"/>
    </w:rPr>
  </w:style>
  <w:style w:type="character" w:customStyle="1" w:styleId="BoldandItalics">
    <w:name w:val="Bold and Italics"/>
    <w:qFormat/>
    <w:rsid w:val="00C62ABE"/>
    <w:rPr>
      <w:b/>
      <w:i/>
      <w:u w:val="none"/>
    </w:rPr>
  </w:style>
  <w:style w:type="paragraph" w:styleId="BalloonText">
    <w:name w:val="Balloon Text"/>
    <w:basedOn w:val="Normal"/>
    <w:link w:val="BalloonTextChar"/>
    <w:rsid w:val="00C62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ABE"/>
    <w:pPr>
      <w:spacing w:before="0" w:after="0"/>
    </w:pPr>
  </w:style>
  <w:style w:type="paragraph" w:customStyle="1" w:styleId="BodyTextBold">
    <w:name w:val="Body Text Bold"/>
    <w:basedOn w:val="BodyText"/>
    <w:qFormat/>
    <w:rsid w:val="00C62ABE"/>
    <w:rPr>
      <w:b/>
    </w:rPr>
  </w:style>
  <w:style w:type="character" w:styleId="Hyperlink">
    <w:name w:val="Hyperlink"/>
    <w:basedOn w:val="DefaultParagraphFont"/>
    <w:uiPriority w:val="99"/>
    <w:unhideWhenUsed/>
    <w:rsid w:val="00A05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2814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CPCCPB3008 Mix plastering compounds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