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11C3" w:rsidP="005211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CPCCPB3003 Fix battens</w:t>
      </w:r>
      <w:r>
        <w:fldChar w:fldCharType="end"/>
      </w:r>
    </w:p>
    <w:p w:rsidR="005211C3" w:rsidP="005211C3">
      <w:pPr>
        <w:pStyle w:val="Version"/>
        <w:sectPr w:rsidSect="002A74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74EE" w:rsidP="002A74EE">
      <w:pPr>
        <w:pStyle w:val="SuperHeading"/>
      </w:pPr>
      <w:r w:rsidRPr="002A74EE">
        <w:t>CPCCPB3003 Fix battens</w:t>
      </w:r>
    </w:p>
    <w:p w:rsidR="00000000" w:rsidRPr="002A74EE" w:rsidP="002A74EE">
      <w:pPr>
        <w:pStyle w:val="Heading1"/>
      </w:pPr>
      <w:bookmarkStart w:id="1" w:name="O_1292992"/>
      <w:bookmarkEnd w:id="1"/>
      <w:r w:rsidRPr="002A74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Updated reference to general construction induction training program.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EE" w:rsidP="002A74EE">
            <w:pPr>
              <w:pStyle w:val="BodyText"/>
            </w:pPr>
            <w:r w:rsidRPr="002A74EE">
              <w:t>This version first released with CPC Construction, Plumbing and Services Training Package Release 5.0.</w:t>
            </w:r>
          </w:p>
          <w:p w:rsidR="00000000" w:rsidRPr="002A74EE" w:rsidP="002A74EE">
            <w:pPr>
              <w:pStyle w:val="BodyText"/>
            </w:pPr>
            <w:r w:rsidRPr="002A74EE">
              <w:t>Supersedes and equivalent to CPCCPB3003A Fix battens.  Update</w:t>
            </w:r>
            <w:r w:rsidRPr="002A74EE">
              <w:t>d to meet the Standards for Training Packages 2012.</w:t>
            </w:r>
          </w:p>
        </w:tc>
      </w:tr>
    </w:tbl>
    <w:p w:rsidR="00000000" w:rsidRPr="002A74EE" w:rsidP="002A74EE">
      <w:pPr>
        <w:pStyle w:val="BodyText"/>
      </w:pPr>
    </w:p>
    <w:p w:rsidR="00000000" w:rsidRPr="002A74EE" w:rsidP="002A74EE">
      <w:pPr>
        <w:pStyle w:val="AllowPageBreak"/>
      </w:pPr>
    </w:p>
    <w:p w:rsidR="00000000" w:rsidRPr="002A74EE" w:rsidP="002A74EE">
      <w:pPr>
        <w:pStyle w:val="Heading1"/>
      </w:pPr>
      <w:bookmarkStart w:id="2" w:name="O_1292991"/>
      <w:bookmarkEnd w:id="2"/>
      <w:r w:rsidRPr="002A74EE">
        <w:t>Application</w:t>
      </w:r>
    </w:p>
    <w:p w:rsidR="00000000" w:rsidRPr="002A74EE" w:rsidP="005211C3">
      <w:pPr>
        <w:pStyle w:val="BodyText"/>
      </w:pPr>
      <w:r w:rsidRPr="002A74EE">
        <w:t xml:space="preserve">This unit of competency specifies the skills and knowledge required to fix battens to ceiling joists or roof trusses when preparing to fix ceiling system sheets. </w:t>
      </w:r>
    </w:p>
    <w:p w:rsidR="00000000" w:rsidRPr="002A74EE" w:rsidP="005211C3">
      <w:pPr>
        <w:pStyle w:val="BodyText"/>
      </w:pPr>
      <w:r w:rsidRPr="002A74EE">
        <w:t>A person</w:t>
      </w:r>
      <w:r w:rsidRPr="002A74EE">
        <w:t xml:space="preserve"> working at this level would be expected to take responsibility for organising and completing tasks assigned to them without close supervision.</w:t>
      </w:r>
    </w:p>
    <w:p w:rsidR="00000000" w:rsidRPr="002A74EE" w:rsidP="005211C3">
      <w:pPr>
        <w:pStyle w:val="BodyText"/>
      </w:pPr>
      <w:r w:rsidRPr="002A74EE">
        <w:t>Completion of the general construction induction training program specified by the model Code of Practice for Co</w:t>
      </w:r>
      <w:r w:rsidRPr="002A74EE">
        <w:t xml:space="preserve">nstruction Work is required for any person who is to carry out construction work.  Achievement of unit </w:t>
      </w:r>
      <w:r w:rsidRPr="002A74EE">
        <w:rPr>
          <w:rStyle w:val="Emphasis"/>
        </w:rPr>
        <w:t>CPCWHS1001</w:t>
      </w:r>
      <w:r w:rsidRPr="002A74EE">
        <w:t xml:space="preserve"> </w:t>
      </w:r>
      <w:r w:rsidRPr="002A74EE">
        <w:rPr>
          <w:rStyle w:val="Emphasis"/>
        </w:rPr>
        <w:t xml:space="preserve">Prepare to work safely in the construction industry </w:t>
      </w:r>
      <w:r w:rsidRPr="002A74EE">
        <w:t>meets this requirement.</w:t>
      </w:r>
    </w:p>
    <w:p w:rsidR="00000000" w:rsidRPr="002A74EE" w:rsidP="005211C3">
      <w:pPr>
        <w:pStyle w:val="BodyText"/>
      </w:pPr>
      <w:r w:rsidRPr="002A74EE">
        <w:t>No licensing, legislative or certification requirements apply to t</w:t>
      </w:r>
      <w:r w:rsidRPr="002A74EE">
        <w:t>his unit at the time of publication.</w:t>
      </w:r>
    </w:p>
    <w:p w:rsidR="00000000" w:rsidRPr="002A74EE" w:rsidP="002A74EE">
      <w:pPr>
        <w:pStyle w:val="Heading1"/>
      </w:pPr>
      <w:bookmarkStart w:id="3" w:name="O_1292990"/>
      <w:bookmarkEnd w:id="3"/>
      <w:r w:rsidRPr="002A74EE">
        <w:t>Pre-requisite Unit</w:t>
      </w:r>
    </w:p>
    <w:p w:rsidR="00000000" w:rsidRPr="002A74EE" w:rsidP="005211C3">
      <w:pPr>
        <w:pStyle w:val="BodyText"/>
      </w:pPr>
      <w:r w:rsidRPr="002A74EE">
        <w:t>CPCCWHS2001 Apply WHS requirements, policies and procedures in the construction industry.</w:t>
      </w:r>
    </w:p>
    <w:p w:rsidR="00000000" w:rsidRPr="002A74EE" w:rsidP="002A74EE">
      <w:pPr>
        <w:pStyle w:val="Heading1"/>
      </w:pPr>
      <w:bookmarkStart w:id="4" w:name="O_1292989"/>
      <w:bookmarkEnd w:id="4"/>
      <w:r w:rsidRPr="002A74EE">
        <w:t>Unit Sector</w:t>
      </w:r>
    </w:p>
    <w:p w:rsidR="00000000" w:rsidRPr="002A74EE" w:rsidP="005211C3">
      <w:pPr>
        <w:pStyle w:val="BodyText"/>
      </w:pPr>
      <w:r w:rsidRPr="002A74EE">
        <w:t>Plasterboard</w:t>
      </w:r>
    </w:p>
    <w:p w:rsidR="00000000" w:rsidRPr="002A74EE" w:rsidP="002A74EE">
      <w:pPr>
        <w:pStyle w:val="Heading1"/>
      </w:pPr>
      <w:bookmarkStart w:id="5" w:name="O_1292988"/>
      <w:bookmarkEnd w:id="5"/>
      <w:r w:rsidRPr="002A74E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Performance criteria describe what needs to be done to demonstrate achievement of the element.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 xml:space="preserve">Read and interpret work instructions and plan sequence of </w:t>
            </w:r>
            <w:r w:rsidRPr="002A74EE">
              <w:t>work.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Plan all work to comply with laws and regulations, Australian Standards, work health and safety (WHS) and environmental requirements, manufacturers’ specifications, and workplace requirements.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Select and use personal protective equipment (PPE) for each stage of the task.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Inspect work site, assess hazards and apply risk controls, including required signage and barricades.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Select tools and equipment, check for serviceability and report any faults that may affect the safe operation of the equipment, tag equipment and set aside.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Select materials required for task, calculate quantities, handle safely and prepare and posi</w:t>
            </w:r>
            <w:r w:rsidRPr="002A74EE">
              <w:t>tion ready for use.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Check joists and trusses are suitable for fixing battens and note any requirement to correct unevenness.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Select fasteners to fix battens.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Cut and fix battens.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Use packing materials to correct uneven joists.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Measure and cut battens.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Fix battens using selected fasteners at specified centres following manufacturers’ specifications and allowing for control joints.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Check completed work for alignment and fixing.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Clear work area and dispose of, reuse or recycle materials.</w:t>
            </w:r>
          </w:p>
        </w:tc>
      </w:tr>
      <w:tr w:rsidTr="002A74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4EE">
            <w:pPr>
              <w:pStyle w:val="BodyText"/>
              <w:rPr>
                <w:lang w:val="en-NZ"/>
              </w:rPr>
            </w:pPr>
            <w:r w:rsidRPr="002A74EE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4EE" w:rsidP="002A74EE">
            <w:pPr>
              <w:pStyle w:val="BodyText"/>
            </w:pPr>
            <w:r w:rsidRPr="002A74EE">
              <w:t>Clean, check, maintain and store tools and equipment in accordance with manufacturers’ specifications.</w:t>
            </w:r>
          </w:p>
        </w:tc>
      </w:tr>
    </w:tbl>
    <w:p w:rsidR="00000000" w:rsidRPr="002A74EE" w:rsidP="002A74EE">
      <w:pPr>
        <w:pStyle w:val="BodyText"/>
      </w:pPr>
    </w:p>
    <w:p w:rsidR="00000000" w:rsidRPr="002A74EE" w:rsidP="002A74EE">
      <w:pPr>
        <w:pStyle w:val="AllowPageBreak"/>
      </w:pPr>
    </w:p>
    <w:p w:rsidR="00000000" w:rsidRPr="002A74EE" w:rsidP="002A74EE">
      <w:pPr>
        <w:pStyle w:val="Heading1"/>
      </w:pPr>
      <w:bookmarkStart w:id="6" w:name="O_1292987"/>
      <w:bookmarkEnd w:id="6"/>
      <w:r w:rsidRPr="002A74EE">
        <w:t>Foundation Skills</w:t>
      </w:r>
    </w:p>
    <w:p w:rsidR="00000000" w:rsidRPr="002A74EE" w:rsidP="005211C3">
      <w:pPr>
        <w:pStyle w:val="BodyText"/>
      </w:pPr>
      <w:r w:rsidRPr="002A74EE">
        <w:t xml:space="preserve">Foundation skills essential to performance are explicit in the performance criteria of this unit of competency. </w:t>
      </w:r>
    </w:p>
    <w:p w:rsidR="00000000" w:rsidRPr="002A74EE" w:rsidP="002A74EE">
      <w:pPr>
        <w:pStyle w:val="Heading1"/>
      </w:pPr>
      <w:bookmarkStart w:id="7" w:name="O_1292986"/>
      <w:bookmarkEnd w:id="7"/>
      <w:r w:rsidRPr="002A74EE">
        <w:t>Unit Mapping Information</w:t>
      </w:r>
    </w:p>
    <w:p w:rsidR="00000000" w:rsidRPr="002A74EE" w:rsidP="005211C3">
      <w:pPr>
        <w:pStyle w:val="BodyText"/>
      </w:pPr>
      <w:r w:rsidRPr="002A74EE">
        <w:t>Supersedes and equivalent to CPCCPB3003A Fix battens</w:t>
      </w:r>
    </w:p>
    <w:p w:rsidR="00000000" w:rsidRPr="002A74EE" w:rsidP="002A74EE">
      <w:pPr>
        <w:pStyle w:val="Heading1"/>
      </w:pPr>
      <w:bookmarkStart w:id="8" w:name="O_1292993"/>
      <w:bookmarkEnd w:id="8"/>
      <w:r w:rsidRPr="002A74EE">
        <w:t>Links</w:t>
      </w:r>
    </w:p>
    <w:p w:rsidR="00000000" w:rsidRPr="002A74EE" w:rsidP="005211C3">
      <w:pPr>
        <w:pStyle w:val="BodyText"/>
      </w:pPr>
      <w:r w:rsidRPr="002A74EE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7139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A74EE" w:rsidP="002A74EE"/>
    <w:sectPr w:rsidSect="002A74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EE" w:rsidRPr="005211C3" w:rsidP="005211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C3" w:rsidP="002A74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11C3" w:rsidP="002A74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11C3" w:rsidP="002A74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4EE" w:rsidRPr="005211C3" w:rsidP="005211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4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1C3" w:rsidRPr="002D2AF8" w:rsidP="002A74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CPCCPB3003 Fix battens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211C3" w:rsidP="002A74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4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4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4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4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4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4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4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4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4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4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4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4EE"/>
  </w:style>
  <w:style w:type="character" w:customStyle="1" w:styleId="Heading1Char">
    <w:name w:val="Heading 1 Char"/>
    <w:basedOn w:val="DefaultParagraphFont"/>
    <w:link w:val="Heading1"/>
    <w:rsid w:val="002A74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4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4EE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A74EE"/>
    <w:rPr>
      <w:i/>
    </w:rPr>
  </w:style>
  <w:style w:type="paragraph" w:customStyle="1" w:styleId="SuperHeading">
    <w:name w:val="SuperHeading"/>
    <w:basedOn w:val="Normal"/>
    <w:rsid w:val="002A74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4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74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4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4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4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4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4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4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4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4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4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4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4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4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4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4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4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4E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74E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A74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74EE"/>
    <w:rPr>
      <w:b/>
      <w:spacing w:val="0"/>
    </w:rPr>
  </w:style>
  <w:style w:type="paragraph" w:customStyle="1" w:styleId="SuperTitle">
    <w:name w:val="SuperTitle"/>
    <w:basedOn w:val="Title"/>
    <w:rsid w:val="002A74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4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4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74E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74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4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4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4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4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4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4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4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4E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74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4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4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4EE"/>
  </w:style>
  <w:style w:type="paragraph" w:styleId="TableofFigures">
    <w:name w:val="table of figures"/>
    <w:basedOn w:val="Normal"/>
    <w:next w:val="Normal"/>
    <w:semiHidden/>
    <w:rsid w:val="002A74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4E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A74EE"/>
    <w:rPr>
      <w:rFonts w:ascii="Wingdings" w:hAnsi="Wingdings"/>
    </w:rPr>
  </w:style>
  <w:style w:type="paragraph" w:customStyle="1" w:styleId="TableHeading">
    <w:name w:val="Table Heading"/>
    <w:basedOn w:val="HeadingBase"/>
    <w:rsid w:val="002A74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4EE"/>
    <w:rPr>
      <w:color w:val="0033CC"/>
      <w:u w:val="none"/>
    </w:rPr>
  </w:style>
  <w:style w:type="paragraph" w:customStyle="1" w:styleId="BodyTextRight">
    <w:name w:val="Body Text Right"/>
    <w:basedOn w:val="BodyText"/>
    <w:rsid w:val="002A74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4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4E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4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4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4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4EE"/>
    <w:rPr>
      <w:sz w:val="32"/>
    </w:rPr>
  </w:style>
  <w:style w:type="paragraph" w:customStyle="1" w:styleId="HeadingProcedure">
    <w:name w:val="Heading Procedure"/>
    <w:basedOn w:val="HeadingBase"/>
    <w:next w:val="Normal"/>
    <w:rsid w:val="002A74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4EE"/>
    <w:pPr>
      <w:spacing w:before="60" w:after="60"/>
    </w:pPr>
  </w:style>
  <w:style w:type="paragraph" w:styleId="ListContinue">
    <w:name w:val="List Continue"/>
    <w:basedOn w:val="List"/>
    <w:rsid w:val="002A74EE"/>
    <w:pPr>
      <w:ind w:firstLine="0"/>
    </w:pPr>
  </w:style>
  <w:style w:type="paragraph" w:customStyle="1" w:styleId="ListNote">
    <w:name w:val="List Note"/>
    <w:basedOn w:val="List"/>
    <w:rsid w:val="002A74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4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4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4EE"/>
    <w:rPr>
      <w:rFonts w:ascii="Courier New" w:hAnsi="Courier New"/>
    </w:rPr>
  </w:style>
  <w:style w:type="paragraph" w:customStyle="1" w:styleId="NoteBullet">
    <w:name w:val="Note Bullet"/>
    <w:basedOn w:val="Note"/>
    <w:rsid w:val="002A74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4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4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4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4E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A74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4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4EE"/>
    <w:rPr>
      <w:b/>
      <w:smallCaps/>
    </w:rPr>
  </w:style>
  <w:style w:type="paragraph" w:customStyle="1" w:styleId="TableListNumber">
    <w:name w:val="Table List Number"/>
    <w:basedOn w:val="ListNumber"/>
    <w:rsid w:val="002A74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4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4EE"/>
    <w:pPr>
      <w:numPr>
        <w:numId w:val="7"/>
      </w:numPr>
    </w:pPr>
  </w:style>
  <w:style w:type="paragraph" w:customStyle="1" w:styleId="ListAlpha2">
    <w:name w:val="List Alpha 2"/>
    <w:basedOn w:val="List2"/>
    <w:rsid w:val="002A74EE"/>
    <w:pPr>
      <w:numPr>
        <w:numId w:val="6"/>
      </w:numPr>
    </w:pPr>
  </w:style>
  <w:style w:type="paragraph" w:styleId="List2">
    <w:name w:val="List 2"/>
    <w:basedOn w:val="BodyText"/>
    <w:rsid w:val="002A74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4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4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4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4E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4E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A74EE"/>
    <w:pPr>
      <w:numPr>
        <w:numId w:val="2"/>
      </w:numPr>
    </w:pPr>
  </w:style>
  <w:style w:type="paragraph" w:styleId="ListContinue2">
    <w:name w:val="List Continue 2"/>
    <w:basedOn w:val="List2"/>
    <w:rsid w:val="002A74EE"/>
    <w:pPr>
      <w:ind w:firstLine="0"/>
    </w:pPr>
  </w:style>
  <w:style w:type="paragraph" w:styleId="ListContinue3">
    <w:name w:val="List Continue 3"/>
    <w:basedOn w:val="List3"/>
    <w:rsid w:val="002A74EE"/>
    <w:pPr>
      <w:ind w:left="1021" w:firstLine="0"/>
    </w:pPr>
  </w:style>
  <w:style w:type="paragraph" w:styleId="ListContinue4">
    <w:name w:val="List Continue 4"/>
    <w:basedOn w:val="List4"/>
    <w:rsid w:val="002A74EE"/>
    <w:pPr>
      <w:ind w:firstLine="0"/>
    </w:pPr>
  </w:style>
  <w:style w:type="paragraph" w:styleId="ListContinue5">
    <w:name w:val="List Continue 5"/>
    <w:basedOn w:val="List5"/>
    <w:rsid w:val="002A74EE"/>
    <w:pPr>
      <w:ind w:firstLine="0"/>
    </w:pPr>
  </w:style>
  <w:style w:type="paragraph" w:styleId="ListNumber3">
    <w:name w:val="List Number 3"/>
    <w:basedOn w:val="List3"/>
    <w:rsid w:val="002A74EE"/>
    <w:pPr>
      <w:numPr>
        <w:numId w:val="3"/>
      </w:numPr>
    </w:pPr>
  </w:style>
  <w:style w:type="paragraph" w:styleId="ListNumber4">
    <w:name w:val="List Number 4"/>
    <w:basedOn w:val="List4"/>
    <w:rsid w:val="002A74EE"/>
    <w:pPr>
      <w:numPr>
        <w:numId w:val="4"/>
      </w:numPr>
    </w:pPr>
  </w:style>
  <w:style w:type="paragraph" w:styleId="ListNumber5">
    <w:name w:val="List Number 5"/>
    <w:basedOn w:val="List5"/>
    <w:rsid w:val="002A74EE"/>
    <w:pPr>
      <w:numPr>
        <w:numId w:val="5"/>
      </w:numPr>
    </w:pPr>
  </w:style>
  <w:style w:type="paragraph" w:styleId="BlockText">
    <w:name w:val="Block Text"/>
    <w:basedOn w:val="Normal"/>
    <w:rsid w:val="002A74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4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4EE"/>
    <w:rPr>
      <w:sz w:val="16"/>
      <w:vertAlign w:val="superscript"/>
    </w:rPr>
  </w:style>
  <w:style w:type="character" w:customStyle="1" w:styleId="Symbols">
    <w:name w:val="Symbols"/>
    <w:basedOn w:val="DefaultParagraphFont"/>
    <w:rsid w:val="002A74EE"/>
    <w:rPr>
      <w:rFonts w:ascii="Symbol" w:hAnsi="Symbol"/>
    </w:rPr>
  </w:style>
  <w:style w:type="character" w:customStyle="1" w:styleId="MenuOptions">
    <w:name w:val="Menu Options"/>
    <w:basedOn w:val="DefaultParagraphFont"/>
    <w:rsid w:val="002A74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4EE"/>
    <w:rPr>
      <w:b/>
    </w:rPr>
  </w:style>
  <w:style w:type="character" w:customStyle="1" w:styleId="Underlined">
    <w:name w:val="Underlined"/>
    <w:basedOn w:val="DefaultParagraphFont"/>
    <w:rsid w:val="002A74EE"/>
    <w:rPr>
      <w:u w:val="single"/>
    </w:rPr>
  </w:style>
  <w:style w:type="paragraph" w:customStyle="1" w:styleId="TableBodyTextRight">
    <w:name w:val="Table Body Text Right"/>
    <w:basedOn w:val="TableBodyText"/>
    <w:rsid w:val="002A74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4EE"/>
    <w:rPr>
      <w:sz w:val="18"/>
    </w:rPr>
  </w:style>
  <w:style w:type="paragraph" w:customStyle="1" w:styleId="BodySmallRight">
    <w:name w:val="Body Small Right"/>
    <w:basedOn w:val="BodyTextRight"/>
    <w:rsid w:val="002A74EE"/>
    <w:rPr>
      <w:sz w:val="18"/>
      <w:szCs w:val="18"/>
    </w:rPr>
  </w:style>
  <w:style w:type="paragraph" w:customStyle="1" w:styleId="MarginEdition">
    <w:name w:val="Margin Edition"/>
    <w:basedOn w:val="MarginNote"/>
    <w:rsid w:val="002A74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4EE"/>
    <w:rPr>
      <w:sz w:val="2"/>
      <w:szCs w:val="2"/>
    </w:rPr>
  </w:style>
  <w:style w:type="character" w:customStyle="1" w:styleId="Small">
    <w:name w:val="Small"/>
    <w:basedOn w:val="DefaultParagraphFont"/>
    <w:rsid w:val="002A74EE"/>
    <w:rPr>
      <w:sz w:val="16"/>
    </w:rPr>
  </w:style>
  <w:style w:type="paragraph" w:customStyle="1" w:styleId="WideTable">
    <w:name w:val="Wide Table"/>
    <w:basedOn w:val="Normal"/>
    <w:rsid w:val="002A74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4EE"/>
  </w:style>
  <w:style w:type="paragraph" w:styleId="Quote">
    <w:name w:val="Quote"/>
    <w:basedOn w:val="Heading1"/>
    <w:link w:val="QuoteChar"/>
    <w:qFormat/>
    <w:rsid w:val="002A74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4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4EE"/>
    <w:pPr>
      <w:pageBreakBefore/>
    </w:pPr>
  </w:style>
  <w:style w:type="paragraph" w:customStyle="1" w:styleId="Border">
    <w:name w:val="Border"/>
    <w:basedOn w:val="Normal"/>
    <w:qFormat/>
    <w:rsid w:val="002A74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4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4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4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4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4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4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4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4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4EE"/>
    <w:rPr>
      <w:u w:val="single"/>
    </w:rPr>
  </w:style>
  <w:style w:type="character" w:customStyle="1" w:styleId="BoldandItalics">
    <w:name w:val="Bold and Italics"/>
    <w:qFormat/>
    <w:rsid w:val="002A74EE"/>
    <w:rPr>
      <w:b/>
      <w:i/>
      <w:u w:val="none"/>
    </w:rPr>
  </w:style>
  <w:style w:type="paragraph" w:styleId="BalloonText">
    <w:name w:val="Balloon Text"/>
    <w:basedOn w:val="Normal"/>
    <w:link w:val="BalloonTextChar"/>
    <w:rsid w:val="002A74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4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4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4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4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4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4EE"/>
    <w:pPr>
      <w:spacing w:before="0" w:after="0"/>
    </w:pPr>
  </w:style>
  <w:style w:type="paragraph" w:customStyle="1" w:styleId="BodyTextBold">
    <w:name w:val="Body Text Bold"/>
    <w:basedOn w:val="BodyText"/>
    <w:qFormat/>
    <w:rsid w:val="002A74EE"/>
    <w:rPr>
      <w:b/>
    </w:rPr>
  </w:style>
  <w:style w:type="character" w:styleId="Hyperlink">
    <w:name w:val="Hyperlink"/>
    <w:basedOn w:val="DefaultParagraphFont"/>
    <w:uiPriority w:val="99"/>
    <w:unhideWhenUsed/>
    <w:rsid w:val="005211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481</Words>
  <Characters>2909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3315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CPCCPB3003 Fix battens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2024-12-24T01:25:00Z</dcterms:created>
  <dcterms:modified xsi:type="dcterms:W3CDTF">2024-12-24T01:25:00Z</dcterms:modified>
</cp:coreProperties>
</file>