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AE4" w:rsidP="00042AE4">
      <w:pPr>
        <w:pStyle w:val="Title"/>
      </w:pPr>
      <w:r>
        <w:fldChar w:fldCharType="begin"/>
      </w:r>
      <w:r>
        <w:instrText xml:space="preserve"> TITLE   \* MERGEFORMAT </w:instrText>
      </w:r>
      <w:r>
        <w:fldChar w:fldCharType="separate"/>
      </w:r>
      <w:r>
        <w:t>CPCCPB3001 Fix standard plasterboard wall sheets</w:t>
      </w:r>
      <w:r>
        <w:fldChar w:fldCharType="end"/>
      </w:r>
    </w:p>
    <w:p w:rsidR="00042AE4" w:rsidP="00042AE4">
      <w:pPr>
        <w:pStyle w:val="Version"/>
        <w:sectPr w:rsidSect="004A5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570C" w:rsidP="004A570C">
      <w:pPr>
        <w:pStyle w:val="SuperHeading"/>
      </w:pPr>
      <w:r w:rsidRPr="004A570C">
        <w:t>CPCCPB3001 Fix standard plasterboard wall sheets</w:t>
      </w:r>
    </w:p>
    <w:p w:rsidR="00000000" w:rsidRPr="004A570C" w:rsidP="004A570C">
      <w:pPr>
        <w:pStyle w:val="Heading1"/>
      </w:pPr>
      <w:bookmarkStart w:id="1" w:name="O_1293040"/>
      <w:bookmarkEnd w:id="1"/>
      <w:r w:rsidRPr="004A570C">
        <w:t>Modification History</w:t>
      </w:r>
    </w:p>
    <w:tbl>
      <w:tblPr>
        <w:tblW w:w="0" w:type="auto"/>
        <w:tblLayout w:type="fixed"/>
        <w:tblCellMar>
          <w:left w:w="62" w:type="dxa"/>
          <w:right w:w="62" w:type="dxa"/>
        </w:tblCellMar>
        <w:tblLook w:val="0000"/>
      </w:tblPr>
      <w:tblGrid>
        <w:gridCol w:w="1128"/>
        <w:gridCol w:w="7944"/>
      </w:tblGrid>
      <w:tr w:rsidTr="004A570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Release 2</w:t>
            </w:r>
          </w:p>
        </w:tc>
        <w:tc>
          <w:tcPr>
            <w:tcW w:w="794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Updated reference to general construction induction training program.</w:t>
            </w:r>
          </w:p>
        </w:tc>
      </w:tr>
      <w:tr w:rsidTr="004A570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Release 1</w:t>
            </w:r>
          </w:p>
        </w:tc>
        <w:tc>
          <w:tcPr>
            <w:tcW w:w="7944" w:type="dxa"/>
            <w:tcBorders>
              <w:top w:val="nil"/>
              <w:left w:val="nil"/>
              <w:bottom w:val="nil"/>
              <w:right w:val="nil"/>
            </w:tcBorders>
            <w:tcMar>
              <w:top w:w="0" w:type="dxa"/>
              <w:left w:w="62" w:type="dxa"/>
              <w:bottom w:w="0" w:type="dxa"/>
              <w:right w:w="62" w:type="dxa"/>
            </w:tcMar>
          </w:tcPr>
          <w:p w:rsidR="00000000" w:rsidRPr="004A570C" w:rsidP="004A570C">
            <w:pPr>
              <w:pStyle w:val="BodyText"/>
            </w:pPr>
            <w:r w:rsidRPr="004A570C">
              <w:t>This version first released with CPC Construction, Plumbing and Services Training Package Release 5.0.</w:t>
            </w:r>
          </w:p>
          <w:p w:rsidR="00000000" w:rsidRPr="004A570C" w:rsidP="004A570C">
            <w:pPr>
              <w:pStyle w:val="BodyText"/>
            </w:pPr>
            <w:r w:rsidRPr="004A570C">
              <w:t>Supersedes and equivalent to CPC</w:t>
            </w:r>
            <w:r w:rsidRPr="004A570C">
              <w:t>CPB3001A Fix standard plasterboard wall sheets.  Updated to meet the Standards for Training Packages 2012.</w:t>
            </w:r>
          </w:p>
        </w:tc>
      </w:tr>
    </w:tbl>
    <w:p w:rsidR="00000000" w:rsidRPr="004A570C" w:rsidP="004A570C">
      <w:pPr>
        <w:pStyle w:val="BodyText"/>
      </w:pPr>
    </w:p>
    <w:p w:rsidR="00000000" w:rsidRPr="004A570C" w:rsidP="004A570C">
      <w:pPr>
        <w:pStyle w:val="AllowPageBreak"/>
      </w:pPr>
    </w:p>
    <w:p w:rsidR="00000000" w:rsidRPr="004A570C" w:rsidP="004A570C">
      <w:pPr>
        <w:pStyle w:val="Heading1"/>
      </w:pPr>
      <w:bookmarkStart w:id="2" w:name="O_1293039"/>
      <w:bookmarkEnd w:id="2"/>
      <w:r w:rsidRPr="004A570C">
        <w:t>Application</w:t>
      </w:r>
    </w:p>
    <w:p w:rsidR="00000000" w:rsidRPr="004A570C" w:rsidP="00042AE4">
      <w:pPr>
        <w:pStyle w:val="BodyText"/>
      </w:pPr>
      <w:r w:rsidRPr="004A570C">
        <w:t>This unit of competency specifies the skills and knowledge required to fix standard plasterboard wall sheets to comp</w:t>
      </w:r>
      <w:r w:rsidRPr="004A570C">
        <w:t xml:space="preserve">ly with manufacturers’ and job specifications. </w:t>
      </w:r>
    </w:p>
    <w:p w:rsidR="00000000" w:rsidRPr="004A570C" w:rsidP="00042AE4">
      <w:pPr>
        <w:pStyle w:val="BodyText"/>
      </w:pPr>
      <w:r w:rsidRPr="004A570C">
        <w:t>A person working at this level would be expected to take responsibility for organising and completing tasks assigned to them without close supervision.</w:t>
      </w:r>
    </w:p>
    <w:p w:rsidR="00000000" w:rsidRPr="004A570C" w:rsidP="00042AE4">
      <w:pPr>
        <w:pStyle w:val="BodyText"/>
      </w:pPr>
      <w:r w:rsidRPr="004A570C">
        <w:t>Completion of the general construction induction trainin</w:t>
      </w:r>
      <w:r w:rsidRPr="004A570C">
        <w:t>g program specified by the model Code of Practice for Construction Work is required for any person who is to carry out construction work.  Achievement of unit CPCWHS1001 Prepare to work safely in the construction industry meets this requirement.</w:t>
      </w:r>
    </w:p>
    <w:p w:rsidR="00000000" w:rsidRPr="004A570C" w:rsidP="00042AE4">
      <w:pPr>
        <w:pStyle w:val="BodyText"/>
      </w:pPr>
      <w:r w:rsidRPr="004A570C">
        <w:t>Licensing,</w:t>
      </w:r>
      <w:r w:rsidRPr="004A570C">
        <w:t xml:space="preserve"> legislative and/or certification requirements may apply to this unit in some states/territories.</w:t>
      </w:r>
    </w:p>
    <w:p w:rsidR="00000000" w:rsidRPr="004A570C" w:rsidP="004A570C">
      <w:pPr>
        <w:pStyle w:val="Heading1"/>
      </w:pPr>
      <w:bookmarkStart w:id="3" w:name="O_1293038"/>
      <w:bookmarkEnd w:id="3"/>
      <w:r w:rsidRPr="004A570C">
        <w:t>Pre-requisite Unit</w:t>
      </w:r>
    </w:p>
    <w:p w:rsidR="00000000" w:rsidRPr="004A570C" w:rsidP="00042AE4">
      <w:pPr>
        <w:pStyle w:val="BodyText"/>
      </w:pPr>
      <w:r w:rsidRPr="004A570C">
        <w:t>CPCCWHS2001 Apply WHS requirements, policies and procedures in the construction industry.</w:t>
      </w:r>
    </w:p>
    <w:p w:rsidR="00000000" w:rsidRPr="004A570C" w:rsidP="004A570C">
      <w:pPr>
        <w:pStyle w:val="Heading1"/>
      </w:pPr>
      <w:bookmarkStart w:id="4" w:name="O_1293037"/>
      <w:bookmarkEnd w:id="4"/>
      <w:r w:rsidRPr="004A570C">
        <w:t>Unit Sector</w:t>
      </w:r>
    </w:p>
    <w:p w:rsidR="00000000" w:rsidRPr="004A570C" w:rsidP="00042AE4">
      <w:pPr>
        <w:pStyle w:val="BodyText"/>
      </w:pPr>
      <w:r w:rsidRPr="004A570C">
        <w:t>Plasterboard</w:t>
      </w:r>
    </w:p>
    <w:p w:rsidR="00000000" w:rsidRPr="004A570C" w:rsidP="004A570C">
      <w:pPr>
        <w:pStyle w:val="Heading1"/>
      </w:pPr>
      <w:bookmarkStart w:id="5" w:name="O_1293036"/>
      <w:bookmarkEnd w:id="5"/>
      <w:r w:rsidRPr="004A570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A570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Performance criteria describe what needs to be done to demonstrate achievement of the element.</w:t>
            </w:r>
          </w:p>
        </w:tc>
      </w:tr>
      <w:tr w:rsidTr="004A57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w:t>
            </w:r>
          </w:p>
        </w:tc>
        <w:tc>
          <w:tcPr>
            <w:tcW w:w="2357"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Plan and prepare.</w:t>
            </w: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1.1</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 xml:space="preserve">Read and interpret work instructions, determine sign-off requirements, plan sequence of work and complete </w:t>
            </w:r>
            <w:r w:rsidRPr="004A570C">
              <w:t>notifications.</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1.2</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 xml:space="preserve">Plan all work to comply with laws and regulations, the National Construction Code (NCC), Australian Standards, work health and safety (WHS) and environmental requirements, manufacturers’ specifications, and workplace requirements. </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1.3</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Select and use pe</w:t>
            </w:r>
            <w:r w:rsidRPr="004A570C">
              <w:t>rsonal protective equipment (PPE) for each stage of the task.</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1.4</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Inspect work site, locate services, assess hazards and apply risk controls, including required signage and barricades.</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1.5</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 xml:space="preserve">Collect evidence that the carpenter has completed the substrate to be plaster ready. </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1.6</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Select tools and equipment, check for serviceability and report any faults that may affect the safe operation of the equipment, tag equipment and set aside.</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1.7</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Select materials required for task, including insulation, calculate quantities, handle safely and prepare and position ready for use.</w:t>
            </w:r>
          </w:p>
        </w:tc>
      </w:tr>
      <w:tr w:rsidTr="004A57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570C">
            <w:pPr>
              <w:pStyle w:val="BodyText"/>
              <w:rPr>
                <w:lang w:val="en-NZ"/>
              </w:rPr>
            </w:pPr>
          </w:p>
        </w:tc>
      </w:tr>
      <w:tr w:rsidTr="004A57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w:t>
            </w:r>
          </w:p>
        </w:tc>
        <w:tc>
          <w:tcPr>
            <w:tcW w:w="2357"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Plan and cut wall sheets.</w:t>
            </w: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2.1</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 xml:space="preserve">Determine work sequences, fixing processes and back blocking wall sheets from manufacturers’ specifications and AS/NZS2589 Gypsum linings - application and finishing. </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2.2</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Match sheet size to wall dimensions.</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2.3</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Plan cuts to locate joints over windows and doors to minimise effects of movement.</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2.4</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Plan cutting process to minimise dust exposure.</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2.5</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Mark cables without brackets as directed.</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2.6</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Follow manufacturers’ specifications for cutting process and p</w:t>
            </w:r>
            <w:r w:rsidRPr="004A570C">
              <w:t>rovision for penetrations.</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2.7</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Cut sheets to minimise waste and number of joints, maximise board use, and leave openings for power points.</w:t>
            </w:r>
          </w:p>
        </w:tc>
      </w:tr>
      <w:tr w:rsidTr="004A57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570C">
            <w:pPr>
              <w:pStyle w:val="BodyText"/>
              <w:rPr>
                <w:lang w:val="en-NZ"/>
              </w:rPr>
            </w:pPr>
          </w:p>
        </w:tc>
      </w:tr>
      <w:tr w:rsidTr="004A57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3</w:t>
            </w:r>
          </w:p>
        </w:tc>
        <w:tc>
          <w:tcPr>
            <w:tcW w:w="2357"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Fix standard wall sheets.</w:t>
            </w: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3.1</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Hang and fix sheets using manual handling techniques and following manufacturers’ specifications, ensuring the sheets have appropriate gap from the floor.</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3.2</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Check work to ensure stop-up activities can be easily completed.</w:t>
            </w:r>
          </w:p>
        </w:tc>
      </w:tr>
      <w:tr w:rsidTr="004A57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570C">
            <w:pPr>
              <w:pStyle w:val="BodyText"/>
              <w:rPr>
                <w:lang w:val="en-NZ"/>
              </w:rPr>
            </w:pPr>
          </w:p>
        </w:tc>
      </w:tr>
      <w:tr w:rsidTr="004A57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4</w:t>
            </w:r>
          </w:p>
        </w:tc>
        <w:tc>
          <w:tcPr>
            <w:tcW w:w="2357" w:type="dxa"/>
            <w:vMerge w:val="restart"/>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Clean up.</w:t>
            </w: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4.1</w:t>
            </w:r>
          </w:p>
        </w:tc>
        <w:tc>
          <w:tcPr>
            <w:tcW w:w="5659"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Clear work area and dispose of, reuse or recycle materials.</w:t>
            </w:r>
          </w:p>
        </w:tc>
      </w:tr>
      <w:tr w:rsidTr="004A57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570C">
            <w:pPr>
              <w:pStyle w:val="BodyText"/>
              <w:rPr>
                <w:lang w:val="en-NZ"/>
              </w:rPr>
            </w:pPr>
            <w:r w:rsidRPr="004A570C">
              <w:t>4.2</w:t>
            </w:r>
          </w:p>
        </w:tc>
        <w:tc>
          <w:tcPr>
            <w:tcW w:w="5659" w:type="dxa"/>
            <w:tcBorders>
              <w:top w:val="nil"/>
              <w:left w:val="nil"/>
              <w:bottom w:val="nil"/>
              <w:right w:val="nil"/>
            </w:tcBorders>
            <w:tcMar>
              <w:top w:w="0" w:type="dxa"/>
              <w:left w:w="62" w:type="dxa"/>
              <w:bottom w:w="0" w:type="dxa"/>
              <w:right w:w="62" w:type="dxa"/>
            </w:tcMar>
          </w:tcPr>
          <w:p w:rsidR="00000000" w:rsidRPr="004A570C" w:rsidP="004A570C">
            <w:pPr>
              <w:pStyle w:val="BodyText"/>
            </w:pPr>
            <w:r w:rsidRPr="004A570C">
              <w:t>Clean, check, maintain and store tools and equipment in accordance with manufacturers’ specifications.</w:t>
            </w:r>
          </w:p>
        </w:tc>
      </w:tr>
    </w:tbl>
    <w:p w:rsidR="00000000" w:rsidRPr="004A570C" w:rsidP="004A570C">
      <w:pPr>
        <w:pStyle w:val="BodyText"/>
      </w:pPr>
    </w:p>
    <w:p w:rsidR="00000000" w:rsidRPr="004A570C" w:rsidP="004A570C">
      <w:pPr>
        <w:pStyle w:val="AllowPageBreak"/>
      </w:pPr>
    </w:p>
    <w:p w:rsidR="00000000" w:rsidRPr="004A570C" w:rsidP="004A570C">
      <w:pPr>
        <w:pStyle w:val="Heading1"/>
      </w:pPr>
      <w:bookmarkStart w:id="6" w:name="O_1293035"/>
      <w:bookmarkEnd w:id="6"/>
      <w:r w:rsidRPr="004A570C">
        <w:t>Foundation Skills</w:t>
      </w:r>
    </w:p>
    <w:p w:rsidR="00000000" w:rsidRPr="004A570C" w:rsidP="00042AE4">
      <w:pPr>
        <w:pStyle w:val="BodyText"/>
      </w:pPr>
      <w:r w:rsidRPr="004A570C">
        <w:t>Foundation skills essential to performanc</w:t>
      </w:r>
      <w:r w:rsidRPr="004A570C">
        <w:t xml:space="preserve">e are explicit in the performance criteria of this unit of competency. </w:t>
      </w:r>
    </w:p>
    <w:p w:rsidR="00000000" w:rsidRPr="004A570C" w:rsidP="004A570C">
      <w:pPr>
        <w:pStyle w:val="Heading1"/>
      </w:pPr>
      <w:bookmarkStart w:id="7" w:name="O_1293034"/>
      <w:bookmarkEnd w:id="7"/>
      <w:r w:rsidRPr="004A570C">
        <w:t>Unit Mapping Information</w:t>
      </w:r>
    </w:p>
    <w:p w:rsidR="00000000" w:rsidRPr="004A570C" w:rsidP="00042AE4">
      <w:pPr>
        <w:pStyle w:val="BodyText"/>
      </w:pPr>
      <w:r w:rsidRPr="004A570C">
        <w:t>Supersedes and equivalent to CPCCPB3001A Fix standard plasterboard wall sheets</w:t>
      </w:r>
    </w:p>
    <w:p w:rsidR="00000000" w:rsidRPr="004A570C" w:rsidP="004A570C">
      <w:pPr>
        <w:pStyle w:val="Heading1"/>
      </w:pPr>
      <w:bookmarkStart w:id="8" w:name="O_1293041"/>
      <w:bookmarkEnd w:id="8"/>
      <w:r w:rsidRPr="004A570C">
        <w:t>Links</w:t>
      </w:r>
    </w:p>
    <w:p w:rsidR="00000000" w:rsidRPr="004A570C" w:rsidP="00042AE4">
      <w:pPr>
        <w:pStyle w:val="BodyText"/>
      </w:pPr>
      <w:r w:rsidRPr="004A570C">
        <w:t>Companion volumes to this training p</w:t>
      </w:r>
      <w:r w:rsidRPr="004A570C">
        <w:t xml:space="preserve">ackage are available at the VETNet website - </w:t>
      </w:r>
      <w:r>
        <w:fldChar w:fldCharType="begin"/>
      </w:r>
      <w:r>
        <w:instrText xml:space="preserve"> HYPERLINK "https://vetnet.gov.au/Pages/TrainingDocs.aspx?q=7e15fa6a-68b8-4097-b099-030a5569b1ad" </w:instrText>
      </w:r>
      <w:r>
        <w:fldChar w:fldCharType="separate"/>
      </w:r>
      <w:r w:rsidRPr="0071760D">
        <w:rPr>
          <w:rStyle w:val="Hyperlink"/>
        </w:rPr>
        <w:t>https://vetnet.gov.au/Pages/TrainingDocs.aspx?q=7e15fa6a-68b8-4097-b099-030a5569b1ad</w:t>
      </w:r>
      <w:r>
        <w:fldChar w:fldCharType="end"/>
      </w:r>
    </w:p>
    <w:p w:rsidR="00000000" w:rsidRPr="004A570C" w:rsidP="004A570C"/>
    <w:sectPr w:rsidSect="004A57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0C" w:rsidRPr="00042AE4" w:rsidP="00042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E4" w:rsidP="004A5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AE4" w:rsidP="004A57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42AE4" w:rsidP="004A5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70C" w:rsidRPr="00042AE4" w:rsidP="00042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E4" w:rsidRPr="002D2AF8" w:rsidP="004A570C">
    <w:pPr>
      <w:pStyle w:val="Header"/>
      <w:framePr w:wrap="around"/>
    </w:pPr>
    <w:r>
      <w:fldChar w:fldCharType="begin"/>
    </w:r>
    <w:r>
      <w:instrText xml:space="preserve"> TITLE   \* MERGEFORMAT </w:instrText>
    </w:r>
    <w:r>
      <w:fldChar w:fldCharType="separate"/>
    </w:r>
    <w:r>
      <w:t>CPCCPB3001 Fix standard plasterboard wall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42AE4" w:rsidP="004A5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70C"/>
    <w:pPr>
      <w:spacing w:before="360" w:after="60"/>
      <w:outlineLvl w:val="0"/>
    </w:pPr>
    <w:rPr>
      <w:sz w:val="32"/>
    </w:rPr>
  </w:style>
  <w:style w:type="paragraph" w:styleId="Heading2">
    <w:name w:val="heading 2"/>
    <w:basedOn w:val="HeadingBase"/>
    <w:next w:val="BodyText"/>
    <w:link w:val="Heading2Char"/>
    <w:qFormat/>
    <w:rsid w:val="004A570C"/>
    <w:pPr>
      <w:keepLines/>
      <w:spacing w:before="240" w:after="120"/>
      <w:outlineLvl w:val="1"/>
    </w:pPr>
    <w:rPr>
      <w:sz w:val="28"/>
      <w:szCs w:val="40"/>
    </w:rPr>
  </w:style>
  <w:style w:type="paragraph" w:styleId="Heading3">
    <w:name w:val="heading 3"/>
    <w:basedOn w:val="HeadingBase"/>
    <w:next w:val="BodyText"/>
    <w:link w:val="Heading3Char"/>
    <w:qFormat/>
    <w:rsid w:val="004A570C"/>
    <w:pPr>
      <w:spacing w:before="180" w:after="120"/>
      <w:outlineLvl w:val="2"/>
    </w:pPr>
    <w:rPr>
      <w:spacing w:val="-10"/>
      <w:kern w:val="32"/>
    </w:rPr>
  </w:style>
  <w:style w:type="paragraph" w:styleId="Heading4">
    <w:name w:val="heading 4"/>
    <w:basedOn w:val="HeadingBase"/>
    <w:next w:val="BodyText"/>
    <w:link w:val="Heading4Char"/>
    <w:qFormat/>
    <w:rsid w:val="004A570C"/>
    <w:pPr>
      <w:spacing w:before="160" w:after="120"/>
      <w:outlineLvl w:val="3"/>
    </w:pPr>
    <w:rPr>
      <w:sz w:val="22"/>
    </w:rPr>
  </w:style>
  <w:style w:type="paragraph" w:styleId="Heading5">
    <w:name w:val="heading 5"/>
    <w:basedOn w:val="HeadingBase"/>
    <w:next w:val="Normal"/>
    <w:link w:val="Heading5Char"/>
    <w:qFormat/>
    <w:rsid w:val="004A570C"/>
    <w:pPr>
      <w:spacing w:before="80"/>
      <w:outlineLvl w:val="4"/>
    </w:pPr>
    <w:rPr>
      <w:color w:val="918585"/>
      <w:sz w:val="20"/>
    </w:rPr>
  </w:style>
  <w:style w:type="paragraph" w:styleId="Heading6">
    <w:name w:val="heading 6"/>
    <w:basedOn w:val="HeadingBase"/>
    <w:next w:val="Normal"/>
    <w:link w:val="Heading6Char"/>
    <w:qFormat/>
    <w:rsid w:val="004A570C"/>
    <w:pPr>
      <w:spacing w:before="60"/>
      <w:outlineLvl w:val="5"/>
    </w:pPr>
    <w:rPr>
      <w:color w:val="918585"/>
      <w:sz w:val="20"/>
    </w:rPr>
  </w:style>
  <w:style w:type="paragraph" w:styleId="Heading7">
    <w:name w:val="heading 7"/>
    <w:basedOn w:val="Normal"/>
    <w:next w:val="Normal"/>
    <w:link w:val="Heading7Char"/>
    <w:qFormat/>
    <w:rsid w:val="004A570C"/>
    <w:pPr>
      <w:ind w:left="720"/>
      <w:outlineLvl w:val="6"/>
    </w:pPr>
    <w:rPr>
      <w:i/>
    </w:rPr>
  </w:style>
  <w:style w:type="paragraph" w:styleId="Heading8">
    <w:name w:val="heading 8"/>
    <w:basedOn w:val="Normal"/>
    <w:next w:val="Normal"/>
    <w:link w:val="Heading8Char"/>
    <w:qFormat/>
    <w:rsid w:val="004A570C"/>
    <w:pPr>
      <w:ind w:left="720"/>
      <w:outlineLvl w:val="7"/>
    </w:pPr>
    <w:rPr>
      <w:i/>
    </w:rPr>
  </w:style>
  <w:style w:type="paragraph" w:styleId="Heading9">
    <w:name w:val="heading 9"/>
    <w:basedOn w:val="Normal"/>
    <w:next w:val="Normal"/>
    <w:link w:val="Heading9Char"/>
    <w:qFormat/>
    <w:rsid w:val="004A570C"/>
    <w:pPr>
      <w:ind w:left="720"/>
      <w:outlineLvl w:val="8"/>
    </w:pPr>
    <w:rPr>
      <w:i/>
    </w:rPr>
  </w:style>
  <w:style w:type="character" w:default="1" w:styleId="DefaultParagraphFont">
    <w:name w:val="Default Paragraph Font"/>
    <w:uiPriority w:val="1"/>
    <w:unhideWhenUsed/>
    <w:rsid w:val="004A5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70C"/>
  </w:style>
  <w:style w:type="character" w:customStyle="1" w:styleId="Heading1Char">
    <w:name w:val="Heading 1 Char"/>
    <w:basedOn w:val="DefaultParagraphFont"/>
    <w:link w:val="Heading1"/>
    <w:rsid w:val="004A570C"/>
    <w:rPr>
      <w:rFonts w:ascii="Times New Roman" w:eastAsia="Times New Roman" w:hAnsi="Times New Roman" w:cs="Times New Roman"/>
      <w:b/>
      <w:sz w:val="32"/>
      <w:szCs w:val="20"/>
      <w:lang w:eastAsia="en-US"/>
    </w:rPr>
  </w:style>
  <w:style w:type="paragraph" w:styleId="BodyText">
    <w:name w:val="Body Text"/>
    <w:basedOn w:val="Normal"/>
    <w:link w:val="BodyTextChar"/>
    <w:rsid w:val="004A5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70C"/>
    <w:rPr>
      <w:rFonts w:ascii="Times New Roman" w:eastAsia="Times New Roman" w:hAnsi="Times New Roman" w:cs="Times New Roman"/>
      <w:sz w:val="24"/>
      <w:lang w:eastAsia="en-US"/>
    </w:rPr>
  </w:style>
  <w:style w:type="paragraph" w:customStyle="1" w:styleId="SuperHeading">
    <w:name w:val="SuperHeading"/>
    <w:basedOn w:val="Normal"/>
    <w:rsid w:val="004A570C"/>
    <w:pPr>
      <w:spacing w:before="240" w:after="120"/>
      <w:outlineLvl w:val="0"/>
    </w:pPr>
    <w:rPr>
      <w:rFonts w:ascii="Times New Roman" w:hAnsi="Times New Roman"/>
      <w:b/>
      <w:sz w:val="32"/>
    </w:rPr>
  </w:style>
  <w:style w:type="paragraph" w:customStyle="1" w:styleId="AllowPageBreak">
    <w:name w:val="AllowPageBreak"/>
    <w:rsid w:val="004A5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70C"/>
    <w:rPr>
      <w:rFonts w:ascii="Courier New" w:eastAsia="Times New Roman" w:hAnsi="Courier New" w:cs="Times New Roman"/>
      <w:i/>
      <w:szCs w:val="20"/>
      <w:lang w:eastAsia="en-US"/>
    </w:rPr>
  </w:style>
  <w:style w:type="paragraph" w:customStyle="1" w:styleId="HeadingBase">
    <w:name w:val="Heading Base"/>
    <w:rsid w:val="004A5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70C"/>
    <w:pPr>
      <w:tabs>
        <w:tab w:val="right" w:leader="dot" w:pos="9072"/>
      </w:tabs>
      <w:ind w:left="567"/>
    </w:pPr>
    <w:rPr>
      <w:szCs w:val="22"/>
    </w:rPr>
  </w:style>
  <w:style w:type="paragraph" w:customStyle="1" w:styleId="TOCBase">
    <w:name w:val="TOC Base"/>
    <w:rsid w:val="004A5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70C"/>
    <w:pPr>
      <w:tabs>
        <w:tab w:val="right" w:leader="dot" w:pos="9072"/>
      </w:tabs>
      <w:spacing w:before="40" w:after="40"/>
      <w:ind w:left="284"/>
    </w:pPr>
    <w:rPr>
      <w:rFonts w:ascii="Times New Roman" w:hAnsi="Times New Roman"/>
    </w:rPr>
  </w:style>
  <w:style w:type="paragraph" w:styleId="TOC1">
    <w:name w:val="toc 1"/>
    <w:basedOn w:val="TOCBase"/>
    <w:next w:val="Normal"/>
    <w:rsid w:val="004A5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70C"/>
    <w:rPr>
      <w:rFonts w:ascii="Times New Roman" w:eastAsia="Times New Roman" w:hAnsi="Times New Roman" w:cs="Times New Roman"/>
      <w:sz w:val="16"/>
      <w:lang w:eastAsia="en-US"/>
    </w:rPr>
  </w:style>
  <w:style w:type="paragraph" w:styleId="Title">
    <w:name w:val="Title"/>
    <w:basedOn w:val="HeadingBase"/>
    <w:link w:val="TitleChar"/>
    <w:qFormat/>
    <w:rsid w:val="004A570C"/>
    <w:pPr>
      <w:spacing w:before="5040"/>
      <w:jc w:val="center"/>
    </w:pPr>
    <w:rPr>
      <w:sz w:val="48"/>
      <w:szCs w:val="72"/>
      <w:lang w:val="en-US"/>
    </w:rPr>
  </w:style>
  <w:style w:type="character" w:customStyle="1" w:styleId="TitleChar">
    <w:name w:val="Title Char"/>
    <w:basedOn w:val="DefaultParagraphFont"/>
    <w:link w:val="Title"/>
    <w:rsid w:val="004A5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70C"/>
    <w:pPr>
      <w:tabs>
        <w:tab w:val="left" w:pos="3600"/>
        <w:tab w:val="left" w:pos="3958"/>
      </w:tabs>
    </w:pPr>
  </w:style>
  <w:style w:type="paragraph" w:styleId="List">
    <w:name w:val="List"/>
    <w:basedOn w:val="BodyText"/>
    <w:next w:val="BodyText"/>
    <w:rsid w:val="004A570C"/>
    <w:pPr>
      <w:tabs>
        <w:tab w:val="left" w:pos="340"/>
      </w:tabs>
      <w:spacing w:before="60" w:after="60"/>
      <w:ind w:left="340" w:hanging="340"/>
    </w:pPr>
  </w:style>
  <w:style w:type="paragraph" w:styleId="ListBullet">
    <w:name w:val="List Bullet"/>
    <w:basedOn w:val="List"/>
    <w:rsid w:val="004A570C"/>
    <w:pPr>
      <w:numPr>
        <w:numId w:val="10"/>
      </w:numPr>
      <w:tabs>
        <w:tab w:val="clear" w:pos="340"/>
      </w:tabs>
      <w:spacing w:before="40" w:after="40"/>
    </w:pPr>
  </w:style>
  <w:style w:type="paragraph" w:customStyle="1" w:styleId="Note">
    <w:name w:val="Note"/>
    <w:basedOn w:val="BodyText"/>
    <w:rsid w:val="004A57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570C"/>
    <w:rPr>
      <w:b/>
      <w:spacing w:val="0"/>
    </w:rPr>
  </w:style>
  <w:style w:type="paragraph" w:customStyle="1" w:styleId="SuperTitle">
    <w:name w:val="SuperTitle"/>
    <w:basedOn w:val="Title"/>
    <w:rsid w:val="004A570C"/>
    <w:pPr>
      <w:framePr w:wrap="auto" w:hAnchor="text" w:y="6049"/>
    </w:pPr>
    <w:rPr>
      <w:color w:val="000000"/>
      <w:sz w:val="40"/>
    </w:rPr>
  </w:style>
  <w:style w:type="paragraph" w:customStyle="1" w:styleId="TOCTitle">
    <w:name w:val="TOCTitle"/>
    <w:basedOn w:val="Heading1"/>
    <w:rsid w:val="004A570C"/>
    <w:pPr>
      <w:spacing w:after="240"/>
      <w:jc w:val="center"/>
      <w:outlineLvl w:val="9"/>
    </w:pPr>
    <w:rPr>
      <w:caps/>
    </w:rPr>
  </w:style>
  <w:style w:type="paragraph" w:customStyle="1" w:styleId="Version">
    <w:name w:val="Version"/>
    <w:rsid w:val="004A5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70C"/>
    <w:pPr>
      <w:numPr>
        <w:numId w:val="11"/>
      </w:numPr>
      <w:tabs>
        <w:tab w:val="clear" w:pos="680"/>
      </w:tabs>
    </w:pPr>
  </w:style>
  <w:style w:type="paragraph" w:styleId="Index1">
    <w:name w:val="index 1"/>
    <w:basedOn w:val="Normal"/>
    <w:next w:val="Normal"/>
    <w:semiHidden/>
    <w:rsid w:val="004A570C"/>
    <w:pPr>
      <w:keepNext w:val="0"/>
      <w:tabs>
        <w:tab w:val="right" w:pos="4176"/>
      </w:tabs>
      <w:ind w:left="198" w:hanging="198"/>
    </w:pPr>
    <w:rPr>
      <w:rFonts w:ascii="Garamond" w:hAnsi="Garamond"/>
    </w:rPr>
  </w:style>
  <w:style w:type="paragraph" w:styleId="IndexHeading">
    <w:name w:val="index heading"/>
    <w:basedOn w:val="Normal"/>
    <w:next w:val="Index1"/>
    <w:semiHidden/>
    <w:rsid w:val="004A570C"/>
    <w:pPr>
      <w:spacing w:before="120" w:after="120"/>
    </w:pPr>
    <w:rPr>
      <w:rFonts w:ascii="Arial" w:hAnsi="Arial"/>
      <w:b/>
      <w:color w:val="918585"/>
      <w:sz w:val="24"/>
    </w:rPr>
  </w:style>
  <w:style w:type="paragraph" w:styleId="Header">
    <w:name w:val="header"/>
    <w:basedOn w:val="Normal"/>
    <w:link w:val="HeaderChar"/>
    <w:rsid w:val="004A5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70C"/>
    <w:rPr>
      <w:rFonts w:ascii="Times New Roman" w:eastAsia="Times New Roman" w:hAnsi="Times New Roman" w:cs="Times New Roman"/>
      <w:sz w:val="16"/>
      <w:szCs w:val="20"/>
      <w:lang w:val="en-GB" w:eastAsia="en-US"/>
    </w:rPr>
  </w:style>
  <w:style w:type="paragraph" w:customStyle="1" w:styleId="Chapter">
    <w:name w:val="Chapter"/>
    <w:basedOn w:val="Normal"/>
    <w:rsid w:val="004A570C"/>
    <w:pPr>
      <w:spacing w:before="240"/>
    </w:pPr>
    <w:rPr>
      <w:rFonts w:ascii="Times New Roman" w:hAnsi="Times New Roman"/>
      <w:smallCaps/>
      <w:spacing w:val="80"/>
      <w:sz w:val="28"/>
    </w:rPr>
  </w:style>
  <w:style w:type="paragraph" w:customStyle="1" w:styleId="InChapter">
    <w:name w:val="InChapter"/>
    <w:basedOn w:val="Heading3"/>
    <w:rsid w:val="004A570C"/>
    <w:pPr>
      <w:spacing w:after="240"/>
      <w:outlineLvl w:val="9"/>
    </w:pPr>
    <w:rPr>
      <w:noProof/>
    </w:rPr>
  </w:style>
  <w:style w:type="paragraph" w:styleId="Index2">
    <w:name w:val="index 2"/>
    <w:basedOn w:val="Normal"/>
    <w:next w:val="Normal"/>
    <w:semiHidden/>
    <w:rsid w:val="004A570C"/>
    <w:pPr>
      <w:tabs>
        <w:tab w:val="right" w:pos="4176"/>
      </w:tabs>
      <w:ind w:left="568" w:hanging="284"/>
    </w:pPr>
    <w:rPr>
      <w:rFonts w:ascii="Garamond" w:hAnsi="Garamond"/>
    </w:rPr>
  </w:style>
  <w:style w:type="paragraph" w:customStyle="1" w:styleId="Byline">
    <w:name w:val="Byline"/>
    <w:rsid w:val="004A5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70C"/>
    <w:pPr>
      <w:tabs>
        <w:tab w:val="clear" w:pos="3600"/>
        <w:tab w:val="clear" w:pos="3958"/>
      </w:tabs>
      <w:jc w:val="right"/>
    </w:pPr>
  </w:style>
  <w:style w:type="character" w:styleId="Emphasis">
    <w:name w:val="Emphasis"/>
    <w:basedOn w:val="DefaultParagraphFont"/>
    <w:qFormat/>
    <w:rsid w:val="004A570C"/>
    <w:rPr>
      <w:i/>
    </w:rPr>
  </w:style>
  <w:style w:type="paragraph" w:styleId="Caption">
    <w:name w:val="caption"/>
    <w:basedOn w:val="BodyText"/>
    <w:next w:val="Normal"/>
    <w:qFormat/>
    <w:rsid w:val="004A570C"/>
    <w:pPr>
      <w:framePr w:w="2268" w:hSpace="181" w:vSpace="181" w:wrap="around" w:vAnchor="text" w:hAnchor="page" w:x="1135" w:y="285" w:anchorLock="1"/>
    </w:pPr>
    <w:rPr>
      <w:i/>
    </w:rPr>
  </w:style>
  <w:style w:type="paragraph" w:customStyle="1" w:styleId="MiniTOCTitle">
    <w:name w:val="MiniTOCTitle"/>
    <w:basedOn w:val="Heading4"/>
    <w:rsid w:val="004A570C"/>
    <w:pPr>
      <w:spacing w:before="240"/>
      <w:outlineLvl w:val="9"/>
    </w:pPr>
    <w:rPr>
      <w:noProof/>
      <w:sz w:val="24"/>
    </w:rPr>
  </w:style>
  <w:style w:type="paragraph" w:customStyle="1" w:styleId="MiniTOCItem">
    <w:name w:val="MiniTOCItem"/>
    <w:basedOn w:val="ListBullet"/>
    <w:rsid w:val="004A570C"/>
    <w:pPr>
      <w:numPr>
        <w:numId w:val="0"/>
      </w:numPr>
      <w:tabs>
        <w:tab w:val="right" w:leader="dot" w:pos="6521"/>
      </w:tabs>
      <w:spacing w:before="0" w:after="0"/>
    </w:pPr>
  </w:style>
  <w:style w:type="paragraph" w:customStyle="1" w:styleId="TOFTitle">
    <w:name w:val="TOFTitle"/>
    <w:basedOn w:val="TOCTitle"/>
    <w:rsid w:val="004A570C"/>
  </w:style>
  <w:style w:type="paragraph" w:styleId="TableofFigures">
    <w:name w:val="table of figures"/>
    <w:basedOn w:val="Normal"/>
    <w:next w:val="Normal"/>
    <w:semiHidden/>
    <w:rsid w:val="004A570C"/>
    <w:pPr>
      <w:tabs>
        <w:tab w:val="right" w:leader="dot" w:pos="9072"/>
      </w:tabs>
      <w:ind w:left="970" w:hanging="403"/>
    </w:pPr>
    <w:rPr>
      <w:rFonts w:ascii="Times New Roman" w:hAnsi="Times New Roman"/>
      <w:b/>
    </w:rPr>
  </w:style>
  <w:style w:type="paragraph" w:styleId="ListNumber">
    <w:name w:val="List Number"/>
    <w:basedOn w:val="List"/>
    <w:rsid w:val="004A570C"/>
    <w:pPr>
      <w:numPr>
        <w:numId w:val="13"/>
      </w:numPr>
      <w:tabs>
        <w:tab w:val="clear" w:pos="340"/>
      </w:tabs>
    </w:pPr>
  </w:style>
  <w:style w:type="character" w:customStyle="1" w:styleId="WingdingSymbols">
    <w:name w:val="Wingding Symbols"/>
    <w:rsid w:val="004A570C"/>
    <w:rPr>
      <w:rFonts w:ascii="Wingdings" w:hAnsi="Wingdings"/>
    </w:rPr>
  </w:style>
  <w:style w:type="paragraph" w:customStyle="1" w:styleId="TableHeading">
    <w:name w:val="Table Heading"/>
    <w:basedOn w:val="HeadingBase"/>
    <w:rsid w:val="004A570C"/>
    <w:pPr>
      <w:keepLines/>
      <w:pBdr>
        <w:bottom w:val="single" w:sz="6" w:space="1" w:color="918585"/>
      </w:pBdr>
      <w:spacing w:before="240"/>
    </w:pPr>
  </w:style>
  <w:style w:type="character" w:customStyle="1" w:styleId="HotSpot">
    <w:name w:val="HotSpot"/>
    <w:rsid w:val="004A570C"/>
    <w:rPr>
      <w:color w:val="0033CC"/>
      <w:u w:val="none"/>
    </w:rPr>
  </w:style>
  <w:style w:type="paragraph" w:customStyle="1" w:styleId="BodyTextRight">
    <w:name w:val="Body Text Right"/>
    <w:basedOn w:val="BodyText"/>
    <w:rsid w:val="004A570C"/>
    <w:pPr>
      <w:spacing w:before="0" w:after="0"/>
      <w:jc w:val="right"/>
    </w:pPr>
  </w:style>
  <w:style w:type="paragraph" w:styleId="Index3">
    <w:name w:val="index 3"/>
    <w:basedOn w:val="ListNumber2"/>
    <w:next w:val="Normal"/>
    <w:semiHidden/>
    <w:rsid w:val="004A570C"/>
    <w:pPr>
      <w:numPr>
        <w:numId w:val="0"/>
      </w:numPr>
      <w:tabs>
        <w:tab w:val="right" w:leader="dot" w:pos="4176"/>
      </w:tabs>
    </w:pPr>
  </w:style>
  <w:style w:type="paragraph" w:styleId="ListNumber2">
    <w:name w:val="List Number 2"/>
    <w:basedOn w:val="List2"/>
    <w:rsid w:val="004A570C"/>
    <w:pPr>
      <w:numPr>
        <w:numId w:val="8"/>
      </w:numPr>
      <w:tabs>
        <w:tab w:val="clear" w:pos="1060"/>
      </w:tabs>
    </w:pPr>
  </w:style>
  <w:style w:type="paragraph" w:customStyle="1" w:styleId="MarginNote">
    <w:name w:val="Margin Note"/>
    <w:basedOn w:val="BodyText"/>
    <w:rsid w:val="004A5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70C"/>
    <w:rPr>
      <w:sz w:val="32"/>
    </w:rPr>
  </w:style>
  <w:style w:type="paragraph" w:customStyle="1" w:styleId="HeadingProcedure">
    <w:name w:val="Heading Procedure"/>
    <w:basedOn w:val="HeadingBase"/>
    <w:next w:val="Normal"/>
    <w:rsid w:val="004A570C"/>
    <w:pPr>
      <w:tabs>
        <w:tab w:val="left" w:pos="0"/>
      </w:tabs>
      <w:spacing w:before="120" w:after="60"/>
    </w:pPr>
    <w:rPr>
      <w:i/>
      <w:color w:val="918585"/>
      <w:sz w:val="22"/>
    </w:rPr>
  </w:style>
  <w:style w:type="paragraph" w:customStyle="1" w:styleId="TableBodyText">
    <w:name w:val="Table Body Text"/>
    <w:basedOn w:val="BodyText"/>
    <w:rsid w:val="004A570C"/>
    <w:pPr>
      <w:spacing w:before="60" w:after="60"/>
    </w:pPr>
  </w:style>
  <w:style w:type="paragraph" w:styleId="ListContinue">
    <w:name w:val="List Continue"/>
    <w:basedOn w:val="List"/>
    <w:rsid w:val="004A570C"/>
    <w:pPr>
      <w:ind w:firstLine="0"/>
    </w:pPr>
  </w:style>
  <w:style w:type="paragraph" w:customStyle="1" w:styleId="ListNote">
    <w:name w:val="List Note"/>
    <w:basedOn w:val="List"/>
    <w:rsid w:val="004A570C"/>
    <w:pPr>
      <w:pBdr>
        <w:top w:val="single" w:sz="6" w:space="2" w:color="918585"/>
        <w:bottom w:val="single" w:sz="6" w:space="2" w:color="918585"/>
      </w:pBdr>
      <w:tabs>
        <w:tab w:val="left" w:pos="1021"/>
      </w:tabs>
      <w:ind w:firstLine="0"/>
    </w:pPr>
  </w:style>
  <w:style w:type="paragraph" w:customStyle="1" w:styleId="Warning">
    <w:name w:val="Warning"/>
    <w:basedOn w:val="BodyText"/>
    <w:rsid w:val="004A570C"/>
    <w:pPr>
      <w:shd w:val="clear" w:color="auto" w:fill="D9D9D9"/>
      <w:tabs>
        <w:tab w:val="left" w:pos="992"/>
      </w:tabs>
      <w:ind w:left="119" w:right="119"/>
    </w:pPr>
    <w:rPr>
      <w:sz w:val="20"/>
    </w:rPr>
  </w:style>
  <w:style w:type="paragraph" w:customStyle="1" w:styleId="MarginIcons">
    <w:name w:val="Margin Icons"/>
    <w:basedOn w:val="BodyText"/>
    <w:rsid w:val="004A5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70C"/>
    <w:rPr>
      <w:rFonts w:ascii="Courier New" w:hAnsi="Courier New"/>
    </w:rPr>
  </w:style>
  <w:style w:type="paragraph" w:customStyle="1" w:styleId="NoteBullet">
    <w:name w:val="Note Bullet"/>
    <w:basedOn w:val="Note"/>
    <w:rsid w:val="004A570C"/>
    <w:pPr>
      <w:tabs>
        <w:tab w:val="clear" w:pos="680"/>
      </w:tabs>
      <w:spacing w:before="60" w:after="60"/>
    </w:pPr>
  </w:style>
  <w:style w:type="paragraph" w:customStyle="1" w:styleId="SubHeading2">
    <w:name w:val="SubHeading2"/>
    <w:basedOn w:val="HeadingBase"/>
    <w:rsid w:val="004A570C"/>
    <w:pPr>
      <w:spacing w:before="240" w:after="60"/>
    </w:pPr>
    <w:rPr>
      <w:sz w:val="20"/>
    </w:rPr>
  </w:style>
  <w:style w:type="paragraph" w:customStyle="1" w:styleId="SubHeading1">
    <w:name w:val="SubHeading1"/>
    <w:basedOn w:val="HeadingBase"/>
    <w:rsid w:val="004A570C"/>
    <w:pPr>
      <w:spacing w:before="240" w:after="60"/>
    </w:pPr>
    <w:rPr>
      <w:color w:val="918585"/>
      <w:sz w:val="22"/>
    </w:rPr>
  </w:style>
  <w:style w:type="paragraph" w:customStyle="1" w:styleId="SideHeading">
    <w:name w:val="Side Heading"/>
    <w:basedOn w:val="HeadingBase"/>
    <w:rsid w:val="004A5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70C"/>
    <w:pPr>
      <w:numPr>
        <w:numId w:val="9"/>
      </w:numPr>
    </w:pPr>
  </w:style>
  <w:style w:type="paragraph" w:styleId="PlainText">
    <w:name w:val="Plain Text"/>
    <w:basedOn w:val="Normal"/>
    <w:link w:val="PlainTextChar"/>
    <w:rsid w:val="004A570C"/>
    <w:rPr>
      <w:sz w:val="20"/>
    </w:rPr>
  </w:style>
  <w:style w:type="character" w:customStyle="1" w:styleId="PlainTextChar">
    <w:name w:val="Plain Text Char"/>
    <w:basedOn w:val="DefaultParagraphFont"/>
    <w:link w:val="PlainText"/>
    <w:rsid w:val="004A570C"/>
    <w:rPr>
      <w:rFonts w:ascii="Courier New" w:eastAsia="Times New Roman" w:hAnsi="Courier New" w:cs="Times New Roman"/>
      <w:sz w:val="20"/>
      <w:szCs w:val="20"/>
      <w:lang w:eastAsia="en-US"/>
    </w:rPr>
  </w:style>
  <w:style w:type="character" w:customStyle="1" w:styleId="MenuOption">
    <w:name w:val="Menu Option"/>
    <w:basedOn w:val="DefaultParagraphFont"/>
    <w:rsid w:val="004A570C"/>
    <w:rPr>
      <w:b/>
      <w:smallCaps/>
    </w:rPr>
  </w:style>
  <w:style w:type="paragraph" w:customStyle="1" w:styleId="TableListNumber">
    <w:name w:val="Table List Number"/>
    <w:basedOn w:val="ListNumber"/>
    <w:rsid w:val="004A570C"/>
    <w:pPr>
      <w:numPr>
        <w:numId w:val="0"/>
      </w:numPr>
    </w:pPr>
  </w:style>
  <w:style w:type="paragraph" w:styleId="TOC4">
    <w:name w:val="toc 4"/>
    <w:basedOn w:val="TOCBase"/>
    <w:next w:val="Normal"/>
    <w:semiHidden/>
    <w:rsid w:val="004A570C"/>
    <w:pPr>
      <w:tabs>
        <w:tab w:val="right" w:leader="dot" w:pos="9071"/>
      </w:tabs>
      <w:ind w:left="1701"/>
    </w:pPr>
  </w:style>
  <w:style w:type="paragraph" w:customStyle="1" w:styleId="ListAlpha">
    <w:name w:val="List Alpha"/>
    <w:basedOn w:val="List"/>
    <w:rsid w:val="004A570C"/>
    <w:pPr>
      <w:numPr>
        <w:numId w:val="7"/>
      </w:numPr>
    </w:pPr>
  </w:style>
  <w:style w:type="paragraph" w:customStyle="1" w:styleId="ListAlpha2">
    <w:name w:val="List Alpha 2"/>
    <w:basedOn w:val="List2"/>
    <w:rsid w:val="004A570C"/>
    <w:pPr>
      <w:numPr>
        <w:numId w:val="6"/>
      </w:numPr>
    </w:pPr>
  </w:style>
  <w:style w:type="paragraph" w:styleId="List2">
    <w:name w:val="List 2"/>
    <w:basedOn w:val="BodyText"/>
    <w:rsid w:val="004A570C"/>
    <w:pPr>
      <w:tabs>
        <w:tab w:val="left" w:pos="680"/>
      </w:tabs>
      <w:spacing w:before="60" w:after="60"/>
      <w:ind w:left="680" w:hanging="340"/>
    </w:pPr>
  </w:style>
  <w:style w:type="paragraph" w:styleId="List3">
    <w:name w:val="List 3"/>
    <w:basedOn w:val="BodyText"/>
    <w:rsid w:val="004A570C"/>
    <w:pPr>
      <w:tabs>
        <w:tab w:val="left" w:pos="1021"/>
      </w:tabs>
      <w:spacing w:before="60" w:after="60"/>
      <w:ind w:left="1020" w:hanging="340"/>
    </w:pPr>
  </w:style>
  <w:style w:type="paragraph" w:styleId="List4">
    <w:name w:val="List 4"/>
    <w:basedOn w:val="BodyText"/>
    <w:rsid w:val="004A570C"/>
    <w:pPr>
      <w:tabs>
        <w:tab w:val="left" w:pos="1361"/>
      </w:tabs>
      <w:spacing w:before="60" w:after="60"/>
      <w:ind w:left="1361" w:hanging="340"/>
    </w:pPr>
  </w:style>
  <w:style w:type="paragraph" w:styleId="List5">
    <w:name w:val="List 5"/>
    <w:basedOn w:val="BodyText"/>
    <w:rsid w:val="004A570C"/>
    <w:pPr>
      <w:tabs>
        <w:tab w:val="left" w:pos="1701"/>
      </w:tabs>
      <w:spacing w:before="60" w:after="60"/>
      <w:ind w:left="1701" w:hanging="340"/>
    </w:pPr>
  </w:style>
  <w:style w:type="paragraph" w:styleId="ListBullet3">
    <w:name w:val="List Bullet 3"/>
    <w:basedOn w:val="List3"/>
    <w:rsid w:val="004A570C"/>
    <w:pPr>
      <w:numPr>
        <w:numId w:val="12"/>
      </w:numPr>
      <w:tabs>
        <w:tab w:val="clear" w:pos="1021"/>
      </w:tabs>
      <w:ind w:left="1037" w:hanging="357"/>
    </w:pPr>
  </w:style>
  <w:style w:type="paragraph" w:styleId="ListBullet4">
    <w:name w:val="List Bullet 4"/>
    <w:basedOn w:val="List4"/>
    <w:rsid w:val="004A570C"/>
    <w:pPr>
      <w:numPr>
        <w:numId w:val="1"/>
      </w:numPr>
      <w:tabs>
        <w:tab w:val="clear" w:pos="1361"/>
      </w:tabs>
    </w:pPr>
  </w:style>
  <w:style w:type="paragraph" w:styleId="ListBullet5">
    <w:name w:val="List Bullet 5"/>
    <w:basedOn w:val="List5"/>
    <w:rsid w:val="004A570C"/>
    <w:pPr>
      <w:numPr>
        <w:numId w:val="2"/>
      </w:numPr>
    </w:pPr>
  </w:style>
  <w:style w:type="paragraph" w:styleId="ListContinue2">
    <w:name w:val="List Continue 2"/>
    <w:basedOn w:val="List2"/>
    <w:rsid w:val="004A570C"/>
    <w:pPr>
      <w:ind w:firstLine="0"/>
    </w:pPr>
  </w:style>
  <w:style w:type="paragraph" w:styleId="ListContinue3">
    <w:name w:val="List Continue 3"/>
    <w:basedOn w:val="List3"/>
    <w:rsid w:val="004A570C"/>
    <w:pPr>
      <w:ind w:left="1021" w:firstLine="0"/>
    </w:pPr>
  </w:style>
  <w:style w:type="paragraph" w:styleId="ListContinue4">
    <w:name w:val="List Continue 4"/>
    <w:basedOn w:val="List4"/>
    <w:rsid w:val="004A570C"/>
    <w:pPr>
      <w:ind w:firstLine="0"/>
    </w:pPr>
  </w:style>
  <w:style w:type="paragraph" w:styleId="ListContinue5">
    <w:name w:val="List Continue 5"/>
    <w:basedOn w:val="List5"/>
    <w:rsid w:val="004A570C"/>
    <w:pPr>
      <w:ind w:firstLine="0"/>
    </w:pPr>
  </w:style>
  <w:style w:type="paragraph" w:styleId="ListNumber3">
    <w:name w:val="List Number 3"/>
    <w:basedOn w:val="List3"/>
    <w:rsid w:val="004A570C"/>
    <w:pPr>
      <w:numPr>
        <w:numId w:val="3"/>
      </w:numPr>
    </w:pPr>
  </w:style>
  <w:style w:type="paragraph" w:styleId="ListNumber4">
    <w:name w:val="List Number 4"/>
    <w:basedOn w:val="List4"/>
    <w:rsid w:val="004A570C"/>
    <w:pPr>
      <w:numPr>
        <w:numId w:val="4"/>
      </w:numPr>
    </w:pPr>
  </w:style>
  <w:style w:type="paragraph" w:styleId="ListNumber5">
    <w:name w:val="List Number 5"/>
    <w:basedOn w:val="List5"/>
    <w:rsid w:val="004A570C"/>
    <w:pPr>
      <w:numPr>
        <w:numId w:val="5"/>
      </w:numPr>
    </w:pPr>
  </w:style>
  <w:style w:type="paragraph" w:styleId="BlockText">
    <w:name w:val="Block Text"/>
    <w:basedOn w:val="Normal"/>
    <w:rsid w:val="004A570C"/>
    <w:pPr>
      <w:spacing w:after="120"/>
      <w:ind w:left="1440" w:right="1440"/>
    </w:pPr>
  </w:style>
  <w:style w:type="character" w:customStyle="1" w:styleId="Subscript">
    <w:name w:val="Subscript"/>
    <w:basedOn w:val="DefaultParagraphFont"/>
    <w:rsid w:val="004A570C"/>
    <w:rPr>
      <w:sz w:val="16"/>
      <w:vertAlign w:val="subscript"/>
    </w:rPr>
  </w:style>
  <w:style w:type="character" w:customStyle="1" w:styleId="Superscript">
    <w:name w:val="Superscript"/>
    <w:basedOn w:val="DefaultParagraphFont"/>
    <w:rsid w:val="004A570C"/>
    <w:rPr>
      <w:sz w:val="16"/>
      <w:vertAlign w:val="superscript"/>
    </w:rPr>
  </w:style>
  <w:style w:type="character" w:customStyle="1" w:styleId="Symbols">
    <w:name w:val="Symbols"/>
    <w:basedOn w:val="DefaultParagraphFont"/>
    <w:rsid w:val="004A570C"/>
    <w:rPr>
      <w:rFonts w:ascii="Symbol" w:hAnsi="Symbol"/>
    </w:rPr>
  </w:style>
  <w:style w:type="character" w:customStyle="1" w:styleId="MenuOptions">
    <w:name w:val="Menu Options"/>
    <w:basedOn w:val="DefaultParagraphFont"/>
    <w:rsid w:val="004A570C"/>
    <w:rPr>
      <w:rFonts w:ascii="Arial Narrow" w:hAnsi="Arial Narrow"/>
      <w:smallCaps/>
    </w:rPr>
  </w:style>
  <w:style w:type="character" w:customStyle="1" w:styleId="Buttons">
    <w:name w:val="Buttons"/>
    <w:basedOn w:val="DefaultParagraphFont"/>
    <w:rsid w:val="004A570C"/>
    <w:rPr>
      <w:b/>
    </w:rPr>
  </w:style>
  <w:style w:type="character" w:customStyle="1" w:styleId="Underlined">
    <w:name w:val="Underlined"/>
    <w:basedOn w:val="DefaultParagraphFont"/>
    <w:rsid w:val="004A570C"/>
    <w:rPr>
      <w:u w:val="single"/>
    </w:rPr>
  </w:style>
  <w:style w:type="paragraph" w:customStyle="1" w:styleId="TableBodyTextRight">
    <w:name w:val="Table Body Text Right"/>
    <w:basedOn w:val="TableBodyText"/>
    <w:rsid w:val="004A570C"/>
    <w:pPr>
      <w:widowControl w:val="0"/>
      <w:autoSpaceDE w:val="0"/>
      <w:autoSpaceDN w:val="0"/>
      <w:adjustRightInd w:val="0"/>
      <w:jc w:val="right"/>
    </w:pPr>
    <w:rPr>
      <w:rFonts w:cs="Arial"/>
      <w:szCs w:val="18"/>
    </w:rPr>
  </w:style>
  <w:style w:type="paragraph" w:customStyle="1" w:styleId="CopyrightText">
    <w:name w:val="Copyright Text"/>
    <w:basedOn w:val="BodyText"/>
    <w:rsid w:val="004A570C"/>
    <w:rPr>
      <w:sz w:val="18"/>
    </w:rPr>
  </w:style>
  <w:style w:type="paragraph" w:customStyle="1" w:styleId="BodySmallRight">
    <w:name w:val="Body Small Right"/>
    <w:basedOn w:val="BodyTextRight"/>
    <w:rsid w:val="004A570C"/>
    <w:rPr>
      <w:sz w:val="18"/>
      <w:szCs w:val="18"/>
    </w:rPr>
  </w:style>
  <w:style w:type="paragraph" w:customStyle="1" w:styleId="MarginEdition">
    <w:name w:val="Margin Edition"/>
    <w:basedOn w:val="MarginNote"/>
    <w:rsid w:val="004A570C"/>
    <w:pPr>
      <w:spacing w:before="0" w:after="0"/>
    </w:pPr>
    <w:rPr>
      <w:rFonts w:ascii="Times New Roman" w:hAnsi="Times New Roman"/>
      <w:color w:val="999999"/>
    </w:rPr>
  </w:style>
  <w:style w:type="paragraph" w:customStyle="1" w:styleId="Spacer">
    <w:name w:val="Spacer"/>
    <w:basedOn w:val="Normal"/>
    <w:rsid w:val="004A570C"/>
    <w:rPr>
      <w:sz w:val="2"/>
      <w:szCs w:val="2"/>
    </w:rPr>
  </w:style>
  <w:style w:type="character" w:customStyle="1" w:styleId="Small">
    <w:name w:val="Small"/>
    <w:basedOn w:val="DefaultParagraphFont"/>
    <w:rsid w:val="004A570C"/>
    <w:rPr>
      <w:sz w:val="16"/>
    </w:rPr>
  </w:style>
  <w:style w:type="paragraph" w:customStyle="1" w:styleId="WideTable">
    <w:name w:val="Wide Table"/>
    <w:basedOn w:val="Normal"/>
    <w:rsid w:val="004A570C"/>
    <w:pPr>
      <w:ind w:left="-1418"/>
    </w:pPr>
    <w:rPr>
      <w:sz w:val="2"/>
      <w:szCs w:val="2"/>
    </w:rPr>
  </w:style>
  <w:style w:type="character" w:styleId="PageNumber">
    <w:name w:val="page number"/>
    <w:basedOn w:val="DefaultParagraphFont"/>
    <w:rsid w:val="004A570C"/>
  </w:style>
  <w:style w:type="paragraph" w:styleId="Quote">
    <w:name w:val="Quote"/>
    <w:basedOn w:val="Heading1"/>
    <w:link w:val="QuoteChar"/>
    <w:qFormat/>
    <w:rsid w:val="004A570C"/>
    <w:rPr>
      <w:b w:val="0"/>
      <w:sz w:val="72"/>
      <w:szCs w:val="72"/>
      <w:lang w:val="en-NZ"/>
    </w:rPr>
  </w:style>
  <w:style w:type="character" w:customStyle="1" w:styleId="QuoteChar">
    <w:name w:val="Quote Char"/>
    <w:basedOn w:val="DefaultParagraphFont"/>
    <w:link w:val="Quote"/>
    <w:rsid w:val="004A5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70C"/>
    <w:pPr>
      <w:pageBreakBefore/>
    </w:pPr>
  </w:style>
  <w:style w:type="paragraph" w:customStyle="1" w:styleId="Border">
    <w:name w:val="Border"/>
    <w:basedOn w:val="Normal"/>
    <w:qFormat/>
    <w:rsid w:val="004A5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70C"/>
    <w:rPr>
      <w:b/>
      <w:bCs/>
      <w:i/>
      <w:iCs/>
      <w:color w:val="auto"/>
    </w:rPr>
  </w:style>
  <w:style w:type="paragraph" w:styleId="IntenseQuote">
    <w:name w:val="Intense Quote"/>
    <w:basedOn w:val="Normal"/>
    <w:next w:val="Normal"/>
    <w:link w:val="IntenseQuoteChar"/>
    <w:uiPriority w:val="30"/>
    <w:qFormat/>
    <w:rsid w:val="004A5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70C"/>
    <w:rPr>
      <w:smallCaps/>
      <w:color w:val="auto"/>
      <w:u w:val="single"/>
    </w:rPr>
  </w:style>
  <w:style w:type="character" w:styleId="IntenseReference">
    <w:name w:val="Intense Reference"/>
    <w:basedOn w:val="DefaultParagraphFont"/>
    <w:uiPriority w:val="32"/>
    <w:qFormat/>
    <w:rsid w:val="004A570C"/>
    <w:rPr>
      <w:b/>
      <w:bCs/>
      <w:smallCaps/>
      <w:color w:val="auto"/>
      <w:spacing w:val="5"/>
      <w:u w:val="single"/>
    </w:rPr>
  </w:style>
  <w:style w:type="paragraph" w:customStyle="1" w:styleId="2ColumnHeading">
    <w:name w:val="2Column Heading"/>
    <w:basedOn w:val="BodyText"/>
    <w:qFormat/>
    <w:rsid w:val="004A570C"/>
    <w:pPr>
      <w:spacing w:after="60"/>
      <w:ind w:left="-2268"/>
    </w:pPr>
    <w:rPr>
      <w:b/>
    </w:rPr>
  </w:style>
  <w:style w:type="paragraph" w:customStyle="1" w:styleId="Heading1TOC">
    <w:name w:val="Heading1 TOC"/>
    <w:basedOn w:val="Normal"/>
    <w:qFormat/>
    <w:rsid w:val="004A570C"/>
    <w:pPr>
      <w:spacing w:before="240" w:after="120"/>
    </w:pPr>
    <w:rPr>
      <w:rFonts w:ascii="Times New Roman" w:hAnsi="Times New Roman"/>
      <w:b/>
      <w:sz w:val="32"/>
    </w:rPr>
  </w:style>
  <w:style w:type="paragraph" w:customStyle="1" w:styleId="Heading2TOC">
    <w:name w:val="Heading2 TOC"/>
    <w:basedOn w:val="Normal"/>
    <w:qFormat/>
    <w:rsid w:val="004A570C"/>
    <w:pPr>
      <w:spacing w:before="240" w:after="60"/>
    </w:pPr>
    <w:rPr>
      <w:rFonts w:ascii="Times New Roman" w:hAnsi="Times New Roman"/>
      <w:b/>
      <w:sz w:val="28"/>
    </w:rPr>
  </w:style>
  <w:style w:type="character" w:customStyle="1" w:styleId="Underline">
    <w:name w:val="Underline"/>
    <w:basedOn w:val="DefaultParagraphFont"/>
    <w:qFormat/>
    <w:rsid w:val="004A570C"/>
    <w:rPr>
      <w:u w:val="single"/>
    </w:rPr>
  </w:style>
  <w:style w:type="character" w:customStyle="1" w:styleId="BoldandItalics">
    <w:name w:val="Bold and Italics"/>
    <w:qFormat/>
    <w:rsid w:val="004A570C"/>
    <w:rPr>
      <w:b/>
      <w:i/>
      <w:u w:val="none"/>
    </w:rPr>
  </w:style>
  <w:style w:type="paragraph" w:styleId="BalloonText">
    <w:name w:val="Balloon Text"/>
    <w:basedOn w:val="Normal"/>
    <w:link w:val="BalloonTextChar"/>
    <w:rsid w:val="004A570C"/>
    <w:rPr>
      <w:rFonts w:ascii="Tahoma" w:hAnsi="Tahoma" w:cs="Tahoma"/>
      <w:sz w:val="16"/>
      <w:szCs w:val="16"/>
    </w:rPr>
  </w:style>
  <w:style w:type="character" w:customStyle="1" w:styleId="BalloonTextChar">
    <w:name w:val="Balloon Text Char"/>
    <w:basedOn w:val="DefaultParagraphFont"/>
    <w:link w:val="BalloonText"/>
    <w:rsid w:val="004A5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70C"/>
    <w:rPr>
      <w:b/>
      <w:color w:val="660033"/>
      <w:spacing w:val="0"/>
    </w:rPr>
  </w:style>
  <w:style w:type="paragraph" w:customStyle="1" w:styleId="Nameditemlist">
    <w:name w:val="Named item list"/>
    <w:basedOn w:val="BodyText"/>
    <w:qFormat/>
    <w:rsid w:val="004A570C"/>
    <w:pPr>
      <w:tabs>
        <w:tab w:val="left" w:pos="2835"/>
      </w:tabs>
      <w:ind w:left="2835" w:hanging="2835"/>
    </w:pPr>
  </w:style>
  <w:style w:type="paragraph" w:customStyle="1" w:styleId="BodyTextnopadding">
    <w:name w:val="Body Text no padding"/>
    <w:basedOn w:val="BodyText"/>
    <w:qFormat/>
    <w:rsid w:val="004A570C"/>
    <w:pPr>
      <w:spacing w:before="0" w:after="0"/>
    </w:pPr>
  </w:style>
  <w:style w:type="paragraph" w:customStyle="1" w:styleId="BodyTextBold">
    <w:name w:val="Body Text Bold"/>
    <w:basedOn w:val="BodyText"/>
    <w:qFormat/>
    <w:rsid w:val="004A570C"/>
    <w:rPr>
      <w:b/>
    </w:rPr>
  </w:style>
  <w:style w:type="character" w:styleId="Hyperlink">
    <w:name w:val="Hyperlink"/>
    <w:basedOn w:val="DefaultParagraphFont"/>
    <w:uiPriority w:val="99"/>
    <w:unhideWhenUsed/>
    <w:rsid w:val="00042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3603</Characters>
  <Application>Microsoft Office Word</Application>
  <DocSecurity>0</DocSecurity>
  <Lines>163</Lines>
  <Paragraphs>87</Paragraphs>
  <ScaleCrop>false</ScaleCrop>
  <Company>Author-it Software Corporation Ltd.</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CPCCPB3001 Fix standard plasterboard wall sheets</dc:title>
  <dc:subject>Approved</dc:subject>
  <dc:creator>BuildSkills Australia</dc:creator>
  <cp:keywords>Release: 2</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