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776" w:rsidP="000D5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CPCCPA3004 Finish segmental paving</w:t>
      </w:r>
      <w:r>
        <w:fldChar w:fldCharType="end"/>
      </w:r>
    </w:p>
    <w:p w:rsidR="000D5776" w:rsidP="000D5776">
      <w:pPr>
        <w:pStyle w:val="Version"/>
        <w:sectPr w:rsidSect="001F5B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5B53" w:rsidP="001F5B53">
      <w:pPr>
        <w:pStyle w:val="SuperHeading"/>
      </w:pPr>
      <w:r w:rsidRPr="001F5B53">
        <w:t>Assessment Requirements for CPCCPA3004 Finish segmental paving</w:t>
      </w:r>
    </w:p>
    <w:p w:rsidR="00000000" w:rsidRPr="001F5B53" w:rsidP="001F5B53">
      <w:pPr>
        <w:pStyle w:val="Heading1"/>
      </w:pPr>
      <w:bookmarkStart w:id="1" w:name="O_1293064"/>
      <w:bookmarkEnd w:id="1"/>
      <w:r w:rsidRPr="001F5B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F5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53">
            <w:pPr>
              <w:pStyle w:val="BodyText"/>
              <w:rPr>
                <w:lang w:val="en-NZ"/>
              </w:rPr>
            </w:pPr>
            <w:r w:rsidRPr="001F5B5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53">
            <w:pPr>
              <w:pStyle w:val="BodyText"/>
              <w:rPr>
                <w:lang w:val="en-NZ"/>
              </w:rPr>
            </w:pPr>
            <w:r w:rsidRPr="001F5B53">
              <w:t>Updated reference to general construction induction training program.</w:t>
            </w:r>
          </w:p>
        </w:tc>
      </w:tr>
      <w:tr w:rsidTr="001F5B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B53">
            <w:pPr>
              <w:pStyle w:val="BodyText"/>
              <w:rPr>
                <w:lang w:val="en-NZ"/>
              </w:rPr>
            </w:pPr>
            <w:r w:rsidRPr="001F5B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B53" w:rsidP="001F5B53">
            <w:pPr>
              <w:pStyle w:val="BodyText"/>
            </w:pPr>
            <w:r w:rsidRPr="001F5B53">
              <w:t>This version first released with CPC Construction, Plumbing and Services Training Package Release 5.0.</w:t>
            </w:r>
          </w:p>
          <w:p w:rsidR="00000000" w:rsidRPr="001F5B53" w:rsidP="001F5B53">
            <w:pPr>
              <w:pStyle w:val="BodyText"/>
            </w:pPr>
            <w:r w:rsidRPr="001F5B53">
              <w:t>Supersedes and is equivalent to CPCCPA3004A Finish segmental paving.  Minor title change.  Updated to meet the Standards for Training Packages 2012.</w:t>
            </w:r>
          </w:p>
        </w:tc>
      </w:tr>
    </w:tbl>
    <w:p w:rsidR="00000000" w:rsidRPr="001F5B53" w:rsidP="001F5B53">
      <w:pPr>
        <w:pStyle w:val="BodyText"/>
      </w:pPr>
    </w:p>
    <w:p w:rsidR="00000000" w:rsidRPr="001F5B53" w:rsidP="001F5B53">
      <w:pPr>
        <w:pStyle w:val="AllowPageBreak"/>
      </w:pPr>
    </w:p>
    <w:p w:rsidR="00000000" w:rsidRPr="001F5B53" w:rsidP="001F5B53">
      <w:pPr>
        <w:pStyle w:val="Heading1"/>
      </w:pPr>
      <w:bookmarkStart w:id="2" w:name="O_1293063"/>
      <w:bookmarkEnd w:id="2"/>
      <w:r w:rsidRPr="001F5B53">
        <w:t>Performance Evidence</w:t>
      </w:r>
    </w:p>
    <w:p w:rsidR="00000000" w:rsidRPr="001F5B53" w:rsidP="000D5776">
      <w:pPr>
        <w:pStyle w:val="BodyText"/>
      </w:pPr>
      <w:r w:rsidRPr="001F5B53">
        <w:t>To demonstrate competency in this unit, a candidate must meet the performance criteria of this unit by setting and finishing a paving project, minimum of 2.0 m x 3.0 m.</w:t>
      </w:r>
    </w:p>
    <w:p w:rsidR="00000000" w:rsidRPr="001F5B53" w:rsidP="000D5776">
      <w:pPr>
        <w:pStyle w:val="BodyText"/>
      </w:pPr>
      <w:r w:rsidRPr="001F5B53">
        <w:t>In doing this, the candidate must:</w:t>
      </w:r>
    </w:p>
    <w:p w:rsidR="00000000" w:rsidRPr="001F5B53" w:rsidP="001F5B53">
      <w:pPr>
        <w:pStyle w:val="ListBullet"/>
      </w:pPr>
      <w:r w:rsidRPr="001F5B53">
        <w:t>secure the ed</w:t>
      </w:r>
      <w:r w:rsidRPr="001F5B53">
        <w:t>ging course in mortar</w:t>
      </w:r>
    </w:p>
    <w:p w:rsidR="00000000" w:rsidRPr="001F5B53" w:rsidP="001F5B53">
      <w:pPr>
        <w:pStyle w:val="ListBullet"/>
      </w:pPr>
      <w:r w:rsidRPr="001F5B53">
        <w:t>set paving in sand, pebbles or mortar.</w:t>
      </w:r>
    </w:p>
    <w:p w:rsidR="00000000" w:rsidRPr="001F5B53" w:rsidP="001F5B53">
      <w:pPr>
        <w:pStyle w:val="AllowPageBreak"/>
      </w:pPr>
    </w:p>
    <w:p w:rsidR="00000000" w:rsidRPr="001F5B53" w:rsidP="001F5B53">
      <w:pPr>
        <w:pStyle w:val="Heading1"/>
      </w:pPr>
      <w:bookmarkStart w:id="3" w:name="O_1293062"/>
      <w:bookmarkEnd w:id="3"/>
      <w:r w:rsidRPr="001F5B53">
        <w:t>Knowledge Evidence</w:t>
      </w:r>
    </w:p>
    <w:p w:rsidR="00000000" w:rsidRPr="001F5B53" w:rsidP="000D5776">
      <w:pPr>
        <w:pStyle w:val="BodyText"/>
      </w:pPr>
      <w:r w:rsidRPr="001F5B53">
        <w:t>To be competent in this unit, a person must demonstrate knowledge of:</w:t>
      </w:r>
    </w:p>
    <w:p w:rsidR="00000000" w:rsidRPr="001F5B53" w:rsidP="001F5B53">
      <w:pPr>
        <w:pStyle w:val="ListBullet"/>
      </w:pPr>
      <w:r w:rsidRPr="001F5B53">
        <w:t>characteristics, applications and limitations of approved paving materials:</w:t>
      </w:r>
    </w:p>
    <w:p w:rsidR="00000000" w:rsidRPr="001F5B53" w:rsidP="001F5B53">
      <w:pPr>
        <w:pStyle w:val="ListBullet2"/>
      </w:pPr>
      <w:r w:rsidRPr="001F5B53">
        <w:t xml:space="preserve">types of segmental pavers </w:t>
      </w:r>
    </w:p>
    <w:p w:rsidR="00000000" w:rsidRPr="001F5B53" w:rsidP="001F5B53">
      <w:pPr>
        <w:pStyle w:val="ListBullet2"/>
      </w:pPr>
      <w:r w:rsidRPr="001F5B53">
        <w:t>mortar ingredients and consistency</w:t>
      </w:r>
    </w:p>
    <w:p w:rsidR="00000000" w:rsidRPr="001F5B53" w:rsidP="001F5B53">
      <w:pPr>
        <w:pStyle w:val="ListBullet2"/>
      </w:pPr>
      <w:r w:rsidRPr="001F5B53">
        <w:t>setting materials</w:t>
      </w:r>
    </w:p>
    <w:p w:rsidR="00000000" w:rsidRPr="001F5B53" w:rsidP="001F5B53">
      <w:pPr>
        <w:pStyle w:val="ListBullet2"/>
      </w:pPr>
      <w:r w:rsidRPr="001F5B53">
        <w:t>sealing products</w:t>
      </w:r>
    </w:p>
    <w:p w:rsidR="00000000" w:rsidRPr="001F5B53" w:rsidP="001F5B53">
      <w:pPr>
        <w:pStyle w:val="ListBullet"/>
      </w:pPr>
      <w:r w:rsidRPr="001F5B53">
        <w:t>processes and techniques relating to paving:</w:t>
      </w:r>
    </w:p>
    <w:p w:rsidR="00000000" w:rsidRPr="001F5B53" w:rsidP="001F5B53">
      <w:pPr>
        <w:pStyle w:val="ListBullet2"/>
      </w:pPr>
      <w:r w:rsidRPr="001F5B53">
        <w:t>securing edging course using different methods</w:t>
      </w:r>
    </w:p>
    <w:p w:rsidR="00000000" w:rsidRPr="001F5B53" w:rsidP="001F5B53">
      <w:pPr>
        <w:pStyle w:val="ListBullet2"/>
      </w:pPr>
      <w:r w:rsidRPr="001F5B53">
        <w:t xml:space="preserve">compacting and rolling during setting </w:t>
      </w:r>
    </w:p>
    <w:p w:rsidR="00000000" w:rsidRPr="001F5B53" w:rsidP="001F5B53">
      <w:pPr>
        <w:pStyle w:val="ListBullet"/>
      </w:pPr>
      <w:r w:rsidRPr="001F5B53">
        <w:t>terminology relating to paving</w:t>
      </w:r>
    </w:p>
    <w:p w:rsidR="00000000" w:rsidRPr="001F5B53" w:rsidP="001F5B53">
      <w:pPr>
        <w:pStyle w:val="ListBullet"/>
      </w:pPr>
      <w:r w:rsidRPr="001F5B53">
        <w:t>effect of salt and chlorine in pools on pavers, mortar and other bonding agents</w:t>
      </w:r>
    </w:p>
    <w:p w:rsidR="00000000" w:rsidRPr="001F5B53" w:rsidP="001F5B53">
      <w:pPr>
        <w:pStyle w:val="ListBullet"/>
      </w:pPr>
      <w:r w:rsidRPr="001F5B53">
        <w:t>principles of vertical interlock, rotational interlock and horizontal interlock</w:t>
      </w:r>
    </w:p>
    <w:p w:rsidR="00000000" w:rsidRPr="001F5B53" w:rsidP="001F5B53">
      <w:pPr>
        <w:pStyle w:val="ListBullet"/>
      </w:pPr>
      <w:r w:rsidRPr="001F5B53">
        <w:t>brick and paver expansion and, control and articulation joints</w:t>
      </w:r>
    </w:p>
    <w:p w:rsidR="00000000" w:rsidRPr="001F5B53" w:rsidP="001F5B53">
      <w:pPr>
        <w:pStyle w:val="ListBullet"/>
      </w:pPr>
      <w:r w:rsidRPr="001F5B53">
        <w:t>fu</w:t>
      </w:r>
      <w:r w:rsidRPr="001F5B53">
        <w:t>nctional and operational features of plant, equipment and hand and power tools:</w:t>
      </w:r>
    </w:p>
    <w:p w:rsidR="00000000" w:rsidRPr="001F5B53" w:rsidP="001F5B53">
      <w:pPr>
        <w:pStyle w:val="ListBullet2"/>
      </w:pPr>
      <w:r w:rsidRPr="001F5B53">
        <w:t>plate compactors</w:t>
      </w:r>
    </w:p>
    <w:p w:rsidR="00000000" w:rsidRPr="001F5B53" w:rsidP="001F5B53">
      <w:pPr>
        <w:pStyle w:val="ListBullet2"/>
      </w:pPr>
      <w:r w:rsidRPr="001F5B53">
        <w:t>rollers</w:t>
      </w:r>
    </w:p>
    <w:p w:rsidR="00000000" w:rsidRPr="001F5B53" w:rsidP="001F5B53">
      <w:pPr>
        <w:pStyle w:val="ListBullet"/>
      </w:pPr>
      <w:r w:rsidRPr="001F5B53">
        <w:t>workplace safety requirements:</w:t>
      </w:r>
    </w:p>
    <w:p w:rsidR="00000000" w:rsidRPr="001F5B53" w:rsidP="001F5B53">
      <w:pPr>
        <w:pStyle w:val="ListBullet2"/>
      </w:pPr>
      <w:r w:rsidRPr="001F5B53">
        <w:t>job safety and environmental analysis (JSEA)</w:t>
      </w:r>
    </w:p>
    <w:p w:rsidR="00000000" w:rsidRPr="001F5B53" w:rsidP="001F5B53">
      <w:pPr>
        <w:pStyle w:val="ListBullet2"/>
      </w:pPr>
      <w:r w:rsidRPr="001F5B53">
        <w:t>hazardous manual tasks</w:t>
      </w:r>
    </w:p>
    <w:p w:rsidR="00000000" w:rsidRPr="001F5B53" w:rsidP="001F5B53">
      <w:pPr>
        <w:pStyle w:val="ListBullet2"/>
      </w:pPr>
      <w:r w:rsidRPr="001F5B53">
        <w:t>exposure to silica</w:t>
      </w:r>
    </w:p>
    <w:p w:rsidR="00000000" w:rsidRPr="001F5B53" w:rsidP="001F5B53">
      <w:pPr>
        <w:pStyle w:val="ListBullet2"/>
      </w:pPr>
      <w:r w:rsidRPr="001F5B53">
        <w:t>exposure to loud noise</w:t>
      </w:r>
    </w:p>
    <w:p w:rsidR="00000000" w:rsidRPr="001F5B53" w:rsidP="001F5B53">
      <w:pPr>
        <w:pStyle w:val="ListBullet"/>
      </w:pPr>
      <w:r w:rsidRPr="001F5B53">
        <w:t>enviro</w:t>
      </w:r>
      <w:r w:rsidRPr="001F5B53">
        <w:t>nmental requirements for workplace processes and waste disposal.</w:t>
      </w:r>
    </w:p>
    <w:p w:rsidR="00000000" w:rsidRPr="001F5B53" w:rsidP="001F5B53">
      <w:pPr>
        <w:pStyle w:val="AllowPageBreak"/>
      </w:pPr>
    </w:p>
    <w:p w:rsidR="00000000" w:rsidRPr="001F5B53" w:rsidP="001F5B53">
      <w:pPr>
        <w:pStyle w:val="Heading1"/>
      </w:pPr>
      <w:bookmarkStart w:id="4" w:name="O_1293061"/>
      <w:bookmarkEnd w:id="4"/>
      <w:r w:rsidRPr="001F5B53">
        <w:t>Assessment Conditions</w:t>
      </w:r>
    </w:p>
    <w:p w:rsidR="00000000" w:rsidRPr="001F5B53" w:rsidP="000D5776">
      <w:pPr>
        <w:pStyle w:val="BodyText"/>
      </w:pPr>
      <w:r w:rsidRPr="001F5B53">
        <w:t xml:space="preserve">Assessors must meet the requirements for assessors contained in the Standards for Registered Training Organisations. </w:t>
      </w:r>
    </w:p>
    <w:p w:rsidR="00000000" w:rsidRPr="001F5B53" w:rsidP="000D5776">
      <w:pPr>
        <w:pStyle w:val="BodyText"/>
      </w:pPr>
      <w:r w:rsidRPr="001F5B53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1F5B53" w:rsidP="001F5B53">
      <w:pPr>
        <w:pStyle w:val="Heading1"/>
      </w:pPr>
      <w:bookmarkStart w:id="5" w:name="O_1293074"/>
      <w:bookmarkEnd w:id="5"/>
      <w:r w:rsidRPr="001F5B53">
        <w:t>Links</w:t>
      </w:r>
    </w:p>
    <w:p w:rsidR="00000000" w:rsidRPr="001F5B53" w:rsidP="000D5776">
      <w:pPr>
        <w:pStyle w:val="BodyText"/>
      </w:pPr>
      <w:r w:rsidRPr="001F5B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95DA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F5B53" w:rsidP="001F5B53"/>
    <w:sectPr w:rsidSect="001F5B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53" w:rsidRPr="000D5776" w:rsidP="000D5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76" w:rsidP="001F5B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5776" w:rsidP="001F5B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D5776" w:rsidP="001F5B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B53" w:rsidRPr="000D5776" w:rsidP="000D5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B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776" w:rsidRPr="002D2AF8" w:rsidP="001F5B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CPCCPA3004 Finish segmental paving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D5776" w:rsidP="001F5B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1E95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D42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148F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B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B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B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B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B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B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B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B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B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B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B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B53"/>
  </w:style>
  <w:style w:type="character" w:customStyle="1" w:styleId="Heading1Char">
    <w:name w:val="Heading 1 Char"/>
    <w:basedOn w:val="DefaultParagraphFont"/>
    <w:link w:val="Heading1"/>
    <w:rsid w:val="001F5B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B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B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5B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F5B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5B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B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5B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B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B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B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B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B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B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B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B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B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B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B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B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B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B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B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B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5B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5B53"/>
    <w:rPr>
      <w:b/>
      <w:spacing w:val="0"/>
    </w:rPr>
  </w:style>
  <w:style w:type="paragraph" w:customStyle="1" w:styleId="SuperTitle">
    <w:name w:val="SuperTitle"/>
    <w:basedOn w:val="Title"/>
    <w:rsid w:val="001F5B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B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B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5B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B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B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B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B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B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B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B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B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B53"/>
    <w:rPr>
      <w:i/>
    </w:rPr>
  </w:style>
  <w:style w:type="paragraph" w:styleId="Caption">
    <w:name w:val="caption"/>
    <w:basedOn w:val="BodyText"/>
    <w:next w:val="Normal"/>
    <w:qFormat/>
    <w:rsid w:val="001F5B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B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B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B53"/>
  </w:style>
  <w:style w:type="paragraph" w:styleId="TableofFigures">
    <w:name w:val="table of figures"/>
    <w:basedOn w:val="Normal"/>
    <w:next w:val="Normal"/>
    <w:semiHidden/>
    <w:rsid w:val="001F5B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B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5B53"/>
    <w:rPr>
      <w:rFonts w:ascii="Wingdings" w:hAnsi="Wingdings"/>
    </w:rPr>
  </w:style>
  <w:style w:type="paragraph" w:customStyle="1" w:styleId="TableHeading">
    <w:name w:val="Table Heading"/>
    <w:basedOn w:val="HeadingBase"/>
    <w:rsid w:val="001F5B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B53"/>
    <w:rPr>
      <w:color w:val="0033CC"/>
      <w:u w:val="none"/>
    </w:rPr>
  </w:style>
  <w:style w:type="paragraph" w:customStyle="1" w:styleId="BodyTextRight">
    <w:name w:val="Body Text Right"/>
    <w:basedOn w:val="BodyText"/>
    <w:rsid w:val="001F5B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B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B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B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B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B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B53"/>
    <w:rPr>
      <w:sz w:val="32"/>
    </w:rPr>
  </w:style>
  <w:style w:type="paragraph" w:customStyle="1" w:styleId="HeadingProcedure">
    <w:name w:val="Heading Procedure"/>
    <w:basedOn w:val="HeadingBase"/>
    <w:next w:val="Normal"/>
    <w:rsid w:val="001F5B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B53"/>
    <w:pPr>
      <w:spacing w:before="60" w:after="60"/>
    </w:pPr>
  </w:style>
  <w:style w:type="paragraph" w:styleId="ListContinue">
    <w:name w:val="List Continue"/>
    <w:basedOn w:val="List"/>
    <w:rsid w:val="001F5B53"/>
    <w:pPr>
      <w:ind w:firstLine="0"/>
    </w:pPr>
  </w:style>
  <w:style w:type="paragraph" w:customStyle="1" w:styleId="ListNote">
    <w:name w:val="List Note"/>
    <w:basedOn w:val="List"/>
    <w:rsid w:val="001F5B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B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B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B53"/>
    <w:rPr>
      <w:rFonts w:ascii="Courier New" w:hAnsi="Courier New"/>
    </w:rPr>
  </w:style>
  <w:style w:type="paragraph" w:customStyle="1" w:styleId="NoteBullet">
    <w:name w:val="Note Bullet"/>
    <w:basedOn w:val="Note"/>
    <w:rsid w:val="001F5B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B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B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B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B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5B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B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B53"/>
    <w:rPr>
      <w:b/>
      <w:smallCaps/>
    </w:rPr>
  </w:style>
  <w:style w:type="paragraph" w:customStyle="1" w:styleId="TableListNumber">
    <w:name w:val="Table List Number"/>
    <w:basedOn w:val="ListNumber"/>
    <w:rsid w:val="001F5B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B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B53"/>
    <w:pPr>
      <w:numPr>
        <w:numId w:val="9"/>
      </w:numPr>
    </w:pPr>
  </w:style>
  <w:style w:type="paragraph" w:customStyle="1" w:styleId="ListAlpha2">
    <w:name w:val="List Alpha 2"/>
    <w:basedOn w:val="List2"/>
    <w:rsid w:val="001F5B53"/>
    <w:pPr>
      <w:numPr>
        <w:numId w:val="8"/>
      </w:numPr>
    </w:pPr>
  </w:style>
  <w:style w:type="paragraph" w:styleId="List2">
    <w:name w:val="List 2"/>
    <w:basedOn w:val="BodyText"/>
    <w:rsid w:val="001F5B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B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B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B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B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B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5B53"/>
    <w:pPr>
      <w:numPr>
        <w:numId w:val="4"/>
      </w:numPr>
    </w:pPr>
  </w:style>
  <w:style w:type="paragraph" w:styleId="ListContinue2">
    <w:name w:val="List Continue 2"/>
    <w:basedOn w:val="List2"/>
    <w:rsid w:val="001F5B53"/>
    <w:pPr>
      <w:ind w:firstLine="0"/>
    </w:pPr>
  </w:style>
  <w:style w:type="paragraph" w:styleId="ListContinue3">
    <w:name w:val="List Continue 3"/>
    <w:basedOn w:val="List3"/>
    <w:rsid w:val="001F5B53"/>
    <w:pPr>
      <w:ind w:left="1021" w:firstLine="0"/>
    </w:pPr>
  </w:style>
  <w:style w:type="paragraph" w:styleId="ListContinue4">
    <w:name w:val="List Continue 4"/>
    <w:basedOn w:val="List4"/>
    <w:rsid w:val="001F5B53"/>
    <w:pPr>
      <w:ind w:firstLine="0"/>
    </w:pPr>
  </w:style>
  <w:style w:type="paragraph" w:styleId="ListContinue5">
    <w:name w:val="List Continue 5"/>
    <w:basedOn w:val="List5"/>
    <w:rsid w:val="001F5B53"/>
    <w:pPr>
      <w:ind w:firstLine="0"/>
    </w:pPr>
  </w:style>
  <w:style w:type="paragraph" w:styleId="ListNumber3">
    <w:name w:val="List Number 3"/>
    <w:basedOn w:val="List3"/>
    <w:rsid w:val="001F5B53"/>
    <w:pPr>
      <w:numPr>
        <w:numId w:val="5"/>
      </w:numPr>
    </w:pPr>
  </w:style>
  <w:style w:type="paragraph" w:styleId="ListNumber4">
    <w:name w:val="List Number 4"/>
    <w:basedOn w:val="List4"/>
    <w:rsid w:val="001F5B53"/>
    <w:pPr>
      <w:numPr>
        <w:numId w:val="6"/>
      </w:numPr>
    </w:pPr>
  </w:style>
  <w:style w:type="paragraph" w:styleId="ListNumber5">
    <w:name w:val="List Number 5"/>
    <w:basedOn w:val="List5"/>
    <w:rsid w:val="001F5B53"/>
    <w:pPr>
      <w:numPr>
        <w:numId w:val="7"/>
      </w:numPr>
    </w:pPr>
  </w:style>
  <w:style w:type="paragraph" w:styleId="BlockText">
    <w:name w:val="Block Text"/>
    <w:basedOn w:val="Normal"/>
    <w:rsid w:val="001F5B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B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B53"/>
    <w:rPr>
      <w:sz w:val="16"/>
      <w:vertAlign w:val="superscript"/>
    </w:rPr>
  </w:style>
  <w:style w:type="character" w:customStyle="1" w:styleId="Symbols">
    <w:name w:val="Symbols"/>
    <w:basedOn w:val="DefaultParagraphFont"/>
    <w:rsid w:val="001F5B53"/>
    <w:rPr>
      <w:rFonts w:ascii="Symbol" w:hAnsi="Symbol"/>
    </w:rPr>
  </w:style>
  <w:style w:type="character" w:customStyle="1" w:styleId="MenuOptions">
    <w:name w:val="Menu Options"/>
    <w:basedOn w:val="DefaultParagraphFont"/>
    <w:rsid w:val="001F5B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B53"/>
    <w:rPr>
      <w:b/>
    </w:rPr>
  </w:style>
  <w:style w:type="character" w:customStyle="1" w:styleId="Underlined">
    <w:name w:val="Underlined"/>
    <w:basedOn w:val="DefaultParagraphFont"/>
    <w:rsid w:val="001F5B53"/>
    <w:rPr>
      <w:u w:val="single"/>
    </w:rPr>
  </w:style>
  <w:style w:type="paragraph" w:customStyle="1" w:styleId="TableBodyTextRight">
    <w:name w:val="Table Body Text Right"/>
    <w:basedOn w:val="TableBodyText"/>
    <w:rsid w:val="001F5B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B53"/>
    <w:rPr>
      <w:sz w:val="18"/>
    </w:rPr>
  </w:style>
  <w:style w:type="paragraph" w:customStyle="1" w:styleId="BodySmallRight">
    <w:name w:val="Body Small Right"/>
    <w:basedOn w:val="BodyTextRight"/>
    <w:rsid w:val="001F5B53"/>
    <w:rPr>
      <w:sz w:val="18"/>
      <w:szCs w:val="18"/>
    </w:rPr>
  </w:style>
  <w:style w:type="paragraph" w:customStyle="1" w:styleId="MarginEdition">
    <w:name w:val="Margin Edition"/>
    <w:basedOn w:val="MarginNote"/>
    <w:rsid w:val="001F5B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B53"/>
    <w:rPr>
      <w:sz w:val="2"/>
      <w:szCs w:val="2"/>
    </w:rPr>
  </w:style>
  <w:style w:type="character" w:customStyle="1" w:styleId="Small">
    <w:name w:val="Small"/>
    <w:basedOn w:val="DefaultParagraphFont"/>
    <w:rsid w:val="001F5B53"/>
    <w:rPr>
      <w:sz w:val="16"/>
    </w:rPr>
  </w:style>
  <w:style w:type="paragraph" w:customStyle="1" w:styleId="WideTable">
    <w:name w:val="Wide Table"/>
    <w:basedOn w:val="Normal"/>
    <w:rsid w:val="001F5B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B53"/>
  </w:style>
  <w:style w:type="paragraph" w:styleId="Quote">
    <w:name w:val="Quote"/>
    <w:basedOn w:val="Heading1"/>
    <w:link w:val="QuoteChar"/>
    <w:qFormat/>
    <w:rsid w:val="001F5B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B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B53"/>
    <w:pPr>
      <w:pageBreakBefore/>
    </w:pPr>
  </w:style>
  <w:style w:type="paragraph" w:customStyle="1" w:styleId="Border">
    <w:name w:val="Border"/>
    <w:basedOn w:val="Normal"/>
    <w:qFormat/>
    <w:rsid w:val="001F5B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B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B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B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B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B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B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B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B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B53"/>
    <w:rPr>
      <w:u w:val="single"/>
    </w:rPr>
  </w:style>
  <w:style w:type="character" w:customStyle="1" w:styleId="BoldandItalics">
    <w:name w:val="Bold and Italics"/>
    <w:qFormat/>
    <w:rsid w:val="001F5B53"/>
    <w:rPr>
      <w:b/>
      <w:i/>
      <w:u w:val="none"/>
    </w:rPr>
  </w:style>
  <w:style w:type="paragraph" w:styleId="BalloonText">
    <w:name w:val="Balloon Text"/>
    <w:basedOn w:val="Normal"/>
    <w:link w:val="BalloonTextChar"/>
    <w:rsid w:val="001F5B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B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B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B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B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B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B53"/>
    <w:pPr>
      <w:spacing w:before="0" w:after="0"/>
    </w:pPr>
  </w:style>
  <w:style w:type="paragraph" w:customStyle="1" w:styleId="BodyTextBold">
    <w:name w:val="Body Text Bold"/>
    <w:basedOn w:val="BodyText"/>
    <w:qFormat/>
    <w:rsid w:val="001F5B53"/>
    <w:rPr>
      <w:b/>
    </w:rPr>
  </w:style>
  <w:style w:type="character" w:styleId="Hyperlink">
    <w:name w:val="Hyperlink"/>
    <w:basedOn w:val="DefaultParagraphFont"/>
    <w:uiPriority w:val="99"/>
    <w:unhideWhenUsed/>
    <w:rsid w:val="000D5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2161</Characters>
  <Application>Microsoft Office Word</Application>
  <DocSecurity>0</DocSecurity>
  <Lines>61</Lines>
  <Paragraphs>50</Paragraphs>
  <ScaleCrop>false</ScaleCrop>
  <Company>Author-it Software Corporation Ltd.</Company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CPCCPA3004 Finish segmental paving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