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DCA" w:rsidP="003C7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CPCCPA3002 Lay segmental paving</w:t>
      </w:r>
      <w:r>
        <w:fldChar w:fldCharType="end"/>
      </w:r>
    </w:p>
    <w:p w:rsidR="003C7DCA" w:rsidP="003C7DCA">
      <w:pPr>
        <w:pStyle w:val="Version"/>
        <w:sectPr w:rsidSect="00DB0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0989" w:rsidP="00DB0989">
      <w:pPr>
        <w:pStyle w:val="SuperHeading"/>
      </w:pPr>
      <w:r w:rsidRPr="00DB0989">
        <w:t>CPCCPA3002 Lay segmental paving</w:t>
      </w:r>
    </w:p>
    <w:p w:rsidR="00000000" w:rsidRPr="00DB0989" w:rsidP="00DB0989">
      <w:pPr>
        <w:pStyle w:val="Heading1"/>
      </w:pPr>
      <w:bookmarkStart w:id="1" w:name="O_1293152"/>
      <w:bookmarkEnd w:id="1"/>
      <w:r w:rsidRPr="00DB0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Updated reference to general construction induction training program.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989" w:rsidP="00DB0989">
            <w:pPr>
              <w:pStyle w:val="BodyText"/>
            </w:pPr>
            <w:r w:rsidRPr="00DB0989">
              <w:t>This version first released with CPC Construction, Plumbing and Services Training Package Release 5.0.</w:t>
            </w:r>
          </w:p>
          <w:p w:rsidR="00000000" w:rsidRPr="00DB0989" w:rsidP="00DB0989">
            <w:pPr>
              <w:pStyle w:val="BodyText"/>
            </w:pPr>
            <w:r w:rsidRPr="00DB0989">
              <w:t>Supersedes and is equivalent to CPCCPA300</w:t>
            </w:r>
            <w:r w:rsidRPr="00DB0989">
              <w:t>2A Lay segmental pavers. Minor title change.  Updated to meet the Standards for Training Packages 2012.</w:t>
            </w:r>
          </w:p>
        </w:tc>
      </w:tr>
    </w:tbl>
    <w:p w:rsidR="00000000" w:rsidRPr="00DB0989" w:rsidP="00DB0989">
      <w:pPr>
        <w:pStyle w:val="BodyText"/>
      </w:pPr>
    </w:p>
    <w:p w:rsidR="00000000" w:rsidRPr="00DB0989" w:rsidP="00DB0989">
      <w:pPr>
        <w:pStyle w:val="AllowPageBreak"/>
      </w:pPr>
    </w:p>
    <w:p w:rsidR="00000000" w:rsidRPr="00DB0989" w:rsidP="00DB0989">
      <w:pPr>
        <w:pStyle w:val="Heading1"/>
      </w:pPr>
      <w:bookmarkStart w:id="2" w:name="O_1293151"/>
      <w:bookmarkEnd w:id="2"/>
      <w:r w:rsidRPr="00DB0989">
        <w:t>Application</w:t>
      </w:r>
    </w:p>
    <w:p w:rsidR="00000000" w:rsidRPr="00DB0989" w:rsidP="003C7DCA">
      <w:pPr>
        <w:pStyle w:val="BodyText"/>
      </w:pPr>
      <w:r w:rsidRPr="00DB0989">
        <w:t>This unit specifies the skills and knowledge required to lay segmental pavers on prepared subgrade and base. It applies</w:t>
      </w:r>
      <w:r w:rsidRPr="00DB0989">
        <w:t xml:space="preserve"> to people who set out and lay a range of segmental pavers to external areas of new and existing sites.</w:t>
      </w:r>
    </w:p>
    <w:p w:rsidR="00000000" w:rsidRPr="00DB0989" w:rsidP="003C7DCA">
      <w:pPr>
        <w:pStyle w:val="BodyText"/>
      </w:pPr>
      <w:r w:rsidRPr="00DB0989">
        <w:t>This unit is suitable for people operating with some autonomy. A person working at this level would be expected to take responsibility for organising an</w:t>
      </w:r>
      <w:r w:rsidRPr="00DB0989">
        <w:t>d completing tasks assigned to them without needing close supervision.</w:t>
      </w:r>
    </w:p>
    <w:p w:rsidR="00000000" w:rsidRPr="00DB0989" w:rsidP="003C7DCA">
      <w:pPr>
        <w:pStyle w:val="BodyText"/>
      </w:pPr>
      <w:r w:rsidRPr="00DB0989">
        <w:t>Completion of the general construction induction training program specified by the model Code of Practice for Construction Work is required for any person who is to carry out constructi</w:t>
      </w:r>
      <w:r w:rsidRPr="00DB0989">
        <w:t xml:space="preserve">on work. Achievement of </w:t>
      </w:r>
      <w:r w:rsidRPr="00DB0989">
        <w:rPr>
          <w:rStyle w:val="Emphasis"/>
        </w:rPr>
        <w:t>CPCWHS1001</w:t>
      </w:r>
      <w:r w:rsidRPr="00DB0989">
        <w:t> </w:t>
      </w:r>
      <w:r w:rsidRPr="00DB0989">
        <w:rPr>
          <w:rStyle w:val="Emphasis"/>
        </w:rPr>
        <w:t>Prepare to work safely in the construction industry</w:t>
      </w:r>
      <w:r w:rsidRPr="00DB0989">
        <w:t> meets this requirement.</w:t>
      </w:r>
    </w:p>
    <w:p w:rsidR="00000000" w:rsidRPr="00DB0989" w:rsidP="003C7DCA">
      <w:pPr>
        <w:pStyle w:val="BodyText"/>
      </w:pPr>
      <w:r w:rsidRPr="00DB0989">
        <w:t xml:space="preserve">No licensing, legislative or certification requirements apply to this unit at the time of publication. </w:t>
      </w:r>
    </w:p>
    <w:p w:rsidR="00000000" w:rsidRPr="00DB0989" w:rsidP="00DB0989">
      <w:pPr>
        <w:pStyle w:val="Heading1"/>
      </w:pPr>
      <w:bookmarkStart w:id="3" w:name="O_1293150"/>
      <w:bookmarkEnd w:id="3"/>
      <w:r w:rsidRPr="00DB0989">
        <w:t>Pre-requisite Unit</w:t>
      </w:r>
    </w:p>
    <w:p w:rsidR="00000000" w:rsidRPr="00DB0989" w:rsidP="003C7DCA">
      <w:pPr>
        <w:pStyle w:val="BodyText"/>
      </w:pPr>
      <w:r w:rsidRPr="00DB0989">
        <w:t>CPC</w:t>
      </w:r>
      <w:r w:rsidRPr="00DB0989">
        <w:t>CWHS2001 Apply WHS requirements, policies and procedures in the construction industry</w:t>
      </w:r>
    </w:p>
    <w:p w:rsidR="00000000" w:rsidRPr="00DB0989" w:rsidP="00DB0989">
      <w:pPr>
        <w:pStyle w:val="Heading1"/>
      </w:pPr>
      <w:bookmarkStart w:id="4" w:name="O_1293149"/>
      <w:bookmarkEnd w:id="4"/>
      <w:r w:rsidRPr="00DB0989">
        <w:t>Unit Sector</w:t>
      </w:r>
    </w:p>
    <w:p w:rsidR="00000000" w:rsidRPr="00DB0989" w:rsidP="003C7DCA">
      <w:pPr>
        <w:pStyle w:val="BodyText"/>
      </w:pPr>
      <w:r w:rsidRPr="00DB0989">
        <w:t>Bricklaying and Blocklaying</w:t>
      </w:r>
    </w:p>
    <w:p w:rsidR="00000000" w:rsidRPr="00DB0989" w:rsidP="00DB0989">
      <w:pPr>
        <w:pStyle w:val="Heading1"/>
      </w:pPr>
      <w:bookmarkStart w:id="5" w:name="O_1293148"/>
      <w:bookmarkEnd w:id="5"/>
      <w:r w:rsidRPr="00DB09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Performance criteria describe what needs to be done to demonstrate achievement of the element.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Select, fit correctly and use personal protective equipment (PPE) appropriate for job.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Read, interpret and apply laying segmental paving requirements from current plans, specifications, standards and codes.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 xml:space="preserve">Follow requirements in workplace safety and environmental documentation and workplace procedures relevant to work activity. 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1</w:t>
            </w:r>
            <w:r w:rsidRPr="00DB0989">
              <w:t>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 xml:space="preserve">Use measurements and apply formulas to calculate material quantities.  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Determine job priorities and sequence job tasks in consultation with others on site.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Select and check condition of equipment and tools and report any damage or faults to relevant person.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 xml:space="preserve">Check conformity of materials and pavers for fit for purpose, size, dimension, colour and imperfections. 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 xml:space="preserve">Stack rejected pavers aside to use for cuts. 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Stack pavers in preparation for the work.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Lay pavers.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Set out stringline grid squares to establish guide levels and lines.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Lay pavers to design pattern with localised stresses between adjacent pavers reduced.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 xml:space="preserve">Check, adjust and maintain allowable tolerances during laying of pavers. 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Clear the work area, and dispose of, reuse or recycle materials following workplace and environmental requirements.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Clean tools and equipment, check for serviceability and report damage or faults.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989" w:rsidP="00DB0989">
            <w:pPr>
              <w:pStyle w:val="BodyText"/>
            </w:pPr>
            <w:r w:rsidRPr="00DB0989">
              <w:t xml:space="preserve">Store and secure tools and equipment following </w:t>
            </w:r>
            <w:r w:rsidRPr="00DB0989">
              <w:t>workplace procedures.</w:t>
            </w:r>
          </w:p>
        </w:tc>
      </w:tr>
    </w:tbl>
    <w:p w:rsidR="00000000" w:rsidRPr="00DB0989" w:rsidP="00DB0989">
      <w:pPr>
        <w:pStyle w:val="BodyText"/>
      </w:pPr>
    </w:p>
    <w:p w:rsidR="00000000" w:rsidRPr="00DB0989" w:rsidP="00DB0989">
      <w:pPr>
        <w:pStyle w:val="AllowPageBreak"/>
      </w:pPr>
    </w:p>
    <w:p w:rsidR="00000000" w:rsidRPr="00DB0989" w:rsidP="00DB0989">
      <w:pPr>
        <w:pStyle w:val="Heading1"/>
      </w:pPr>
      <w:bookmarkStart w:id="6" w:name="O_1293147"/>
      <w:bookmarkEnd w:id="6"/>
      <w:r w:rsidRPr="00DB0989">
        <w:t>Foundation Skills</w:t>
      </w:r>
    </w:p>
    <w:p w:rsidR="00000000" w:rsidRPr="00DB0989" w:rsidP="003C7DCA">
      <w:pPr>
        <w:pStyle w:val="BodyText"/>
      </w:pPr>
      <w:r w:rsidRPr="00DB0989">
        <w:t xml:space="preserve">Candidates require: </w:t>
      </w:r>
    </w:p>
    <w:p w:rsidR="00000000" w:rsidRPr="00DB0989" w:rsidP="00DB0989">
      <w:pPr>
        <w:pStyle w:val="ListBullet"/>
      </w:pPr>
      <w:r w:rsidRPr="00DB0989">
        <w:t>technology skills to:</w:t>
      </w:r>
    </w:p>
    <w:p w:rsidR="00000000" w:rsidRPr="00DB0989" w:rsidP="00DB0989">
      <w:pPr>
        <w:pStyle w:val="ListBullet2"/>
      </w:pPr>
      <w:r w:rsidRPr="00DB0989">
        <w:t>use digital tools and devices to source job information and communicate effectively with others.</w:t>
      </w:r>
    </w:p>
    <w:p w:rsidR="00000000" w:rsidRPr="00DB0989" w:rsidP="00DB0989">
      <w:pPr>
        <w:pStyle w:val="AllowPageBreak"/>
      </w:pPr>
    </w:p>
    <w:p w:rsidR="00000000" w:rsidRPr="00DB0989" w:rsidP="00DB0989">
      <w:pPr>
        <w:pStyle w:val="Heading1"/>
      </w:pPr>
      <w:bookmarkStart w:id="7" w:name="O_1293146"/>
      <w:bookmarkEnd w:id="7"/>
      <w:r w:rsidRPr="00DB0989">
        <w:t>Unit Mapping Information</w:t>
      </w:r>
    </w:p>
    <w:p w:rsidR="00000000" w:rsidRPr="00DB0989" w:rsidP="003C7DCA">
      <w:pPr>
        <w:pStyle w:val="BodyText"/>
      </w:pPr>
      <w:r w:rsidRPr="00DB0989">
        <w:t>Supersedes and is equivalent to CPCCPA3002A Lay segmental pavers</w:t>
      </w:r>
    </w:p>
    <w:p w:rsidR="00000000" w:rsidRPr="00DB0989" w:rsidP="00DB0989">
      <w:pPr>
        <w:pStyle w:val="Heading1"/>
      </w:pPr>
      <w:bookmarkStart w:id="8" w:name="O_1293153"/>
      <w:bookmarkEnd w:id="8"/>
      <w:r w:rsidRPr="00DB0989">
        <w:t>Links</w:t>
      </w:r>
    </w:p>
    <w:p w:rsidR="00000000" w:rsidRPr="00DB0989" w:rsidP="003C7DCA">
      <w:pPr>
        <w:pStyle w:val="BodyText"/>
      </w:pPr>
      <w:r w:rsidRPr="00DB09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414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B0989" w:rsidP="003C7DCA">
      <w:pPr>
        <w:pStyle w:val="BodyText"/>
        <w:sectPr w:rsidSect="00DB09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989" w:rsidP="00DB0989">
      <w:pPr>
        <w:pStyle w:val="SuperHeading"/>
      </w:pPr>
      <w:r w:rsidRPr="00DB0989">
        <w:t>Assessment Requirements for CPCCPA3002 Lay segmental paving</w:t>
      </w:r>
    </w:p>
    <w:p w:rsidR="00000000" w:rsidRPr="00DB0989" w:rsidP="00DB0989">
      <w:pPr>
        <w:pStyle w:val="Heading1"/>
      </w:pPr>
      <w:bookmarkStart w:id="9" w:name="O_1293144"/>
      <w:bookmarkEnd w:id="9"/>
      <w:r w:rsidRPr="00DB0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Updated reference to general construction induction train</w:t>
            </w:r>
            <w:r w:rsidRPr="00DB0989">
              <w:t>ing program.</w:t>
            </w:r>
          </w:p>
        </w:tc>
      </w:tr>
      <w:tr w:rsidTr="00D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989">
            <w:pPr>
              <w:pStyle w:val="BodyText"/>
              <w:rPr>
                <w:lang w:val="en-NZ"/>
              </w:rPr>
            </w:pPr>
            <w:r w:rsidRPr="00DB09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989" w:rsidP="00DB0989">
            <w:pPr>
              <w:pStyle w:val="BodyText"/>
            </w:pPr>
            <w:r w:rsidRPr="00DB0989">
              <w:t>This version first released with CPC Construction, Plumbing and Services Training Package Release 5.0.</w:t>
            </w:r>
          </w:p>
          <w:p w:rsidR="00000000" w:rsidRPr="00DB0989" w:rsidP="00DB0989">
            <w:pPr>
              <w:pStyle w:val="BodyText"/>
            </w:pPr>
            <w:r w:rsidRPr="00DB0989">
              <w:t>Supersedes and is equivalent to CPCCPA3002A Lay segmental pavers. Minor title change.  Updated to meet the Standards for Training Packages 2012.</w:t>
            </w:r>
          </w:p>
        </w:tc>
      </w:tr>
    </w:tbl>
    <w:p w:rsidR="00000000" w:rsidRPr="00DB0989" w:rsidP="00DB0989">
      <w:pPr>
        <w:pStyle w:val="BodyText"/>
      </w:pPr>
    </w:p>
    <w:p w:rsidR="00000000" w:rsidRPr="00DB0989" w:rsidP="00DB0989">
      <w:pPr>
        <w:pStyle w:val="AllowPageBreak"/>
      </w:pPr>
    </w:p>
    <w:p w:rsidR="00000000" w:rsidRPr="00DB0989" w:rsidP="00DB0989">
      <w:pPr>
        <w:pStyle w:val="Heading1"/>
      </w:pPr>
      <w:bookmarkStart w:id="10" w:name="O_1293143"/>
      <w:bookmarkEnd w:id="10"/>
      <w:r w:rsidRPr="00DB0989">
        <w:t>Performance Evidence</w:t>
      </w:r>
    </w:p>
    <w:p w:rsidR="00000000" w:rsidRPr="00DB0989" w:rsidP="003C7DCA">
      <w:pPr>
        <w:pStyle w:val="BodyText"/>
      </w:pPr>
      <w:r w:rsidRPr="00DB0989">
        <w:t>To demonstrate competency in this unit, a candidate must meet the per</w:t>
      </w:r>
      <w:r w:rsidRPr="00DB0989">
        <w:t>formance criteria of this unit by laying segmental paving, to a specified design, to an area of a minimum of 2.0 m x 3.0 m.</w:t>
      </w:r>
    </w:p>
    <w:p w:rsidR="00000000" w:rsidRPr="00DB0989" w:rsidP="003C7DCA">
      <w:pPr>
        <w:pStyle w:val="BodyText"/>
      </w:pPr>
      <w:r w:rsidRPr="00DB0989">
        <w:t>In doing this, the candidate must:</w:t>
      </w:r>
    </w:p>
    <w:p w:rsidR="00000000" w:rsidRPr="00DB0989" w:rsidP="00DB0989">
      <w:pPr>
        <w:pStyle w:val="ListBullet"/>
      </w:pPr>
      <w:r w:rsidRPr="00DB0989">
        <w:t>lay specified pavers to a flat surface avoiding ponding</w:t>
      </w:r>
    </w:p>
    <w:p w:rsidR="00000000" w:rsidRPr="00DB0989" w:rsidP="00DB0989">
      <w:pPr>
        <w:pStyle w:val="ListBullet"/>
      </w:pPr>
      <w:r w:rsidRPr="00DB0989">
        <w:t>maintain equal joints and spacing to all</w:t>
      </w:r>
      <w:r w:rsidRPr="00DB0989">
        <w:t>owable tolerances stated in manufacturer’s specifications.</w:t>
      </w:r>
    </w:p>
    <w:p w:rsidR="00000000" w:rsidRPr="00DB0989" w:rsidP="00DB0989">
      <w:pPr>
        <w:pStyle w:val="AllowPageBreak"/>
      </w:pPr>
    </w:p>
    <w:p w:rsidR="00000000" w:rsidRPr="00DB0989" w:rsidP="00DB0989">
      <w:pPr>
        <w:pStyle w:val="Heading1"/>
      </w:pPr>
      <w:bookmarkStart w:id="11" w:name="O_1293142"/>
      <w:bookmarkEnd w:id="11"/>
      <w:r w:rsidRPr="00DB0989">
        <w:t>Knowledge Evidence</w:t>
      </w:r>
    </w:p>
    <w:p w:rsidR="00000000" w:rsidRPr="00DB0989" w:rsidP="003C7DCA">
      <w:pPr>
        <w:pStyle w:val="BodyText"/>
      </w:pPr>
      <w:r w:rsidRPr="00DB0989">
        <w:t>To be competent in this unit, a person must demonstrate knowledge of:</w:t>
      </w:r>
    </w:p>
    <w:p w:rsidR="00000000" w:rsidRPr="00DB0989" w:rsidP="00DB0989">
      <w:pPr>
        <w:pStyle w:val="ListBullet"/>
      </w:pPr>
      <w:r w:rsidRPr="00DB0989">
        <w:t>characteristics, applications and limitations of approved paving materials:</w:t>
      </w:r>
    </w:p>
    <w:p w:rsidR="00000000" w:rsidRPr="00DB0989" w:rsidP="00DB0989">
      <w:pPr>
        <w:pStyle w:val="ListBullet2"/>
      </w:pPr>
      <w:r w:rsidRPr="00DB0989">
        <w:t>various bedding materials</w:t>
      </w:r>
    </w:p>
    <w:p w:rsidR="00000000" w:rsidRPr="00DB0989" w:rsidP="00DB0989">
      <w:pPr>
        <w:pStyle w:val="ListBullet2"/>
      </w:pPr>
      <w:r w:rsidRPr="00DB0989">
        <w:t xml:space="preserve">types of segmental pavers </w:t>
      </w:r>
    </w:p>
    <w:p w:rsidR="00000000" w:rsidRPr="00DB0989" w:rsidP="00DB0989">
      <w:pPr>
        <w:pStyle w:val="ListBullet2"/>
      </w:pPr>
      <w:r w:rsidRPr="00DB0989">
        <w:t>waterproofing materials</w:t>
      </w:r>
    </w:p>
    <w:p w:rsidR="00000000" w:rsidRPr="00DB0989" w:rsidP="00DB0989">
      <w:pPr>
        <w:pStyle w:val="ListBullet2"/>
      </w:pPr>
      <w:r w:rsidRPr="00DB0989">
        <w:t>geotextile materials</w:t>
      </w:r>
    </w:p>
    <w:p w:rsidR="00000000" w:rsidRPr="00DB0989" w:rsidP="00DB0989">
      <w:pPr>
        <w:pStyle w:val="ListBullet2"/>
      </w:pPr>
      <w:r w:rsidRPr="00DB0989">
        <w:t>mortar ingredients and consistency</w:t>
      </w:r>
    </w:p>
    <w:p w:rsidR="00000000" w:rsidRPr="00DB0989" w:rsidP="00DB0989">
      <w:pPr>
        <w:pStyle w:val="ListBullet"/>
      </w:pPr>
      <w:r w:rsidRPr="00DB0989">
        <w:t>processes and techniques relating to paving:</w:t>
      </w:r>
    </w:p>
    <w:p w:rsidR="00000000" w:rsidRPr="00DB0989" w:rsidP="00DB0989">
      <w:pPr>
        <w:pStyle w:val="ListBullet2"/>
      </w:pPr>
      <w:r w:rsidRPr="00DB0989">
        <w:t xml:space="preserve">stabilising bedding sand </w:t>
      </w:r>
    </w:p>
    <w:p w:rsidR="00000000" w:rsidRPr="00DB0989" w:rsidP="00DB0989">
      <w:pPr>
        <w:pStyle w:val="ListBullet2"/>
      </w:pPr>
      <w:r w:rsidRPr="00DB0989">
        <w:t>laying of various paving designs and patterns</w:t>
      </w:r>
    </w:p>
    <w:p w:rsidR="00000000" w:rsidRPr="00DB0989" w:rsidP="00DB0989">
      <w:pPr>
        <w:pStyle w:val="ListBullet2"/>
      </w:pPr>
      <w:r w:rsidRPr="00DB0989">
        <w:t>effi</w:t>
      </w:r>
      <w:r w:rsidRPr="00DB0989">
        <w:t>cient laying practices:</w:t>
      </w:r>
    </w:p>
    <w:p w:rsidR="00000000" w:rsidRPr="00DB0989" w:rsidP="00DB0989">
      <w:pPr>
        <w:pStyle w:val="ListBullet3"/>
      </w:pPr>
      <w:r w:rsidRPr="00DB0989">
        <w:t>with consideration of direction of fall or slope of job</w:t>
      </w:r>
    </w:p>
    <w:p w:rsidR="00000000" w:rsidRPr="00DB0989" w:rsidP="00DB0989">
      <w:pPr>
        <w:pStyle w:val="ListBullet3"/>
      </w:pPr>
      <w:r w:rsidRPr="00DB0989">
        <w:t>good access to materials</w:t>
      </w:r>
    </w:p>
    <w:p w:rsidR="00000000" w:rsidRPr="00DB0989" w:rsidP="00DB0989">
      <w:pPr>
        <w:pStyle w:val="ListBullet3"/>
      </w:pPr>
      <w:r w:rsidRPr="00DB0989">
        <w:t>minimising cuts</w:t>
      </w:r>
    </w:p>
    <w:p w:rsidR="00000000" w:rsidRPr="00DB0989" w:rsidP="00DB0989">
      <w:pPr>
        <w:pStyle w:val="ListBullet3"/>
      </w:pPr>
      <w:r w:rsidRPr="00DB0989">
        <w:t>working around existing structures and penetrations</w:t>
      </w:r>
    </w:p>
    <w:p w:rsidR="00000000" w:rsidRPr="00DB0989" w:rsidP="00DB0989">
      <w:pPr>
        <w:pStyle w:val="ListBullet"/>
      </w:pPr>
      <w:r w:rsidRPr="00DB0989">
        <w:t>construction terminology relating to paving</w:t>
      </w:r>
    </w:p>
    <w:p w:rsidR="00000000" w:rsidRPr="00DB0989" w:rsidP="00DB0989">
      <w:pPr>
        <w:pStyle w:val="ListBullet"/>
      </w:pPr>
      <w:r w:rsidRPr="00DB0989">
        <w:t>brick and paver expansion and, control and articulation joints</w:t>
      </w:r>
    </w:p>
    <w:p w:rsidR="00000000" w:rsidRPr="00DB0989" w:rsidP="00DB0989">
      <w:pPr>
        <w:pStyle w:val="ListBullet"/>
      </w:pPr>
      <w:r w:rsidRPr="00DB0989">
        <w:t>functional and operational features of plant, equipment and hand and power tools</w:t>
      </w:r>
    </w:p>
    <w:p w:rsidR="00000000" w:rsidRPr="00DB0989" w:rsidP="00DB0989">
      <w:pPr>
        <w:pStyle w:val="ListBullet"/>
      </w:pPr>
      <w:r w:rsidRPr="00DB0989">
        <w:t>workplace safety requirements:</w:t>
      </w:r>
    </w:p>
    <w:p w:rsidR="00000000" w:rsidRPr="00DB0989" w:rsidP="00DB0989">
      <w:pPr>
        <w:pStyle w:val="ListBullet2"/>
      </w:pPr>
      <w:r w:rsidRPr="00DB0989">
        <w:t>job safety and environmental analysis (JSEA)</w:t>
      </w:r>
    </w:p>
    <w:p w:rsidR="00000000" w:rsidRPr="00DB0989" w:rsidP="00DB0989">
      <w:pPr>
        <w:pStyle w:val="ListBullet2"/>
      </w:pPr>
      <w:r w:rsidRPr="00DB0989">
        <w:t>hazardous manual tasks</w:t>
      </w:r>
    </w:p>
    <w:p w:rsidR="00000000" w:rsidRPr="00DB0989" w:rsidP="00DB0989">
      <w:pPr>
        <w:pStyle w:val="ListBullet2"/>
      </w:pPr>
      <w:r w:rsidRPr="00DB0989">
        <w:t>electrical hazards</w:t>
      </w:r>
    </w:p>
    <w:p w:rsidR="00000000" w:rsidRPr="00DB0989" w:rsidP="00DB0989">
      <w:pPr>
        <w:pStyle w:val="ListBullet2"/>
      </w:pPr>
      <w:r w:rsidRPr="00DB0989">
        <w:t>exposure to silica</w:t>
      </w:r>
    </w:p>
    <w:p w:rsidR="00000000" w:rsidRPr="00DB0989" w:rsidP="00DB0989">
      <w:pPr>
        <w:pStyle w:val="ListBullet2"/>
      </w:pPr>
      <w:r w:rsidRPr="00DB0989">
        <w:t>exposure to loud noise</w:t>
      </w:r>
    </w:p>
    <w:p w:rsidR="00000000" w:rsidRPr="00DB0989" w:rsidP="00DB0989">
      <w:pPr>
        <w:pStyle w:val="ListBullet"/>
      </w:pPr>
      <w:r w:rsidRPr="00DB0989">
        <w:t>current and relevant Australian standards and building codes</w:t>
      </w:r>
    </w:p>
    <w:p w:rsidR="00000000" w:rsidRPr="00DB0989" w:rsidP="00DB0989">
      <w:pPr>
        <w:pStyle w:val="ListBullet"/>
      </w:pPr>
      <w:r w:rsidRPr="00DB0989">
        <w:t>features of working drawings and specification</w:t>
      </w:r>
    </w:p>
    <w:p w:rsidR="00000000" w:rsidRPr="00DB0989" w:rsidP="00DB0989">
      <w:pPr>
        <w:pStyle w:val="ListBullet"/>
      </w:pPr>
      <w:r w:rsidRPr="00DB0989">
        <w:t>environmental requirements for workplace processes and waste disposal</w:t>
      </w:r>
    </w:p>
    <w:p w:rsidR="00000000" w:rsidRPr="00DB0989" w:rsidP="00DB0989">
      <w:pPr>
        <w:pStyle w:val="ListBullet"/>
      </w:pPr>
      <w:r w:rsidRPr="00DB0989">
        <w:t>manufacturer’s s</w:t>
      </w:r>
      <w:r w:rsidRPr="00DB0989">
        <w:t>pecifications relating to paving products.</w:t>
      </w:r>
    </w:p>
    <w:p w:rsidR="00000000" w:rsidRPr="00DB0989" w:rsidP="00DB0989">
      <w:pPr>
        <w:pStyle w:val="AllowPageBreak"/>
      </w:pPr>
    </w:p>
    <w:p w:rsidR="00000000" w:rsidRPr="00DB0989" w:rsidP="00DB0989">
      <w:pPr>
        <w:pStyle w:val="Heading1"/>
      </w:pPr>
      <w:bookmarkStart w:id="12" w:name="O_1293141"/>
      <w:bookmarkEnd w:id="12"/>
      <w:r w:rsidRPr="00DB0989">
        <w:t>Assessment Conditions</w:t>
      </w:r>
    </w:p>
    <w:p w:rsidR="00000000" w:rsidRPr="00DB0989" w:rsidP="003C7DCA">
      <w:pPr>
        <w:pStyle w:val="BodyText"/>
      </w:pPr>
      <w:r w:rsidRPr="00DB0989">
        <w:t xml:space="preserve">Assessors must meet the requirements for assessors contained in the Standards for Registered Training Organisations. </w:t>
      </w:r>
    </w:p>
    <w:p w:rsidR="00000000" w:rsidRPr="00DB0989" w:rsidP="003C7DCA">
      <w:pPr>
        <w:pStyle w:val="BodyText"/>
      </w:pPr>
      <w:r w:rsidRPr="00DB0989">
        <w:t>This unit must be assessed in the workplace or a close</w:t>
      </w:r>
      <w:r w:rsidRPr="00DB0989">
        <w:t xml:space="preserve"> simulation reflecting workplace conditions and standards, materials, equipment, activities, responsibilities, procedures, safety requirements and environmental considerations.</w:t>
      </w:r>
    </w:p>
    <w:p w:rsidR="00000000" w:rsidRPr="00DB0989" w:rsidP="00DB0989">
      <w:pPr>
        <w:pStyle w:val="Heading1"/>
      </w:pPr>
      <w:bookmarkStart w:id="13" w:name="O_1293154"/>
      <w:bookmarkEnd w:id="13"/>
      <w:r w:rsidRPr="00DB0989">
        <w:t>Links</w:t>
      </w:r>
    </w:p>
    <w:p w:rsidR="00000000" w:rsidRPr="00DB0989" w:rsidP="003C7DCA">
      <w:pPr>
        <w:pStyle w:val="BodyText"/>
      </w:pPr>
      <w:r w:rsidRPr="00DB09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414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B0989" w:rsidP="00DB0989"/>
    <w:sectPr w:rsidSect="00DB09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89" w:rsidRPr="003C7DCA" w:rsidP="003C7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CA" w:rsidP="00DB0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7DCA" w:rsidP="00DB0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7DCA" w:rsidP="00DB09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89" w:rsidP="00DB0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7DCA">
      <w:t>Approved</w:t>
    </w:r>
    <w:r w:rsidR="003C7D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7D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7DCA">
      <w:rPr>
        <w:noProof/>
      </w:rPr>
      <w:t>4</w:t>
    </w:r>
    <w:r>
      <w:rPr>
        <w:noProof/>
      </w:rPr>
      <w:fldChar w:fldCharType="end"/>
    </w:r>
  </w:p>
  <w:p w:rsidR="00DB0989" w:rsidP="00DB0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7D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7DCA">
      <w:t>BuildSkills Australia</w:t>
    </w:r>
    <w:r w:rsidR="003C7DCA">
      <w:fldChar w:fldCharType="end"/>
    </w:r>
  </w:p>
  <w:p w:rsidR="00DB0989" w:rsidP="00DB0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989" w:rsidRPr="003C7DCA" w:rsidP="003C7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CA" w:rsidRPr="002D2AF8" w:rsidP="00DB0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CPCCPA3002 Lay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7DCA" w:rsidP="00DB09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89" w:rsidRPr="002D2AF8" w:rsidP="00DB0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7DCA">
      <w:t>CPCCPA3002 Lay segmental paving</w:t>
    </w:r>
    <w:r w:rsidR="003C7D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7DCA">
      <w:rPr>
        <w:noProof/>
      </w:rPr>
      <w:t>2 March 2025</w:t>
    </w:r>
    <w:r>
      <w:fldChar w:fldCharType="end"/>
    </w:r>
  </w:p>
  <w:p w:rsidR="00DB0989" w:rsidP="00DB0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CF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B21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245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989"/>
  </w:style>
  <w:style w:type="character" w:customStyle="1" w:styleId="Heading1Char">
    <w:name w:val="Heading 1 Char"/>
    <w:basedOn w:val="DefaultParagraphFont"/>
    <w:link w:val="Heading1"/>
    <w:rsid w:val="00DB0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9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98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0989"/>
    <w:rPr>
      <w:i/>
    </w:rPr>
  </w:style>
  <w:style w:type="paragraph" w:customStyle="1" w:styleId="SuperHeading">
    <w:name w:val="SuperHeading"/>
    <w:basedOn w:val="Normal"/>
    <w:rsid w:val="00DB0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09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0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989"/>
    <w:rPr>
      <w:b/>
      <w:spacing w:val="0"/>
    </w:rPr>
  </w:style>
  <w:style w:type="paragraph" w:customStyle="1" w:styleId="SuperTitle">
    <w:name w:val="SuperTitle"/>
    <w:basedOn w:val="Title"/>
    <w:rsid w:val="00DB0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989"/>
  </w:style>
  <w:style w:type="paragraph" w:styleId="TableofFigures">
    <w:name w:val="table of figures"/>
    <w:basedOn w:val="Normal"/>
    <w:next w:val="Normal"/>
    <w:semiHidden/>
    <w:rsid w:val="00DB0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9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0989"/>
    <w:rPr>
      <w:rFonts w:ascii="Wingdings" w:hAnsi="Wingdings"/>
    </w:rPr>
  </w:style>
  <w:style w:type="paragraph" w:customStyle="1" w:styleId="TableHeading">
    <w:name w:val="Table Heading"/>
    <w:basedOn w:val="HeadingBase"/>
    <w:rsid w:val="00DB0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989"/>
    <w:rPr>
      <w:color w:val="0033CC"/>
      <w:u w:val="none"/>
    </w:rPr>
  </w:style>
  <w:style w:type="paragraph" w:customStyle="1" w:styleId="BodyTextRight">
    <w:name w:val="Body Text Right"/>
    <w:basedOn w:val="BodyText"/>
    <w:rsid w:val="00DB0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9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989"/>
    <w:rPr>
      <w:sz w:val="32"/>
    </w:rPr>
  </w:style>
  <w:style w:type="paragraph" w:customStyle="1" w:styleId="HeadingProcedure">
    <w:name w:val="Heading Procedure"/>
    <w:basedOn w:val="HeadingBase"/>
    <w:next w:val="Normal"/>
    <w:rsid w:val="00DB0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989"/>
    <w:pPr>
      <w:spacing w:before="60" w:after="60"/>
    </w:pPr>
  </w:style>
  <w:style w:type="paragraph" w:styleId="ListContinue">
    <w:name w:val="List Continue"/>
    <w:basedOn w:val="List"/>
    <w:rsid w:val="00DB0989"/>
    <w:pPr>
      <w:ind w:firstLine="0"/>
    </w:pPr>
  </w:style>
  <w:style w:type="paragraph" w:customStyle="1" w:styleId="ListNote">
    <w:name w:val="List Note"/>
    <w:basedOn w:val="List"/>
    <w:rsid w:val="00DB0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989"/>
    <w:rPr>
      <w:rFonts w:ascii="Courier New" w:hAnsi="Courier New"/>
    </w:rPr>
  </w:style>
  <w:style w:type="paragraph" w:customStyle="1" w:styleId="NoteBullet">
    <w:name w:val="Note Bullet"/>
    <w:basedOn w:val="Note"/>
    <w:rsid w:val="00DB0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9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0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989"/>
    <w:rPr>
      <w:b/>
      <w:smallCaps/>
    </w:rPr>
  </w:style>
  <w:style w:type="paragraph" w:customStyle="1" w:styleId="TableListNumber">
    <w:name w:val="Table List Number"/>
    <w:basedOn w:val="ListNumber"/>
    <w:rsid w:val="00DB0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989"/>
    <w:pPr>
      <w:numPr>
        <w:numId w:val="10"/>
      </w:numPr>
    </w:pPr>
  </w:style>
  <w:style w:type="paragraph" w:customStyle="1" w:styleId="ListAlpha2">
    <w:name w:val="List Alpha 2"/>
    <w:basedOn w:val="List2"/>
    <w:rsid w:val="00DB0989"/>
    <w:pPr>
      <w:numPr>
        <w:numId w:val="9"/>
      </w:numPr>
    </w:pPr>
  </w:style>
  <w:style w:type="paragraph" w:styleId="List2">
    <w:name w:val="List 2"/>
    <w:basedOn w:val="BodyText"/>
    <w:rsid w:val="00DB0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9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09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0989"/>
    <w:pPr>
      <w:numPr>
        <w:numId w:val="5"/>
      </w:numPr>
    </w:pPr>
  </w:style>
  <w:style w:type="paragraph" w:styleId="ListContinue2">
    <w:name w:val="List Continue 2"/>
    <w:basedOn w:val="List2"/>
    <w:rsid w:val="00DB0989"/>
    <w:pPr>
      <w:ind w:firstLine="0"/>
    </w:pPr>
  </w:style>
  <w:style w:type="paragraph" w:styleId="ListContinue3">
    <w:name w:val="List Continue 3"/>
    <w:basedOn w:val="List3"/>
    <w:rsid w:val="00DB0989"/>
    <w:pPr>
      <w:ind w:left="1021" w:firstLine="0"/>
    </w:pPr>
  </w:style>
  <w:style w:type="paragraph" w:styleId="ListContinue4">
    <w:name w:val="List Continue 4"/>
    <w:basedOn w:val="List4"/>
    <w:rsid w:val="00DB0989"/>
    <w:pPr>
      <w:ind w:firstLine="0"/>
    </w:pPr>
  </w:style>
  <w:style w:type="paragraph" w:styleId="ListContinue5">
    <w:name w:val="List Continue 5"/>
    <w:basedOn w:val="List5"/>
    <w:rsid w:val="00DB0989"/>
    <w:pPr>
      <w:ind w:firstLine="0"/>
    </w:pPr>
  </w:style>
  <w:style w:type="paragraph" w:styleId="ListNumber3">
    <w:name w:val="List Number 3"/>
    <w:basedOn w:val="List3"/>
    <w:rsid w:val="00DB0989"/>
    <w:pPr>
      <w:numPr>
        <w:numId w:val="6"/>
      </w:numPr>
    </w:pPr>
  </w:style>
  <w:style w:type="paragraph" w:styleId="ListNumber4">
    <w:name w:val="List Number 4"/>
    <w:basedOn w:val="List4"/>
    <w:rsid w:val="00DB0989"/>
    <w:pPr>
      <w:numPr>
        <w:numId w:val="7"/>
      </w:numPr>
    </w:pPr>
  </w:style>
  <w:style w:type="paragraph" w:styleId="ListNumber5">
    <w:name w:val="List Number 5"/>
    <w:basedOn w:val="List5"/>
    <w:rsid w:val="00DB0989"/>
    <w:pPr>
      <w:numPr>
        <w:numId w:val="8"/>
      </w:numPr>
    </w:pPr>
  </w:style>
  <w:style w:type="paragraph" w:styleId="BlockText">
    <w:name w:val="Block Text"/>
    <w:basedOn w:val="Normal"/>
    <w:rsid w:val="00DB0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989"/>
    <w:rPr>
      <w:sz w:val="16"/>
      <w:vertAlign w:val="superscript"/>
    </w:rPr>
  </w:style>
  <w:style w:type="character" w:customStyle="1" w:styleId="Symbols">
    <w:name w:val="Symbols"/>
    <w:basedOn w:val="DefaultParagraphFont"/>
    <w:rsid w:val="00DB0989"/>
    <w:rPr>
      <w:rFonts w:ascii="Symbol" w:hAnsi="Symbol"/>
    </w:rPr>
  </w:style>
  <w:style w:type="character" w:customStyle="1" w:styleId="MenuOptions">
    <w:name w:val="Menu Options"/>
    <w:basedOn w:val="DefaultParagraphFont"/>
    <w:rsid w:val="00DB0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989"/>
    <w:rPr>
      <w:b/>
    </w:rPr>
  </w:style>
  <w:style w:type="character" w:customStyle="1" w:styleId="Underlined">
    <w:name w:val="Underlined"/>
    <w:basedOn w:val="DefaultParagraphFont"/>
    <w:rsid w:val="00DB0989"/>
    <w:rPr>
      <w:u w:val="single"/>
    </w:rPr>
  </w:style>
  <w:style w:type="paragraph" w:customStyle="1" w:styleId="TableBodyTextRight">
    <w:name w:val="Table Body Text Right"/>
    <w:basedOn w:val="TableBodyText"/>
    <w:rsid w:val="00DB0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989"/>
    <w:rPr>
      <w:sz w:val="18"/>
    </w:rPr>
  </w:style>
  <w:style w:type="paragraph" w:customStyle="1" w:styleId="BodySmallRight">
    <w:name w:val="Body Small Right"/>
    <w:basedOn w:val="BodyTextRight"/>
    <w:rsid w:val="00DB0989"/>
    <w:rPr>
      <w:sz w:val="18"/>
      <w:szCs w:val="18"/>
    </w:rPr>
  </w:style>
  <w:style w:type="paragraph" w:customStyle="1" w:styleId="MarginEdition">
    <w:name w:val="Margin Edition"/>
    <w:basedOn w:val="MarginNote"/>
    <w:rsid w:val="00DB0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989"/>
    <w:rPr>
      <w:sz w:val="2"/>
      <w:szCs w:val="2"/>
    </w:rPr>
  </w:style>
  <w:style w:type="character" w:customStyle="1" w:styleId="Small">
    <w:name w:val="Small"/>
    <w:basedOn w:val="DefaultParagraphFont"/>
    <w:rsid w:val="00DB0989"/>
    <w:rPr>
      <w:sz w:val="16"/>
    </w:rPr>
  </w:style>
  <w:style w:type="paragraph" w:customStyle="1" w:styleId="WideTable">
    <w:name w:val="Wide Table"/>
    <w:basedOn w:val="Normal"/>
    <w:rsid w:val="00DB0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989"/>
  </w:style>
  <w:style w:type="paragraph" w:styleId="Quote">
    <w:name w:val="Quote"/>
    <w:basedOn w:val="Heading1"/>
    <w:link w:val="QuoteChar"/>
    <w:qFormat/>
    <w:rsid w:val="00DB0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989"/>
    <w:pPr>
      <w:pageBreakBefore/>
    </w:pPr>
  </w:style>
  <w:style w:type="paragraph" w:customStyle="1" w:styleId="Border">
    <w:name w:val="Border"/>
    <w:basedOn w:val="Normal"/>
    <w:qFormat/>
    <w:rsid w:val="00DB0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989"/>
    <w:rPr>
      <w:u w:val="single"/>
    </w:rPr>
  </w:style>
  <w:style w:type="character" w:customStyle="1" w:styleId="BoldandItalics">
    <w:name w:val="Bold and Italics"/>
    <w:qFormat/>
    <w:rsid w:val="00DB0989"/>
    <w:rPr>
      <w:b/>
      <w:i/>
      <w:u w:val="none"/>
    </w:rPr>
  </w:style>
  <w:style w:type="paragraph" w:styleId="BalloonText">
    <w:name w:val="Balloon Text"/>
    <w:basedOn w:val="Normal"/>
    <w:link w:val="BalloonTextChar"/>
    <w:rsid w:val="00DB0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989"/>
    <w:pPr>
      <w:spacing w:before="0" w:after="0"/>
    </w:pPr>
  </w:style>
  <w:style w:type="paragraph" w:customStyle="1" w:styleId="BodyTextBold">
    <w:name w:val="Body Text Bold"/>
    <w:basedOn w:val="BodyText"/>
    <w:qFormat/>
    <w:rsid w:val="00DB0989"/>
    <w:rPr>
      <w:b/>
    </w:rPr>
  </w:style>
  <w:style w:type="character" w:styleId="Hyperlink">
    <w:name w:val="Hyperlink"/>
    <w:basedOn w:val="DefaultParagraphFont"/>
    <w:uiPriority w:val="99"/>
    <w:unhideWhenUsed/>
    <w:rsid w:val="003C7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5440</Characters>
  <Application>Microsoft Office Word</Application>
  <DocSecurity>0</DocSecurity>
  <Lines>209</Lines>
  <Paragraphs>137</Paragraphs>
  <ScaleCrop>false</ScaleCrop>
  <Company>Author-it Software Corporation Ltd.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CPCCPA3002 Lay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