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050" w:rsidP="008F6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CPCCPA3002 Lay segmental paving</w:t>
      </w:r>
      <w:r>
        <w:fldChar w:fldCharType="end"/>
      </w:r>
    </w:p>
    <w:p w:rsidR="008F6050" w:rsidP="008F6050">
      <w:pPr>
        <w:pStyle w:val="Version"/>
        <w:sectPr w:rsidSect="00ED31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3103" w:rsidP="00ED3103">
      <w:pPr>
        <w:pStyle w:val="SuperHeading"/>
      </w:pPr>
      <w:r w:rsidRPr="00ED3103">
        <w:t>Assessment Requirements for CPCCPA3002 Lay segmental paving</w:t>
      </w:r>
    </w:p>
    <w:p w:rsidR="00000000" w:rsidRPr="00ED3103" w:rsidP="00ED3103">
      <w:pPr>
        <w:pStyle w:val="Heading1"/>
      </w:pPr>
      <w:bookmarkStart w:id="1" w:name="O_1293144"/>
      <w:bookmarkEnd w:id="1"/>
      <w:r w:rsidRPr="00ED31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D3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03">
            <w:pPr>
              <w:pStyle w:val="BodyText"/>
              <w:rPr>
                <w:lang w:val="en-NZ"/>
              </w:rPr>
            </w:pPr>
            <w:r w:rsidRPr="00ED310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03">
            <w:pPr>
              <w:pStyle w:val="BodyText"/>
              <w:rPr>
                <w:lang w:val="en-NZ"/>
              </w:rPr>
            </w:pPr>
            <w:r w:rsidRPr="00ED3103">
              <w:t>Updated reference to general construction induction training program.</w:t>
            </w:r>
          </w:p>
        </w:tc>
      </w:tr>
      <w:tr w:rsidTr="00ED31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103">
            <w:pPr>
              <w:pStyle w:val="BodyText"/>
              <w:rPr>
                <w:lang w:val="en-NZ"/>
              </w:rPr>
            </w:pPr>
            <w:r w:rsidRPr="00ED31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103" w:rsidP="00ED3103">
            <w:pPr>
              <w:pStyle w:val="BodyText"/>
            </w:pPr>
            <w:r w:rsidRPr="00ED3103">
              <w:t>This version first released with CPC Construction, Plumbing and Services Training Package Release 5.0.</w:t>
            </w:r>
          </w:p>
          <w:p w:rsidR="00000000" w:rsidRPr="00ED3103" w:rsidP="00ED3103">
            <w:pPr>
              <w:pStyle w:val="BodyText"/>
            </w:pPr>
            <w:r w:rsidRPr="00ED3103">
              <w:t>Supersedes and is equiv</w:t>
            </w:r>
            <w:r w:rsidRPr="00ED3103">
              <w:t>alent to CPCCPA3002A Lay segmental pavers. Minor title change.  Updated to meet the Standards for Training Packages 2012.</w:t>
            </w:r>
          </w:p>
        </w:tc>
      </w:tr>
    </w:tbl>
    <w:p w:rsidR="00000000" w:rsidRPr="00ED3103" w:rsidP="00ED3103">
      <w:pPr>
        <w:pStyle w:val="BodyText"/>
      </w:pPr>
    </w:p>
    <w:p w:rsidR="00000000" w:rsidRPr="00ED3103" w:rsidP="00ED3103">
      <w:pPr>
        <w:pStyle w:val="AllowPageBreak"/>
      </w:pPr>
    </w:p>
    <w:p w:rsidR="00000000" w:rsidRPr="00ED3103" w:rsidP="00ED3103">
      <w:pPr>
        <w:pStyle w:val="Heading1"/>
      </w:pPr>
      <w:bookmarkStart w:id="2" w:name="O_1293143"/>
      <w:bookmarkEnd w:id="2"/>
      <w:r w:rsidRPr="00ED3103">
        <w:t>Performance Evidence</w:t>
      </w:r>
    </w:p>
    <w:p w:rsidR="00000000" w:rsidRPr="00ED3103" w:rsidP="008F6050">
      <w:pPr>
        <w:pStyle w:val="BodyText"/>
      </w:pPr>
      <w:r w:rsidRPr="00ED3103">
        <w:t>To demonstrate competency in this unit, a candidate must meet the performance criteria of th</w:t>
      </w:r>
      <w:r w:rsidRPr="00ED3103">
        <w:t>is unit by laying segmental paving, to a specified design, to an area of a minimum of 2.0 m x 3.0 m.</w:t>
      </w:r>
    </w:p>
    <w:p w:rsidR="00000000" w:rsidRPr="00ED3103" w:rsidP="008F6050">
      <w:pPr>
        <w:pStyle w:val="BodyText"/>
      </w:pPr>
      <w:r w:rsidRPr="00ED3103">
        <w:t>In doing this, the candidate must:</w:t>
      </w:r>
    </w:p>
    <w:p w:rsidR="00000000" w:rsidRPr="00ED3103" w:rsidP="00ED3103">
      <w:pPr>
        <w:pStyle w:val="ListBullet"/>
      </w:pPr>
      <w:r w:rsidRPr="00ED3103">
        <w:t>lay specified pavers to a flat surface avoiding ponding</w:t>
      </w:r>
    </w:p>
    <w:p w:rsidR="00000000" w:rsidRPr="00ED3103" w:rsidP="00ED3103">
      <w:pPr>
        <w:pStyle w:val="ListBullet"/>
      </w:pPr>
      <w:r w:rsidRPr="00ED3103">
        <w:t>maintain equal joints and spacing to allowable tolerances stated in manufacturer’s specifications.</w:t>
      </w:r>
    </w:p>
    <w:p w:rsidR="00000000" w:rsidRPr="00ED3103" w:rsidP="00ED3103">
      <w:pPr>
        <w:pStyle w:val="AllowPageBreak"/>
      </w:pPr>
    </w:p>
    <w:p w:rsidR="00000000" w:rsidRPr="00ED3103" w:rsidP="00ED3103">
      <w:pPr>
        <w:pStyle w:val="Heading1"/>
      </w:pPr>
      <w:bookmarkStart w:id="3" w:name="O_1293142"/>
      <w:bookmarkEnd w:id="3"/>
      <w:r w:rsidRPr="00ED3103">
        <w:t>Knowledge Evidence</w:t>
      </w:r>
    </w:p>
    <w:p w:rsidR="00000000" w:rsidRPr="00ED3103" w:rsidP="008F6050">
      <w:pPr>
        <w:pStyle w:val="BodyText"/>
      </w:pPr>
      <w:r w:rsidRPr="00ED3103">
        <w:t>To be competent in this unit, a person must demonstrate knowledge of:</w:t>
      </w:r>
    </w:p>
    <w:p w:rsidR="00000000" w:rsidRPr="00ED3103" w:rsidP="00ED3103">
      <w:pPr>
        <w:pStyle w:val="ListBullet"/>
      </w:pPr>
      <w:r w:rsidRPr="00ED3103">
        <w:t>characteristics, applications and limitations of</w:t>
      </w:r>
      <w:r w:rsidRPr="00ED3103">
        <w:t xml:space="preserve"> approved paving materials:</w:t>
      </w:r>
    </w:p>
    <w:p w:rsidR="00000000" w:rsidRPr="00ED3103" w:rsidP="00ED3103">
      <w:pPr>
        <w:pStyle w:val="ListBullet2"/>
      </w:pPr>
      <w:r w:rsidRPr="00ED3103">
        <w:t>various bedding materials</w:t>
      </w:r>
    </w:p>
    <w:p w:rsidR="00000000" w:rsidRPr="00ED3103" w:rsidP="00ED3103">
      <w:pPr>
        <w:pStyle w:val="ListBullet2"/>
      </w:pPr>
      <w:r w:rsidRPr="00ED3103">
        <w:t xml:space="preserve">types of segmental pavers </w:t>
      </w:r>
    </w:p>
    <w:p w:rsidR="00000000" w:rsidRPr="00ED3103" w:rsidP="00ED3103">
      <w:pPr>
        <w:pStyle w:val="ListBullet2"/>
      </w:pPr>
      <w:r w:rsidRPr="00ED3103">
        <w:t>waterproofing materials</w:t>
      </w:r>
    </w:p>
    <w:p w:rsidR="00000000" w:rsidRPr="00ED3103" w:rsidP="00ED3103">
      <w:pPr>
        <w:pStyle w:val="ListBullet2"/>
      </w:pPr>
      <w:r w:rsidRPr="00ED3103">
        <w:t>geotextile materials</w:t>
      </w:r>
    </w:p>
    <w:p w:rsidR="00000000" w:rsidRPr="00ED3103" w:rsidP="00ED3103">
      <w:pPr>
        <w:pStyle w:val="ListBullet2"/>
      </w:pPr>
      <w:r w:rsidRPr="00ED3103">
        <w:t>mortar ingredients and consistency</w:t>
      </w:r>
    </w:p>
    <w:p w:rsidR="00000000" w:rsidRPr="00ED3103" w:rsidP="00ED3103">
      <w:pPr>
        <w:pStyle w:val="ListBullet"/>
      </w:pPr>
      <w:r w:rsidRPr="00ED3103">
        <w:t>processes and techniques relating to paving:</w:t>
      </w:r>
    </w:p>
    <w:p w:rsidR="00000000" w:rsidRPr="00ED3103" w:rsidP="00ED3103">
      <w:pPr>
        <w:pStyle w:val="ListBullet2"/>
      </w:pPr>
      <w:r w:rsidRPr="00ED3103">
        <w:t xml:space="preserve">stabilising bedding sand </w:t>
      </w:r>
    </w:p>
    <w:p w:rsidR="00000000" w:rsidRPr="00ED3103" w:rsidP="00ED3103">
      <w:pPr>
        <w:pStyle w:val="ListBullet2"/>
      </w:pPr>
      <w:r w:rsidRPr="00ED3103">
        <w:t>laying of various paving designs and patterns</w:t>
      </w:r>
    </w:p>
    <w:p w:rsidR="00000000" w:rsidRPr="00ED3103" w:rsidP="00ED3103">
      <w:pPr>
        <w:pStyle w:val="ListBullet2"/>
      </w:pPr>
      <w:r w:rsidRPr="00ED3103">
        <w:t>efficient laying practices:</w:t>
      </w:r>
    </w:p>
    <w:p w:rsidR="00000000" w:rsidRPr="00ED3103" w:rsidP="00ED3103">
      <w:pPr>
        <w:pStyle w:val="ListBullet3"/>
      </w:pPr>
      <w:r w:rsidRPr="00ED3103">
        <w:t>with consideration of direction of fall or slope of job</w:t>
      </w:r>
    </w:p>
    <w:p w:rsidR="00000000" w:rsidRPr="00ED3103" w:rsidP="00ED3103">
      <w:pPr>
        <w:pStyle w:val="ListBullet3"/>
      </w:pPr>
      <w:r w:rsidRPr="00ED3103">
        <w:t>good access to materials</w:t>
      </w:r>
    </w:p>
    <w:p w:rsidR="00000000" w:rsidRPr="00ED3103" w:rsidP="00ED3103">
      <w:pPr>
        <w:pStyle w:val="ListBullet3"/>
      </w:pPr>
      <w:r w:rsidRPr="00ED3103">
        <w:t>minimising cuts</w:t>
      </w:r>
    </w:p>
    <w:p w:rsidR="00000000" w:rsidRPr="00ED3103" w:rsidP="00ED3103">
      <w:pPr>
        <w:pStyle w:val="ListBullet3"/>
      </w:pPr>
      <w:r w:rsidRPr="00ED3103">
        <w:t>working around existing structures and penetrations</w:t>
      </w:r>
    </w:p>
    <w:p w:rsidR="00000000" w:rsidRPr="00ED3103" w:rsidP="00ED3103">
      <w:pPr>
        <w:pStyle w:val="ListBullet"/>
      </w:pPr>
      <w:r w:rsidRPr="00ED3103">
        <w:t>construction terminology relati</w:t>
      </w:r>
      <w:r w:rsidRPr="00ED3103">
        <w:t>ng to paving</w:t>
      </w:r>
    </w:p>
    <w:p w:rsidR="00000000" w:rsidRPr="00ED3103" w:rsidP="00ED3103">
      <w:pPr>
        <w:pStyle w:val="ListBullet"/>
      </w:pPr>
      <w:r w:rsidRPr="00ED3103">
        <w:t>brick and paver expansion and, control and articulation joints</w:t>
      </w:r>
    </w:p>
    <w:p w:rsidR="00000000" w:rsidRPr="00ED3103" w:rsidP="00ED3103">
      <w:pPr>
        <w:pStyle w:val="ListBullet"/>
      </w:pPr>
      <w:r w:rsidRPr="00ED3103">
        <w:t>functional and operational features of plant, equipment and hand and power tools</w:t>
      </w:r>
    </w:p>
    <w:p w:rsidR="00000000" w:rsidRPr="00ED3103" w:rsidP="00ED3103">
      <w:pPr>
        <w:pStyle w:val="ListBullet"/>
      </w:pPr>
      <w:r w:rsidRPr="00ED3103">
        <w:t>workplace safety requirements:</w:t>
      </w:r>
    </w:p>
    <w:p w:rsidR="00000000" w:rsidRPr="00ED3103" w:rsidP="00ED3103">
      <w:pPr>
        <w:pStyle w:val="ListBullet2"/>
      </w:pPr>
      <w:r w:rsidRPr="00ED3103">
        <w:t>job safety and environmental analysis (JSEA)</w:t>
      </w:r>
    </w:p>
    <w:p w:rsidR="00000000" w:rsidRPr="00ED3103" w:rsidP="00ED3103">
      <w:pPr>
        <w:pStyle w:val="ListBullet2"/>
      </w:pPr>
      <w:r w:rsidRPr="00ED3103">
        <w:t>hazardous manual tasks</w:t>
      </w:r>
    </w:p>
    <w:p w:rsidR="00000000" w:rsidRPr="00ED3103" w:rsidP="00ED3103">
      <w:pPr>
        <w:pStyle w:val="ListBullet2"/>
      </w:pPr>
      <w:r w:rsidRPr="00ED3103">
        <w:t>electrical hazards</w:t>
      </w:r>
    </w:p>
    <w:p w:rsidR="00000000" w:rsidRPr="00ED3103" w:rsidP="00ED3103">
      <w:pPr>
        <w:pStyle w:val="ListBullet2"/>
      </w:pPr>
      <w:r w:rsidRPr="00ED3103">
        <w:t>exposure to silica</w:t>
      </w:r>
    </w:p>
    <w:p w:rsidR="00000000" w:rsidRPr="00ED3103" w:rsidP="00ED3103">
      <w:pPr>
        <w:pStyle w:val="ListBullet2"/>
      </w:pPr>
      <w:r w:rsidRPr="00ED3103">
        <w:t>exposure to loud noise</w:t>
      </w:r>
    </w:p>
    <w:p w:rsidR="00000000" w:rsidRPr="00ED3103" w:rsidP="00ED3103">
      <w:pPr>
        <w:pStyle w:val="ListBullet"/>
      </w:pPr>
      <w:r w:rsidRPr="00ED3103">
        <w:t>current and relevant Australian standards and building codes</w:t>
      </w:r>
    </w:p>
    <w:p w:rsidR="00000000" w:rsidRPr="00ED3103" w:rsidP="00ED3103">
      <w:pPr>
        <w:pStyle w:val="ListBullet"/>
      </w:pPr>
      <w:r w:rsidRPr="00ED3103">
        <w:t>features of working drawings and specification</w:t>
      </w:r>
    </w:p>
    <w:p w:rsidR="00000000" w:rsidRPr="00ED3103" w:rsidP="00ED3103">
      <w:pPr>
        <w:pStyle w:val="ListBullet"/>
      </w:pPr>
      <w:r w:rsidRPr="00ED3103">
        <w:t>environmental requirements for workplace processes and waste disposal</w:t>
      </w:r>
    </w:p>
    <w:p w:rsidR="00000000" w:rsidRPr="00ED3103" w:rsidP="00ED3103">
      <w:pPr>
        <w:pStyle w:val="ListBullet"/>
      </w:pPr>
      <w:r w:rsidRPr="00ED3103">
        <w:t xml:space="preserve">manufacturer’s </w:t>
      </w:r>
      <w:r w:rsidRPr="00ED3103">
        <w:t>specifications relating to paving products.</w:t>
      </w:r>
    </w:p>
    <w:p w:rsidR="00000000" w:rsidRPr="00ED3103" w:rsidP="00ED3103">
      <w:pPr>
        <w:pStyle w:val="AllowPageBreak"/>
      </w:pPr>
    </w:p>
    <w:p w:rsidR="00000000" w:rsidRPr="00ED3103" w:rsidP="00ED3103">
      <w:pPr>
        <w:pStyle w:val="Heading1"/>
      </w:pPr>
      <w:bookmarkStart w:id="4" w:name="O_1293141"/>
      <w:bookmarkEnd w:id="4"/>
      <w:r w:rsidRPr="00ED3103">
        <w:t>Assessment Conditions</w:t>
      </w:r>
    </w:p>
    <w:p w:rsidR="00000000" w:rsidRPr="00ED3103" w:rsidP="008F6050">
      <w:pPr>
        <w:pStyle w:val="BodyText"/>
      </w:pPr>
      <w:r w:rsidRPr="00ED3103">
        <w:t xml:space="preserve">Assessors must meet the requirements for assessors contained in the Standards for Registered Training Organisations. </w:t>
      </w:r>
    </w:p>
    <w:p w:rsidR="00000000" w:rsidRPr="00ED3103" w:rsidP="008F6050">
      <w:pPr>
        <w:pStyle w:val="BodyText"/>
      </w:pPr>
      <w:r w:rsidRPr="00ED3103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ED3103" w:rsidP="00ED3103">
      <w:pPr>
        <w:pStyle w:val="Heading1"/>
      </w:pPr>
      <w:bookmarkStart w:id="5" w:name="O_1293154"/>
      <w:bookmarkEnd w:id="5"/>
      <w:r w:rsidRPr="00ED3103">
        <w:t>Links</w:t>
      </w:r>
    </w:p>
    <w:p w:rsidR="00000000" w:rsidRPr="00ED3103" w:rsidP="008F6050">
      <w:pPr>
        <w:pStyle w:val="BodyText"/>
      </w:pPr>
      <w:r w:rsidRPr="00ED31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79B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D3103" w:rsidP="00ED3103"/>
    <w:sectPr w:rsidSect="00ED31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03" w:rsidRPr="008F6050" w:rsidP="008F6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0" w:rsidP="00ED31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6050" w:rsidP="00ED31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F6050" w:rsidP="00ED31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103" w:rsidRPr="008F6050" w:rsidP="008F6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1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50" w:rsidRPr="002D2AF8" w:rsidP="00ED31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CPCCPA3002 Lay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F6050" w:rsidP="00ED31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82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AE2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CE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1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1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1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1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1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1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1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1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1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1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103"/>
  </w:style>
  <w:style w:type="character" w:customStyle="1" w:styleId="Heading1Char">
    <w:name w:val="Heading 1 Char"/>
    <w:basedOn w:val="DefaultParagraphFont"/>
    <w:link w:val="Heading1"/>
    <w:rsid w:val="00ED31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1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1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1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31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31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1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31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D31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1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1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1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1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1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1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1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1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1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1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1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1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1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1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1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1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1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103"/>
    <w:rPr>
      <w:b/>
      <w:spacing w:val="0"/>
    </w:rPr>
  </w:style>
  <w:style w:type="paragraph" w:customStyle="1" w:styleId="SuperTitle">
    <w:name w:val="SuperTitle"/>
    <w:basedOn w:val="Title"/>
    <w:rsid w:val="00ED31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1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1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1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1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1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1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1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1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1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1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1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3103"/>
    <w:rPr>
      <w:i/>
    </w:rPr>
  </w:style>
  <w:style w:type="paragraph" w:styleId="Caption">
    <w:name w:val="caption"/>
    <w:basedOn w:val="BodyText"/>
    <w:next w:val="Normal"/>
    <w:qFormat/>
    <w:rsid w:val="00ED31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1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1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103"/>
  </w:style>
  <w:style w:type="paragraph" w:styleId="TableofFigures">
    <w:name w:val="table of figures"/>
    <w:basedOn w:val="Normal"/>
    <w:next w:val="Normal"/>
    <w:semiHidden/>
    <w:rsid w:val="00ED31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1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D3103"/>
    <w:rPr>
      <w:rFonts w:ascii="Wingdings" w:hAnsi="Wingdings"/>
    </w:rPr>
  </w:style>
  <w:style w:type="paragraph" w:customStyle="1" w:styleId="TableHeading">
    <w:name w:val="Table Heading"/>
    <w:basedOn w:val="HeadingBase"/>
    <w:rsid w:val="00ED31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103"/>
    <w:rPr>
      <w:color w:val="0033CC"/>
      <w:u w:val="none"/>
    </w:rPr>
  </w:style>
  <w:style w:type="paragraph" w:customStyle="1" w:styleId="BodyTextRight">
    <w:name w:val="Body Text Right"/>
    <w:basedOn w:val="BodyText"/>
    <w:rsid w:val="00ED31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1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1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1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1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1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103"/>
    <w:rPr>
      <w:sz w:val="32"/>
    </w:rPr>
  </w:style>
  <w:style w:type="paragraph" w:customStyle="1" w:styleId="HeadingProcedure">
    <w:name w:val="Heading Procedure"/>
    <w:basedOn w:val="HeadingBase"/>
    <w:next w:val="Normal"/>
    <w:rsid w:val="00ED31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103"/>
    <w:pPr>
      <w:spacing w:before="60" w:after="60"/>
    </w:pPr>
  </w:style>
  <w:style w:type="paragraph" w:styleId="ListContinue">
    <w:name w:val="List Continue"/>
    <w:basedOn w:val="List"/>
    <w:rsid w:val="00ED3103"/>
    <w:pPr>
      <w:ind w:firstLine="0"/>
    </w:pPr>
  </w:style>
  <w:style w:type="paragraph" w:customStyle="1" w:styleId="ListNote">
    <w:name w:val="List Note"/>
    <w:basedOn w:val="List"/>
    <w:rsid w:val="00ED31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1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1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103"/>
    <w:rPr>
      <w:rFonts w:ascii="Courier New" w:hAnsi="Courier New"/>
    </w:rPr>
  </w:style>
  <w:style w:type="paragraph" w:customStyle="1" w:styleId="NoteBullet">
    <w:name w:val="Note Bullet"/>
    <w:basedOn w:val="Note"/>
    <w:rsid w:val="00ED31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1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1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1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1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31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1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103"/>
    <w:rPr>
      <w:b/>
      <w:smallCaps/>
    </w:rPr>
  </w:style>
  <w:style w:type="paragraph" w:customStyle="1" w:styleId="TableListNumber">
    <w:name w:val="Table List Number"/>
    <w:basedOn w:val="ListNumber"/>
    <w:rsid w:val="00ED31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1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103"/>
    <w:pPr>
      <w:numPr>
        <w:numId w:val="10"/>
      </w:numPr>
    </w:pPr>
  </w:style>
  <w:style w:type="paragraph" w:customStyle="1" w:styleId="ListAlpha2">
    <w:name w:val="List Alpha 2"/>
    <w:basedOn w:val="List2"/>
    <w:rsid w:val="00ED3103"/>
    <w:pPr>
      <w:numPr>
        <w:numId w:val="9"/>
      </w:numPr>
    </w:pPr>
  </w:style>
  <w:style w:type="paragraph" w:styleId="List2">
    <w:name w:val="List 2"/>
    <w:basedOn w:val="BodyText"/>
    <w:rsid w:val="00ED31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1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1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1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31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D3103"/>
    <w:pPr>
      <w:numPr>
        <w:numId w:val="5"/>
      </w:numPr>
    </w:pPr>
  </w:style>
  <w:style w:type="paragraph" w:styleId="ListContinue2">
    <w:name w:val="List Continue 2"/>
    <w:basedOn w:val="List2"/>
    <w:rsid w:val="00ED3103"/>
    <w:pPr>
      <w:ind w:firstLine="0"/>
    </w:pPr>
  </w:style>
  <w:style w:type="paragraph" w:styleId="ListContinue3">
    <w:name w:val="List Continue 3"/>
    <w:basedOn w:val="List3"/>
    <w:rsid w:val="00ED3103"/>
    <w:pPr>
      <w:ind w:left="1021" w:firstLine="0"/>
    </w:pPr>
  </w:style>
  <w:style w:type="paragraph" w:styleId="ListContinue4">
    <w:name w:val="List Continue 4"/>
    <w:basedOn w:val="List4"/>
    <w:rsid w:val="00ED3103"/>
    <w:pPr>
      <w:ind w:firstLine="0"/>
    </w:pPr>
  </w:style>
  <w:style w:type="paragraph" w:styleId="ListContinue5">
    <w:name w:val="List Continue 5"/>
    <w:basedOn w:val="List5"/>
    <w:rsid w:val="00ED3103"/>
    <w:pPr>
      <w:ind w:firstLine="0"/>
    </w:pPr>
  </w:style>
  <w:style w:type="paragraph" w:styleId="ListNumber3">
    <w:name w:val="List Number 3"/>
    <w:basedOn w:val="List3"/>
    <w:rsid w:val="00ED3103"/>
    <w:pPr>
      <w:numPr>
        <w:numId w:val="6"/>
      </w:numPr>
    </w:pPr>
  </w:style>
  <w:style w:type="paragraph" w:styleId="ListNumber4">
    <w:name w:val="List Number 4"/>
    <w:basedOn w:val="List4"/>
    <w:rsid w:val="00ED3103"/>
    <w:pPr>
      <w:numPr>
        <w:numId w:val="7"/>
      </w:numPr>
    </w:pPr>
  </w:style>
  <w:style w:type="paragraph" w:styleId="ListNumber5">
    <w:name w:val="List Number 5"/>
    <w:basedOn w:val="List5"/>
    <w:rsid w:val="00ED3103"/>
    <w:pPr>
      <w:numPr>
        <w:numId w:val="8"/>
      </w:numPr>
    </w:pPr>
  </w:style>
  <w:style w:type="paragraph" w:styleId="BlockText">
    <w:name w:val="Block Text"/>
    <w:basedOn w:val="Normal"/>
    <w:rsid w:val="00ED31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1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103"/>
    <w:rPr>
      <w:sz w:val="16"/>
      <w:vertAlign w:val="superscript"/>
    </w:rPr>
  </w:style>
  <w:style w:type="character" w:customStyle="1" w:styleId="Symbols">
    <w:name w:val="Symbols"/>
    <w:basedOn w:val="DefaultParagraphFont"/>
    <w:rsid w:val="00ED3103"/>
    <w:rPr>
      <w:rFonts w:ascii="Symbol" w:hAnsi="Symbol"/>
    </w:rPr>
  </w:style>
  <w:style w:type="character" w:customStyle="1" w:styleId="MenuOptions">
    <w:name w:val="Menu Options"/>
    <w:basedOn w:val="DefaultParagraphFont"/>
    <w:rsid w:val="00ED31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103"/>
    <w:rPr>
      <w:b/>
    </w:rPr>
  </w:style>
  <w:style w:type="character" w:customStyle="1" w:styleId="Underlined">
    <w:name w:val="Underlined"/>
    <w:basedOn w:val="DefaultParagraphFont"/>
    <w:rsid w:val="00ED3103"/>
    <w:rPr>
      <w:u w:val="single"/>
    </w:rPr>
  </w:style>
  <w:style w:type="paragraph" w:customStyle="1" w:styleId="TableBodyTextRight">
    <w:name w:val="Table Body Text Right"/>
    <w:basedOn w:val="TableBodyText"/>
    <w:rsid w:val="00ED31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103"/>
    <w:rPr>
      <w:sz w:val="18"/>
    </w:rPr>
  </w:style>
  <w:style w:type="paragraph" w:customStyle="1" w:styleId="BodySmallRight">
    <w:name w:val="Body Small Right"/>
    <w:basedOn w:val="BodyTextRight"/>
    <w:rsid w:val="00ED3103"/>
    <w:rPr>
      <w:sz w:val="18"/>
      <w:szCs w:val="18"/>
    </w:rPr>
  </w:style>
  <w:style w:type="paragraph" w:customStyle="1" w:styleId="MarginEdition">
    <w:name w:val="Margin Edition"/>
    <w:basedOn w:val="MarginNote"/>
    <w:rsid w:val="00ED31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103"/>
    <w:rPr>
      <w:sz w:val="2"/>
      <w:szCs w:val="2"/>
    </w:rPr>
  </w:style>
  <w:style w:type="character" w:customStyle="1" w:styleId="Small">
    <w:name w:val="Small"/>
    <w:basedOn w:val="DefaultParagraphFont"/>
    <w:rsid w:val="00ED3103"/>
    <w:rPr>
      <w:sz w:val="16"/>
    </w:rPr>
  </w:style>
  <w:style w:type="paragraph" w:customStyle="1" w:styleId="WideTable">
    <w:name w:val="Wide Table"/>
    <w:basedOn w:val="Normal"/>
    <w:rsid w:val="00ED31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103"/>
  </w:style>
  <w:style w:type="paragraph" w:styleId="Quote">
    <w:name w:val="Quote"/>
    <w:basedOn w:val="Heading1"/>
    <w:link w:val="QuoteChar"/>
    <w:qFormat/>
    <w:rsid w:val="00ED31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1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103"/>
    <w:pPr>
      <w:pageBreakBefore/>
    </w:pPr>
  </w:style>
  <w:style w:type="paragraph" w:customStyle="1" w:styleId="Border">
    <w:name w:val="Border"/>
    <w:basedOn w:val="Normal"/>
    <w:qFormat/>
    <w:rsid w:val="00ED31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1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1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1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1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1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1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1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1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103"/>
    <w:rPr>
      <w:u w:val="single"/>
    </w:rPr>
  </w:style>
  <w:style w:type="character" w:customStyle="1" w:styleId="BoldandItalics">
    <w:name w:val="Bold and Italics"/>
    <w:qFormat/>
    <w:rsid w:val="00ED3103"/>
    <w:rPr>
      <w:b/>
      <w:i/>
      <w:u w:val="none"/>
    </w:rPr>
  </w:style>
  <w:style w:type="paragraph" w:styleId="BalloonText">
    <w:name w:val="Balloon Text"/>
    <w:basedOn w:val="Normal"/>
    <w:link w:val="BalloonTextChar"/>
    <w:rsid w:val="00ED31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1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1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1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1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1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103"/>
    <w:pPr>
      <w:spacing w:before="0" w:after="0"/>
    </w:pPr>
  </w:style>
  <w:style w:type="paragraph" w:customStyle="1" w:styleId="BodyTextBold">
    <w:name w:val="Body Text Bold"/>
    <w:basedOn w:val="BodyText"/>
    <w:qFormat/>
    <w:rsid w:val="00ED3103"/>
    <w:rPr>
      <w:b/>
    </w:rPr>
  </w:style>
  <w:style w:type="character" w:styleId="Hyperlink">
    <w:name w:val="Hyperlink"/>
    <w:basedOn w:val="DefaultParagraphFont"/>
    <w:uiPriority w:val="99"/>
    <w:unhideWhenUsed/>
    <w:rsid w:val="008F6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2430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CPCCPA3002 Lay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