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206" w:rsidP="00C272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CPCCON3057 Core concrete</w:t>
      </w:r>
      <w:r>
        <w:fldChar w:fldCharType="end"/>
      </w:r>
    </w:p>
    <w:p w:rsidR="00C27206" w:rsidP="00C27206">
      <w:pPr>
        <w:pStyle w:val="Version"/>
        <w:sectPr w:rsidSect="00B24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24521" w:rsidP="00B24521">
      <w:pPr>
        <w:pStyle w:val="SuperHeading"/>
      </w:pPr>
      <w:r w:rsidRPr="00B24521">
        <w:t>CPCCON3057 Core concrete</w:t>
      </w:r>
    </w:p>
    <w:p w:rsidR="00000000" w:rsidRPr="00B24521" w:rsidP="00B24521">
      <w:pPr>
        <w:pStyle w:val="Heading1"/>
      </w:pPr>
      <w:bookmarkStart w:id="1" w:name="O_1293216"/>
      <w:bookmarkEnd w:id="1"/>
      <w:r w:rsidRPr="00B245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Updated reference to general construction induction training program.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521" w:rsidP="00B24521">
            <w:pPr>
              <w:pStyle w:val="BodyText"/>
            </w:pPr>
            <w:r w:rsidRPr="00B24521">
              <w:t>This version first released with CPC Construction, Plumbing and Services Training Package Release 5.1.</w:t>
            </w:r>
          </w:p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Minor edits to formatting.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521" w:rsidP="00B24521">
            <w:pPr>
              <w:pStyle w:val="BodyText"/>
            </w:pPr>
            <w:r w:rsidRPr="00B24521">
              <w:t>Thi</w:t>
            </w:r>
            <w:r w:rsidRPr="00B24521">
              <w:t>s version first released with CPC Construction, Plumbing and Services Training Package Release 5.0.</w:t>
            </w:r>
          </w:p>
          <w:p w:rsidR="00000000" w:rsidRPr="00B24521" w:rsidP="00B24521">
            <w:pPr>
              <w:pStyle w:val="BodyText"/>
            </w:pPr>
            <w:r w:rsidRPr="00B24521">
              <w:t>New unit.</w:t>
            </w:r>
          </w:p>
        </w:tc>
      </w:tr>
    </w:tbl>
    <w:p w:rsidR="00000000" w:rsidRPr="00B24521" w:rsidP="00B24521">
      <w:pPr>
        <w:pStyle w:val="BodyText"/>
      </w:pPr>
    </w:p>
    <w:p w:rsidR="00000000" w:rsidRPr="00B24521" w:rsidP="00B24521">
      <w:pPr>
        <w:pStyle w:val="AllowPageBreak"/>
      </w:pPr>
    </w:p>
    <w:p w:rsidR="00000000" w:rsidRPr="00B24521" w:rsidP="00B24521">
      <w:pPr>
        <w:pStyle w:val="Heading1"/>
      </w:pPr>
      <w:bookmarkStart w:id="2" w:name="O_1293215"/>
      <w:bookmarkEnd w:id="2"/>
      <w:r w:rsidRPr="00B24521">
        <w:t>Application</w:t>
      </w:r>
    </w:p>
    <w:p w:rsidR="00000000" w:rsidRPr="00B24521" w:rsidP="00C27206">
      <w:pPr>
        <w:pStyle w:val="BodyText"/>
      </w:pPr>
      <w:r w:rsidRPr="00B24521">
        <w:t>This unit of competency specifies the skills and knowledge required to safely core concrete.  It requires setting</w:t>
      </w:r>
      <w:r w:rsidRPr="00B24521">
        <w:t xml:space="preserve"> up and using core drilling systems to drill holes in concrete to specification.</w:t>
      </w:r>
    </w:p>
    <w:p w:rsidR="00000000" w:rsidRPr="00B24521" w:rsidP="00C27206">
      <w:pPr>
        <w:pStyle w:val="BodyText"/>
      </w:pPr>
      <w:r w:rsidRPr="00B24521">
        <w:t>A person who has achieved this unit of competency would be expected to take responsibility for organising and completing these tasks with a high degree of self-direction.</w:t>
      </w:r>
    </w:p>
    <w:p w:rsidR="00000000" w:rsidRPr="00B24521" w:rsidP="00C27206">
      <w:pPr>
        <w:pStyle w:val="BodyText"/>
      </w:pPr>
      <w:r w:rsidRPr="00B24521">
        <w:t>Lice</w:t>
      </w:r>
      <w:r w:rsidRPr="00B24521">
        <w:t>nsing, legislative, regulatory or certification requirements apply to this unit of competency in some states and territories. For further information, check with the relevant regulatory authority.</w:t>
      </w:r>
    </w:p>
    <w:p w:rsidR="00000000" w:rsidRPr="00B24521" w:rsidP="00C27206">
      <w:pPr>
        <w:pStyle w:val="BodyText"/>
      </w:pPr>
      <w:r w:rsidRPr="00B24521">
        <w:t>Completion of the general construction induction training p</w:t>
      </w:r>
      <w:r w:rsidRPr="00B24521">
        <w:t>rogram, specified in the Safe Work Australia model </w:t>
      </w:r>
      <w:r w:rsidRPr="00B24521">
        <w:rPr>
          <w:rStyle w:val="Emphasis"/>
        </w:rPr>
        <w:t>Code of Practice: Construction Work</w:t>
      </w:r>
      <w:r w:rsidRPr="00B24521">
        <w:t xml:space="preserve">, is required by anyone carrying out construction work. Achievement of </w:t>
      </w:r>
      <w:r w:rsidRPr="00B24521">
        <w:rPr>
          <w:rStyle w:val="Emphasis"/>
        </w:rPr>
        <w:t>CPCWHS1001</w:t>
      </w:r>
      <w:r w:rsidRPr="00B24521">
        <w:t> </w:t>
      </w:r>
      <w:r w:rsidRPr="00B24521">
        <w:rPr>
          <w:rStyle w:val="Emphasis"/>
        </w:rPr>
        <w:t>Prepare to work safely in the construction industry</w:t>
      </w:r>
      <w:r w:rsidRPr="00B24521">
        <w:t> meets this requirement.</w:t>
      </w:r>
    </w:p>
    <w:p w:rsidR="00000000" w:rsidRPr="00B24521" w:rsidP="00B24521">
      <w:pPr>
        <w:pStyle w:val="Heading1"/>
      </w:pPr>
      <w:bookmarkStart w:id="3" w:name="O_1293214"/>
      <w:bookmarkEnd w:id="3"/>
      <w:r w:rsidRPr="00B24521">
        <w:t>Pre-requisite Unit</w:t>
      </w:r>
    </w:p>
    <w:p w:rsidR="00000000" w:rsidRPr="00B24521" w:rsidP="00C27206">
      <w:pPr>
        <w:pStyle w:val="BodyText"/>
      </w:pPr>
      <w:r w:rsidRPr="00B24521">
        <w:t>CPCCWHS2001 Apply WHS requirements, policies and procedures in the construction industry</w:t>
      </w:r>
    </w:p>
    <w:p w:rsidR="00000000" w:rsidRPr="00B24521" w:rsidP="00B24521">
      <w:pPr>
        <w:pStyle w:val="Heading1"/>
      </w:pPr>
      <w:bookmarkStart w:id="4" w:name="O_1293213"/>
      <w:bookmarkEnd w:id="4"/>
      <w:r w:rsidRPr="00B24521">
        <w:t>Unit Sector</w:t>
      </w:r>
    </w:p>
    <w:p w:rsidR="00000000" w:rsidRPr="00B24521" w:rsidP="00C27206">
      <w:pPr>
        <w:pStyle w:val="BodyText"/>
      </w:pPr>
      <w:r w:rsidRPr="00B24521">
        <w:t>Concreting</w:t>
      </w:r>
    </w:p>
    <w:p w:rsidR="00000000" w:rsidRPr="00B24521" w:rsidP="00B24521">
      <w:pPr>
        <w:pStyle w:val="Heading1"/>
      </w:pPr>
      <w:bookmarkStart w:id="5" w:name="O_1293212"/>
      <w:bookmarkEnd w:id="5"/>
      <w:r w:rsidRPr="00B245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 xml:space="preserve">Elements describe the </w:t>
            </w:r>
            <w:r w:rsidRPr="00B24521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P</w:t>
            </w:r>
            <w:r w:rsidRPr="00B24521">
              <w:t xml:space="preserve">erformance criteria describe what needs to be done to </w:t>
            </w:r>
            <w:r w:rsidRPr="00B24521">
              <w:t>demonstrate achievement of the element.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Plan and prepare to core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Interpret plans and specifications for concrete coring and clarify requirements with relevant persons.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Assess work site to determine concrete type, thickness, reinforcement and base type impacting coring requirements.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Plan work tasks to comply with relevant legislation, regulations, standards and codes, and manufacturer, work health and safety (WHS),</w:t>
            </w:r>
            <w:r w:rsidRPr="00B24521">
              <w:t xml:space="preserve"> environmental and workplace requirements.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Select and fit required personal protective equipment (PPE).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Inspect work site, assess hazards and apply risk controls, including required signage and barricades.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Select and set up core drilling system appropriate to the task, check for serviceability and rectify or report any faults.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Select and attach drill motor and drill bit appropriate to the task according to manufacturer and workplace requirements.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Carry out concrete coring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Conduct measurements and calculations to correctly set out and mark up drill hole according to specifications.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Identify core plug removal and securing method according to workplace requirements.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Drill hole in concrete according to specifications, manufacturer and workplace requirements.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Monitor drilling system to ensure correct and safe operation according to manufacturer and workplace requirements.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 xml:space="preserve">Remove core plug safely according </w:t>
            </w:r>
            <w:r w:rsidRPr="00B24521">
              <w:t>to workplace requirements.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 xml:space="preserve">Clear work area and dispose of, reuse or recycle materials in accordance with regulatory and workplace </w:t>
            </w:r>
            <w:r w:rsidRPr="00B24521">
              <w:t>requirements.</w:t>
            </w:r>
          </w:p>
        </w:tc>
      </w:tr>
      <w:tr w:rsidTr="00B2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521">
            <w:pPr>
              <w:pStyle w:val="BodyText"/>
              <w:rPr>
                <w:lang w:val="en-NZ"/>
              </w:rPr>
            </w:pPr>
            <w:r w:rsidRPr="00B2452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521" w:rsidP="00B24521">
            <w:pPr>
              <w:pStyle w:val="BodyText"/>
            </w:pPr>
            <w:r w:rsidRPr="00B24521">
              <w:t>Clean, check, maintain and store tools and equipment in accordance with manufacturer and workplace requirements.</w:t>
            </w:r>
          </w:p>
        </w:tc>
      </w:tr>
    </w:tbl>
    <w:p w:rsidR="00000000" w:rsidRPr="00B24521" w:rsidP="00B24521">
      <w:pPr>
        <w:pStyle w:val="BodyText"/>
      </w:pPr>
    </w:p>
    <w:p w:rsidR="00000000" w:rsidRPr="00B24521" w:rsidP="00B24521">
      <w:pPr>
        <w:pStyle w:val="AllowPageBreak"/>
      </w:pPr>
    </w:p>
    <w:p w:rsidR="00000000" w:rsidRPr="00B24521" w:rsidP="00B24521">
      <w:pPr>
        <w:pStyle w:val="Heading1"/>
      </w:pPr>
      <w:bookmarkStart w:id="6" w:name="O_1293211"/>
      <w:bookmarkEnd w:id="6"/>
      <w:r w:rsidRPr="00B24521">
        <w:t>Foundation Skills</w:t>
      </w:r>
    </w:p>
    <w:p w:rsidR="00000000" w:rsidRPr="00B24521" w:rsidP="00C27206">
      <w:pPr>
        <w:pStyle w:val="BodyText"/>
      </w:pPr>
      <w:r w:rsidRPr="00B24521">
        <w:t>Foundation skills ess</w:t>
      </w:r>
      <w:r w:rsidRPr="00B24521">
        <w:t xml:space="preserve">ential to performance are explicit in the performance criteria of this unit of competency. </w:t>
      </w:r>
    </w:p>
    <w:p w:rsidR="00000000" w:rsidRPr="00B24521" w:rsidP="00B24521">
      <w:pPr>
        <w:pStyle w:val="Heading1"/>
      </w:pPr>
      <w:bookmarkStart w:id="7" w:name="O_1293210"/>
      <w:bookmarkEnd w:id="7"/>
      <w:r w:rsidRPr="00B24521">
        <w:t>Unit Mapping Information</w:t>
      </w:r>
    </w:p>
    <w:p w:rsidR="00000000" w:rsidRPr="00B24521" w:rsidP="00C27206">
      <w:pPr>
        <w:pStyle w:val="BodyText"/>
      </w:pPr>
      <w:r w:rsidRPr="00B24521">
        <w:t>No equivalent unit.</w:t>
      </w:r>
    </w:p>
    <w:p w:rsidR="00000000" w:rsidRPr="00B24521" w:rsidP="00B24521">
      <w:pPr>
        <w:pStyle w:val="Heading1"/>
      </w:pPr>
      <w:bookmarkStart w:id="8" w:name="O_1293217"/>
      <w:bookmarkEnd w:id="8"/>
      <w:r w:rsidRPr="00B24521">
        <w:t>Links</w:t>
      </w:r>
    </w:p>
    <w:p w:rsidR="00000000" w:rsidRPr="00B24521" w:rsidP="00C27206">
      <w:pPr>
        <w:pStyle w:val="BodyText"/>
      </w:pPr>
      <w:r w:rsidRPr="00B24521">
        <w:t>Companion volumes to this training package are available at the VETNet webs</w:t>
      </w:r>
      <w:r w:rsidRPr="00B24521">
        <w:t xml:space="preserve">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1410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24521" w:rsidP="00B24521"/>
    <w:sectPr w:rsidSect="00B245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21" w:rsidRPr="00C27206" w:rsidP="00C272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06" w:rsidP="00B24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7206" w:rsidP="00B24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27206" w:rsidP="00B24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521" w:rsidRPr="00C27206" w:rsidP="00C272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06" w:rsidRPr="002D2AF8" w:rsidP="00B24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CPCCON3057 Core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27206" w:rsidP="00B24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521"/>
  </w:style>
  <w:style w:type="character" w:customStyle="1" w:styleId="Heading1Char">
    <w:name w:val="Heading 1 Char"/>
    <w:basedOn w:val="DefaultParagraphFont"/>
    <w:link w:val="Heading1"/>
    <w:rsid w:val="00B24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5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521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B24521"/>
    <w:rPr>
      <w:i/>
    </w:rPr>
  </w:style>
  <w:style w:type="paragraph" w:customStyle="1" w:styleId="SuperHeading">
    <w:name w:val="SuperHeading"/>
    <w:basedOn w:val="Normal"/>
    <w:rsid w:val="00B24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5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45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4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4521"/>
    <w:rPr>
      <w:b/>
      <w:spacing w:val="0"/>
    </w:rPr>
  </w:style>
  <w:style w:type="paragraph" w:customStyle="1" w:styleId="SuperTitle">
    <w:name w:val="SuperTitle"/>
    <w:basedOn w:val="Title"/>
    <w:rsid w:val="00B24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5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5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4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521"/>
  </w:style>
  <w:style w:type="paragraph" w:styleId="TableofFigures">
    <w:name w:val="table of figures"/>
    <w:basedOn w:val="Normal"/>
    <w:next w:val="Normal"/>
    <w:semiHidden/>
    <w:rsid w:val="00B24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5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4521"/>
    <w:rPr>
      <w:rFonts w:ascii="Wingdings" w:hAnsi="Wingdings"/>
    </w:rPr>
  </w:style>
  <w:style w:type="paragraph" w:customStyle="1" w:styleId="TableHeading">
    <w:name w:val="Table Heading"/>
    <w:basedOn w:val="HeadingBase"/>
    <w:rsid w:val="00B24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521"/>
    <w:rPr>
      <w:color w:val="0033CC"/>
      <w:u w:val="none"/>
    </w:rPr>
  </w:style>
  <w:style w:type="paragraph" w:customStyle="1" w:styleId="BodyTextRight">
    <w:name w:val="Body Text Right"/>
    <w:basedOn w:val="BodyText"/>
    <w:rsid w:val="00B24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5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521"/>
    <w:rPr>
      <w:sz w:val="32"/>
    </w:rPr>
  </w:style>
  <w:style w:type="paragraph" w:customStyle="1" w:styleId="HeadingProcedure">
    <w:name w:val="Heading Procedure"/>
    <w:basedOn w:val="HeadingBase"/>
    <w:next w:val="Normal"/>
    <w:rsid w:val="00B24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521"/>
    <w:pPr>
      <w:spacing w:before="60" w:after="60"/>
    </w:pPr>
  </w:style>
  <w:style w:type="paragraph" w:styleId="ListContinue">
    <w:name w:val="List Continue"/>
    <w:basedOn w:val="List"/>
    <w:rsid w:val="00B24521"/>
    <w:pPr>
      <w:ind w:firstLine="0"/>
    </w:pPr>
  </w:style>
  <w:style w:type="paragraph" w:customStyle="1" w:styleId="ListNote">
    <w:name w:val="List Note"/>
    <w:basedOn w:val="List"/>
    <w:rsid w:val="00B24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521"/>
    <w:rPr>
      <w:rFonts w:ascii="Courier New" w:hAnsi="Courier New"/>
    </w:rPr>
  </w:style>
  <w:style w:type="paragraph" w:customStyle="1" w:styleId="NoteBullet">
    <w:name w:val="Note Bullet"/>
    <w:basedOn w:val="Note"/>
    <w:rsid w:val="00B24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5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4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521"/>
    <w:rPr>
      <w:b/>
      <w:smallCaps/>
    </w:rPr>
  </w:style>
  <w:style w:type="paragraph" w:customStyle="1" w:styleId="TableListNumber">
    <w:name w:val="Table List Number"/>
    <w:basedOn w:val="ListNumber"/>
    <w:rsid w:val="00B24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521"/>
    <w:pPr>
      <w:numPr>
        <w:numId w:val="7"/>
      </w:numPr>
    </w:pPr>
  </w:style>
  <w:style w:type="paragraph" w:customStyle="1" w:styleId="ListAlpha2">
    <w:name w:val="List Alpha 2"/>
    <w:basedOn w:val="List2"/>
    <w:rsid w:val="00B24521"/>
    <w:pPr>
      <w:numPr>
        <w:numId w:val="6"/>
      </w:numPr>
    </w:pPr>
  </w:style>
  <w:style w:type="paragraph" w:styleId="List2">
    <w:name w:val="List 2"/>
    <w:basedOn w:val="BodyText"/>
    <w:rsid w:val="00B24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5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5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4521"/>
    <w:pPr>
      <w:numPr>
        <w:numId w:val="2"/>
      </w:numPr>
    </w:pPr>
  </w:style>
  <w:style w:type="paragraph" w:styleId="ListContinue2">
    <w:name w:val="List Continue 2"/>
    <w:basedOn w:val="List2"/>
    <w:rsid w:val="00B24521"/>
    <w:pPr>
      <w:ind w:firstLine="0"/>
    </w:pPr>
  </w:style>
  <w:style w:type="paragraph" w:styleId="ListContinue3">
    <w:name w:val="List Continue 3"/>
    <w:basedOn w:val="List3"/>
    <w:rsid w:val="00B24521"/>
    <w:pPr>
      <w:ind w:left="1021" w:firstLine="0"/>
    </w:pPr>
  </w:style>
  <w:style w:type="paragraph" w:styleId="ListContinue4">
    <w:name w:val="List Continue 4"/>
    <w:basedOn w:val="List4"/>
    <w:rsid w:val="00B24521"/>
    <w:pPr>
      <w:ind w:firstLine="0"/>
    </w:pPr>
  </w:style>
  <w:style w:type="paragraph" w:styleId="ListContinue5">
    <w:name w:val="List Continue 5"/>
    <w:basedOn w:val="List5"/>
    <w:rsid w:val="00B24521"/>
    <w:pPr>
      <w:ind w:firstLine="0"/>
    </w:pPr>
  </w:style>
  <w:style w:type="paragraph" w:styleId="ListNumber3">
    <w:name w:val="List Number 3"/>
    <w:basedOn w:val="List3"/>
    <w:rsid w:val="00B24521"/>
    <w:pPr>
      <w:numPr>
        <w:numId w:val="3"/>
      </w:numPr>
    </w:pPr>
  </w:style>
  <w:style w:type="paragraph" w:styleId="ListNumber4">
    <w:name w:val="List Number 4"/>
    <w:basedOn w:val="List4"/>
    <w:rsid w:val="00B24521"/>
    <w:pPr>
      <w:numPr>
        <w:numId w:val="4"/>
      </w:numPr>
    </w:pPr>
  </w:style>
  <w:style w:type="paragraph" w:styleId="ListNumber5">
    <w:name w:val="List Number 5"/>
    <w:basedOn w:val="List5"/>
    <w:rsid w:val="00B24521"/>
    <w:pPr>
      <w:numPr>
        <w:numId w:val="5"/>
      </w:numPr>
    </w:pPr>
  </w:style>
  <w:style w:type="paragraph" w:styleId="BlockText">
    <w:name w:val="Block Text"/>
    <w:basedOn w:val="Normal"/>
    <w:rsid w:val="00B24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521"/>
    <w:rPr>
      <w:sz w:val="16"/>
      <w:vertAlign w:val="superscript"/>
    </w:rPr>
  </w:style>
  <w:style w:type="character" w:customStyle="1" w:styleId="Symbols">
    <w:name w:val="Symbols"/>
    <w:basedOn w:val="DefaultParagraphFont"/>
    <w:rsid w:val="00B24521"/>
    <w:rPr>
      <w:rFonts w:ascii="Symbol" w:hAnsi="Symbol"/>
    </w:rPr>
  </w:style>
  <w:style w:type="character" w:customStyle="1" w:styleId="MenuOptions">
    <w:name w:val="Menu Options"/>
    <w:basedOn w:val="DefaultParagraphFont"/>
    <w:rsid w:val="00B24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521"/>
    <w:rPr>
      <w:b/>
    </w:rPr>
  </w:style>
  <w:style w:type="character" w:customStyle="1" w:styleId="Underlined">
    <w:name w:val="Underlined"/>
    <w:basedOn w:val="DefaultParagraphFont"/>
    <w:rsid w:val="00B24521"/>
    <w:rPr>
      <w:u w:val="single"/>
    </w:rPr>
  </w:style>
  <w:style w:type="paragraph" w:customStyle="1" w:styleId="TableBodyTextRight">
    <w:name w:val="Table Body Text Right"/>
    <w:basedOn w:val="TableBodyText"/>
    <w:rsid w:val="00B24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521"/>
    <w:rPr>
      <w:sz w:val="18"/>
    </w:rPr>
  </w:style>
  <w:style w:type="paragraph" w:customStyle="1" w:styleId="BodySmallRight">
    <w:name w:val="Body Small Right"/>
    <w:basedOn w:val="BodyTextRight"/>
    <w:rsid w:val="00B24521"/>
    <w:rPr>
      <w:sz w:val="18"/>
      <w:szCs w:val="18"/>
    </w:rPr>
  </w:style>
  <w:style w:type="paragraph" w:customStyle="1" w:styleId="MarginEdition">
    <w:name w:val="Margin Edition"/>
    <w:basedOn w:val="MarginNote"/>
    <w:rsid w:val="00B24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521"/>
    <w:rPr>
      <w:sz w:val="2"/>
      <w:szCs w:val="2"/>
    </w:rPr>
  </w:style>
  <w:style w:type="character" w:customStyle="1" w:styleId="Small">
    <w:name w:val="Small"/>
    <w:basedOn w:val="DefaultParagraphFont"/>
    <w:rsid w:val="00B24521"/>
    <w:rPr>
      <w:sz w:val="16"/>
    </w:rPr>
  </w:style>
  <w:style w:type="paragraph" w:customStyle="1" w:styleId="WideTable">
    <w:name w:val="Wide Table"/>
    <w:basedOn w:val="Normal"/>
    <w:rsid w:val="00B24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521"/>
  </w:style>
  <w:style w:type="paragraph" w:styleId="Quote">
    <w:name w:val="Quote"/>
    <w:basedOn w:val="Heading1"/>
    <w:link w:val="QuoteChar"/>
    <w:qFormat/>
    <w:rsid w:val="00B24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521"/>
    <w:pPr>
      <w:pageBreakBefore/>
    </w:pPr>
  </w:style>
  <w:style w:type="paragraph" w:customStyle="1" w:styleId="Border">
    <w:name w:val="Border"/>
    <w:basedOn w:val="Normal"/>
    <w:qFormat/>
    <w:rsid w:val="00B24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521"/>
    <w:rPr>
      <w:u w:val="single"/>
    </w:rPr>
  </w:style>
  <w:style w:type="character" w:customStyle="1" w:styleId="BoldandItalics">
    <w:name w:val="Bold and Italics"/>
    <w:qFormat/>
    <w:rsid w:val="00B24521"/>
    <w:rPr>
      <w:b/>
      <w:i/>
      <w:u w:val="none"/>
    </w:rPr>
  </w:style>
  <w:style w:type="paragraph" w:styleId="BalloonText">
    <w:name w:val="Balloon Text"/>
    <w:basedOn w:val="Normal"/>
    <w:link w:val="BalloonTextChar"/>
    <w:rsid w:val="00B24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5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5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521"/>
    <w:pPr>
      <w:spacing w:before="0" w:after="0"/>
    </w:pPr>
  </w:style>
  <w:style w:type="paragraph" w:customStyle="1" w:styleId="BodyTextBold">
    <w:name w:val="Body Text Bold"/>
    <w:basedOn w:val="BodyText"/>
    <w:qFormat/>
    <w:rsid w:val="00B24521"/>
    <w:rPr>
      <w:b/>
    </w:rPr>
  </w:style>
  <w:style w:type="character" w:styleId="Hyperlink">
    <w:name w:val="Hyperlink"/>
    <w:basedOn w:val="DefaultParagraphFont"/>
    <w:uiPriority w:val="99"/>
    <w:unhideWhenUsed/>
    <w:rsid w:val="00C272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3291</Characters>
  <Application>Microsoft Office Word</Application>
  <DocSecurity>0</DocSecurity>
  <Lines>149</Lines>
  <Paragraphs>77</Paragraphs>
  <ScaleCrop>false</ScaleCrop>
  <Company>Author-it Software Corporation Ltd.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CPCCON3057 Core concrete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2024-12-24T01:09:00Z</dcterms:created>
  <dcterms:modified xsi:type="dcterms:W3CDTF">2024-12-24T01:09:00Z</dcterms:modified>
</cp:coreProperties>
</file>