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718E" w:rsidP="003771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CPCCON3057 Core concrete</w:t>
      </w:r>
      <w:r>
        <w:fldChar w:fldCharType="end"/>
      </w:r>
    </w:p>
    <w:p w:rsidR="0037718E" w:rsidP="0037718E">
      <w:pPr>
        <w:pStyle w:val="Version"/>
        <w:sectPr w:rsidSect="00D54B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D54BD3" w:rsidP="00D54BD3">
      <w:pPr>
        <w:pStyle w:val="SuperHeading"/>
      </w:pPr>
      <w:r w:rsidRPr="00D54BD3">
        <w:t>Assessment Requirements for CPCCON3057 Core concrete</w:t>
      </w:r>
    </w:p>
    <w:p w:rsidR="00000000" w:rsidRPr="00D54BD3" w:rsidP="00D54BD3">
      <w:pPr>
        <w:pStyle w:val="Heading1"/>
      </w:pPr>
      <w:bookmarkStart w:id="1" w:name="O_1293208"/>
      <w:bookmarkEnd w:id="1"/>
      <w:r w:rsidRPr="00D54B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54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BD3">
            <w:pPr>
              <w:pStyle w:val="BodyText"/>
              <w:rPr>
                <w:lang w:val="en-NZ"/>
              </w:rPr>
            </w:pPr>
            <w:r w:rsidRPr="00D54BD3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BD3">
            <w:pPr>
              <w:pStyle w:val="BodyText"/>
              <w:rPr>
                <w:lang w:val="en-NZ"/>
              </w:rPr>
            </w:pPr>
            <w:r w:rsidRPr="00D54BD3">
              <w:t>Updated reference to general construction induction training program.</w:t>
            </w:r>
          </w:p>
        </w:tc>
      </w:tr>
      <w:tr w:rsidTr="00D54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BD3">
            <w:pPr>
              <w:pStyle w:val="BodyText"/>
              <w:rPr>
                <w:lang w:val="en-NZ"/>
              </w:rPr>
            </w:pPr>
            <w:r w:rsidRPr="00D54BD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BD3" w:rsidP="00D54BD3">
            <w:pPr>
              <w:pStyle w:val="BodyText"/>
            </w:pPr>
            <w:r w:rsidRPr="00D54BD3">
              <w:t>This version first released with CPC Construction, Plumbing and Services Training Package Release 5.1.</w:t>
            </w:r>
          </w:p>
          <w:p w:rsidR="00000000" w:rsidP="00D54BD3">
            <w:pPr>
              <w:pStyle w:val="BodyText"/>
              <w:rPr>
                <w:lang w:val="en-NZ"/>
              </w:rPr>
            </w:pPr>
            <w:r w:rsidRPr="00D54BD3">
              <w:t>Minor edits to formatti</w:t>
            </w:r>
            <w:r w:rsidRPr="00D54BD3">
              <w:t>ng.</w:t>
            </w:r>
          </w:p>
        </w:tc>
      </w:tr>
      <w:tr w:rsidTr="00D54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BD3">
            <w:pPr>
              <w:pStyle w:val="BodyText"/>
              <w:rPr>
                <w:lang w:val="en-NZ"/>
              </w:rPr>
            </w:pPr>
            <w:r w:rsidRPr="00D54BD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BD3" w:rsidP="00D54BD3">
            <w:pPr>
              <w:pStyle w:val="BodyText"/>
            </w:pPr>
            <w:r w:rsidRPr="00D54BD3">
              <w:t>This version first released with CPC Construction, Plumbing and Services Training Package Release 5.0.</w:t>
            </w:r>
          </w:p>
          <w:p w:rsidR="00000000" w:rsidRPr="00D54BD3" w:rsidP="00D54BD3">
            <w:pPr>
              <w:pStyle w:val="BodyText"/>
            </w:pPr>
            <w:r w:rsidRPr="00D54BD3">
              <w:t>New unit.</w:t>
            </w:r>
          </w:p>
        </w:tc>
      </w:tr>
    </w:tbl>
    <w:p w:rsidR="00000000" w:rsidRPr="00D54BD3" w:rsidP="00D54BD3">
      <w:pPr>
        <w:pStyle w:val="BodyText"/>
      </w:pPr>
    </w:p>
    <w:p w:rsidR="00000000" w:rsidRPr="00D54BD3" w:rsidP="00D54BD3">
      <w:pPr>
        <w:pStyle w:val="AllowPageBreak"/>
      </w:pPr>
    </w:p>
    <w:p w:rsidR="00000000" w:rsidRPr="00D54BD3" w:rsidP="00D54BD3">
      <w:pPr>
        <w:pStyle w:val="Heading1"/>
      </w:pPr>
      <w:bookmarkStart w:id="2" w:name="O_1293207"/>
      <w:bookmarkEnd w:id="2"/>
      <w:r w:rsidRPr="00D54BD3">
        <w:t>Performance Evidence</w:t>
      </w:r>
    </w:p>
    <w:p w:rsidR="00000000" w:rsidRPr="00D54BD3" w:rsidP="0037718E">
      <w:pPr>
        <w:pStyle w:val="BodyText"/>
      </w:pPr>
      <w:r w:rsidRPr="00D54BD3">
        <w:t>To demonstrate competency, a candidate must meet the elements and performance criteria</w:t>
      </w:r>
      <w:r w:rsidRPr="00D54BD3">
        <w:t xml:space="preserve"> of this unit by coring concrete on two different occasions including coring one hole in a vertical concrete surface, clear through a minimum of 100 millimetres in depth.</w:t>
      </w:r>
    </w:p>
    <w:p w:rsidR="00000000" w:rsidRPr="00D54BD3" w:rsidP="00D54BD3">
      <w:pPr>
        <w:pStyle w:val="Heading1"/>
      </w:pPr>
      <w:bookmarkStart w:id="3" w:name="O_1293206"/>
      <w:bookmarkEnd w:id="3"/>
      <w:r w:rsidRPr="00D54BD3">
        <w:t>Knowledge Evidence</w:t>
      </w:r>
    </w:p>
    <w:p w:rsidR="00000000" w:rsidRPr="00D54BD3" w:rsidP="0037718E">
      <w:pPr>
        <w:pStyle w:val="BodyText"/>
      </w:pPr>
      <w:r w:rsidRPr="00D54BD3">
        <w:t xml:space="preserve">To be competent in this unit, a candidate must </w:t>
      </w:r>
      <w:r w:rsidRPr="00D54BD3">
        <w:t>demonstrate knowledge of:</w:t>
      </w:r>
    </w:p>
    <w:p w:rsidR="00000000" w:rsidRPr="00D54BD3" w:rsidP="00D54BD3">
      <w:pPr>
        <w:pStyle w:val="ListBullet"/>
      </w:pPr>
      <w:r w:rsidRPr="00D54BD3">
        <w:t>compliance requirements of legislation, regulations, codes and Australian Standards relevant to concrete coring tasks:</w:t>
      </w:r>
    </w:p>
    <w:p w:rsidR="00000000" w:rsidRPr="00D54BD3" w:rsidP="00D54BD3">
      <w:pPr>
        <w:pStyle w:val="ListBullet2"/>
      </w:pPr>
      <w:r w:rsidRPr="00D54BD3">
        <w:t>environmental protection and waste disposal</w:t>
      </w:r>
    </w:p>
    <w:p w:rsidR="00000000" w:rsidRPr="00D54BD3" w:rsidP="00D54BD3">
      <w:pPr>
        <w:pStyle w:val="ListBullet2"/>
      </w:pPr>
      <w:r w:rsidRPr="00D54BD3">
        <w:t>tolerances for alignment associated with core drilling diameters and lengths</w:t>
      </w:r>
    </w:p>
    <w:p w:rsidR="00000000" w:rsidRPr="00D54BD3" w:rsidP="00D54BD3">
      <w:pPr>
        <w:pStyle w:val="ListBullet2"/>
      </w:pPr>
      <w:r w:rsidRPr="00D54BD3">
        <w:t>work health and safety (WHS)</w:t>
      </w:r>
    </w:p>
    <w:p w:rsidR="00000000" w:rsidRPr="00D54BD3" w:rsidP="00D54BD3">
      <w:pPr>
        <w:pStyle w:val="ListBullet"/>
      </w:pPr>
      <w:r w:rsidRPr="00D54BD3">
        <w:t>concrete coring processes and techniques:</w:t>
      </w:r>
    </w:p>
    <w:p w:rsidR="00000000" w:rsidRPr="00D54BD3" w:rsidP="00D54BD3">
      <w:pPr>
        <w:pStyle w:val="ListBullet2"/>
      </w:pPr>
      <w:r w:rsidRPr="00D54BD3">
        <w:t>setting out and marking up drill holes</w:t>
      </w:r>
    </w:p>
    <w:p w:rsidR="00000000" w:rsidRPr="00D54BD3" w:rsidP="00D54BD3">
      <w:pPr>
        <w:pStyle w:val="ListBullet2"/>
      </w:pPr>
      <w:r w:rsidRPr="00D54BD3">
        <w:t>methods for safely securing and removing plugs</w:t>
      </w:r>
    </w:p>
    <w:p w:rsidR="00000000" w:rsidRPr="00D54BD3" w:rsidP="00D54BD3">
      <w:pPr>
        <w:pStyle w:val="ListBullet"/>
      </w:pPr>
      <w:r w:rsidRPr="00D54BD3">
        <w:t>core drilling syste</w:t>
      </w:r>
      <w:r w:rsidRPr="00D54BD3">
        <w:t>m components and applications:</w:t>
      </w:r>
    </w:p>
    <w:p w:rsidR="00000000" w:rsidRPr="00D54BD3" w:rsidP="00D54BD3">
      <w:pPr>
        <w:pStyle w:val="ListBullet2"/>
      </w:pPr>
      <w:r w:rsidRPr="00D54BD3">
        <w:t>diamond drill bit</w:t>
      </w:r>
    </w:p>
    <w:p w:rsidR="00000000" w:rsidRPr="00D54BD3" w:rsidP="00D54BD3">
      <w:pPr>
        <w:pStyle w:val="ListBullet2"/>
      </w:pPr>
      <w:r w:rsidRPr="00D54BD3">
        <w:t>drilling accessories</w:t>
      </w:r>
    </w:p>
    <w:p w:rsidR="00000000" w:rsidRPr="00D54BD3" w:rsidP="00D54BD3">
      <w:pPr>
        <w:pStyle w:val="ListBullet2"/>
      </w:pPr>
      <w:r w:rsidRPr="00D54BD3">
        <w:t>drill motor</w:t>
      </w:r>
    </w:p>
    <w:p w:rsidR="00000000" w:rsidRPr="00D54BD3" w:rsidP="00D54BD3">
      <w:pPr>
        <w:pStyle w:val="ListBullet2"/>
      </w:pPr>
      <w:r w:rsidRPr="00D54BD3">
        <w:t>drill stand</w:t>
      </w:r>
    </w:p>
    <w:p w:rsidR="00000000" w:rsidRPr="00D54BD3" w:rsidP="00D54BD3">
      <w:pPr>
        <w:pStyle w:val="ListBullet"/>
      </w:pPr>
      <w:r w:rsidRPr="00D54BD3">
        <w:t>typical hazards associated with concrete coring using drilling systems, and risk control methods for each:</w:t>
      </w:r>
    </w:p>
    <w:p w:rsidR="00000000" w:rsidRPr="00D54BD3" w:rsidP="00D54BD3">
      <w:pPr>
        <w:pStyle w:val="ListBullet2"/>
      </w:pPr>
      <w:r w:rsidRPr="00D54BD3">
        <w:t>electrocution</w:t>
      </w:r>
    </w:p>
    <w:p w:rsidR="00000000" w:rsidRPr="00D54BD3" w:rsidP="00D54BD3">
      <w:pPr>
        <w:pStyle w:val="ListBullet2"/>
      </w:pPr>
      <w:r w:rsidRPr="00D54BD3">
        <w:t>silica dust exposure</w:t>
      </w:r>
    </w:p>
    <w:p w:rsidR="00000000" w:rsidRPr="00D54BD3" w:rsidP="00D54BD3">
      <w:pPr>
        <w:pStyle w:val="ListBullet2"/>
      </w:pPr>
      <w:r w:rsidRPr="00D54BD3">
        <w:t>toxic fumes</w:t>
      </w:r>
    </w:p>
    <w:p w:rsidR="00000000" w:rsidRPr="00D54BD3" w:rsidP="00D54BD3">
      <w:pPr>
        <w:pStyle w:val="ListBullet"/>
      </w:pPr>
      <w:r w:rsidRPr="00D54BD3">
        <w:t>workplace requirements for coring concrete:</w:t>
      </w:r>
    </w:p>
    <w:p w:rsidR="00000000" w:rsidRPr="00D54BD3" w:rsidP="00D54BD3">
      <w:pPr>
        <w:pStyle w:val="ListBullet2"/>
      </w:pPr>
      <w:r w:rsidRPr="00D54BD3">
        <w:t>cleaning up the work area</w:t>
      </w:r>
    </w:p>
    <w:p w:rsidR="00000000" w:rsidRPr="00D54BD3" w:rsidP="00D54BD3">
      <w:pPr>
        <w:pStyle w:val="ListBullet2"/>
      </w:pPr>
      <w:r w:rsidRPr="00D54BD3">
        <w:t>maintaining and storing tools and equipment</w:t>
      </w:r>
    </w:p>
    <w:p w:rsidR="00000000" w:rsidRPr="00D54BD3" w:rsidP="00D54BD3">
      <w:pPr>
        <w:pStyle w:val="ListBullet2"/>
      </w:pPr>
      <w:r w:rsidRPr="00D54BD3">
        <w:t>quality</w:t>
      </w:r>
    </w:p>
    <w:p w:rsidR="00000000" w:rsidRPr="00D54BD3" w:rsidP="00D54BD3">
      <w:pPr>
        <w:pStyle w:val="ListBullet2"/>
      </w:pPr>
      <w:r w:rsidRPr="00D54BD3">
        <w:t>reporting problems</w:t>
      </w:r>
    </w:p>
    <w:p w:rsidR="00000000" w:rsidRPr="00D54BD3" w:rsidP="00D54BD3">
      <w:pPr>
        <w:pStyle w:val="ListBullet2"/>
      </w:pPr>
      <w:r w:rsidRPr="00D54BD3">
        <w:t>safety requirements including dust suppression and personal protective equipment (PPE).</w:t>
      </w:r>
    </w:p>
    <w:p w:rsidR="00000000" w:rsidRPr="00D54BD3" w:rsidP="00D54BD3">
      <w:pPr>
        <w:pStyle w:val="AllowPageBreak"/>
      </w:pPr>
    </w:p>
    <w:p w:rsidR="00000000" w:rsidRPr="00D54BD3" w:rsidP="00D54BD3">
      <w:pPr>
        <w:pStyle w:val="Heading1"/>
      </w:pPr>
      <w:bookmarkStart w:id="4" w:name="O_1293205"/>
      <w:bookmarkEnd w:id="4"/>
      <w:r w:rsidRPr="00D54BD3">
        <w:t>Assessm</w:t>
      </w:r>
      <w:r w:rsidRPr="00D54BD3">
        <w:t>ent Conditions</w:t>
      </w:r>
    </w:p>
    <w:p w:rsidR="00000000" w:rsidRPr="00D54BD3" w:rsidP="0037718E">
      <w:pPr>
        <w:pStyle w:val="BodyText"/>
      </w:pPr>
      <w:r w:rsidRPr="00D54BD3">
        <w:t xml:space="preserve">Assessors must meet the requirements for assessors contained in the Standards for Registered Training Organisations. </w:t>
      </w:r>
    </w:p>
    <w:p w:rsidR="00000000" w:rsidRPr="00D54BD3" w:rsidP="0037718E">
      <w:pPr>
        <w:pStyle w:val="BodyText"/>
      </w:pPr>
      <w:r w:rsidRPr="00D54BD3">
        <w:t>Assessment must be conducted in the workplace or a simulated workplace using realistic conditions, materials, activities, r</w:t>
      </w:r>
      <w:r w:rsidRPr="00D54BD3">
        <w:t>esponsibilities, procedures, safety requirements and environmental considerations.</w:t>
      </w:r>
    </w:p>
    <w:p w:rsidR="00000000" w:rsidRPr="00D54BD3" w:rsidP="0037718E">
      <w:pPr>
        <w:pStyle w:val="BodyText"/>
      </w:pPr>
      <w:r w:rsidRPr="00D54BD3">
        <w:t>Candidates must have access to documentation, specifications, concrete, tools and equipment required to achieve the performance evidence.</w:t>
      </w:r>
    </w:p>
    <w:p w:rsidR="00000000" w:rsidRPr="00D54BD3" w:rsidP="00D54BD3">
      <w:pPr>
        <w:pStyle w:val="Heading1"/>
      </w:pPr>
      <w:bookmarkStart w:id="5" w:name="O_1293218"/>
      <w:bookmarkEnd w:id="5"/>
      <w:r w:rsidRPr="00D54BD3">
        <w:t>Links</w:t>
      </w:r>
    </w:p>
    <w:p w:rsidR="00000000" w:rsidRPr="00D54BD3" w:rsidP="0037718E">
      <w:pPr>
        <w:pStyle w:val="BodyText"/>
      </w:pPr>
      <w:r w:rsidRPr="00D54BD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A1E9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54BD3" w:rsidP="00D54BD3"/>
    <w:sectPr w:rsidSect="00D54B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B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BD3" w:rsidRPr="0037718E" w:rsidP="003771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B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18E" w:rsidP="00D54B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718E" w:rsidP="00D54B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7718E" w:rsidP="00D54B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B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1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4BD3" w:rsidRPr="0037718E" w:rsidP="003771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B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18E" w:rsidRPr="002D2AF8" w:rsidP="00D54B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CPCCON3057 Core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7718E" w:rsidP="00D54B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4235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F29A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80AD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4B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4B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4B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4B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4B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4B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4B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4B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4B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4B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4BD3"/>
  </w:style>
  <w:style w:type="character" w:customStyle="1" w:styleId="Heading1Char">
    <w:name w:val="Heading 1 Char"/>
    <w:basedOn w:val="DefaultParagraphFont"/>
    <w:link w:val="Heading1"/>
    <w:rsid w:val="00D54B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4B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4B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4BD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54B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4B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4B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4B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4B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4B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4B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4B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4B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4B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4B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4B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4B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4B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4B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4B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4B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4B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4B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4B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4B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4B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4B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4BD3"/>
    <w:rPr>
      <w:b/>
      <w:spacing w:val="0"/>
    </w:rPr>
  </w:style>
  <w:style w:type="paragraph" w:customStyle="1" w:styleId="SuperTitle">
    <w:name w:val="SuperTitle"/>
    <w:basedOn w:val="Title"/>
    <w:rsid w:val="00D54B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4B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4B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4B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4B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4B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4B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4B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4B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4B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4B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4B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4BD3"/>
    <w:rPr>
      <w:i/>
    </w:rPr>
  </w:style>
  <w:style w:type="paragraph" w:styleId="Caption">
    <w:name w:val="caption"/>
    <w:basedOn w:val="BodyText"/>
    <w:next w:val="Normal"/>
    <w:qFormat/>
    <w:rsid w:val="00D54B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4B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4B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4BD3"/>
  </w:style>
  <w:style w:type="paragraph" w:styleId="TableofFigures">
    <w:name w:val="table of figures"/>
    <w:basedOn w:val="Normal"/>
    <w:next w:val="Normal"/>
    <w:semiHidden/>
    <w:rsid w:val="00D54B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4B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4BD3"/>
    <w:rPr>
      <w:rFonts w:ascii="Wingdings" w:hAnsi="Wingdings"/>
    </w:rPr>
  </w:style>
  <w:style w:type="paragraph" w:customStyle="1" w:styleId="TableHeading">
    <w:name w:val="Table Heading"/>
    <w:basedOn w:val="HeadingBase"/>
    <w:rsid w:val="00D54B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4BD3"/>
    <w:rPr>
      <w:color w:val="0033CC"/>
      <w:u w:val="none"/>
    </w:rPr>
  </w:style>
  <w:style w:type="paragraph" w:customStyle="1" w:styleId="BodyTextRight">
    <w:name w:val="Body Text Right"/>
    <w:basedOn w:val="BodyText"/>
    <w:rsid w:val="00D54B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4B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4B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4B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4B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4B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4BD3"/>
    <w:rPr>
      <w:sz w:val="32"/>
    </w:rPr>
  </w:style>
  <w:style w:type="paragraph" w:customStyle="1" w:styleId="HeadingProcedure">
    <w:name w:val="Heading Procedure"/>
    <w:basedOn w:val="HeadingBase"/>
    <w:next w:val="Normal"/>
    <w:rsid w:val="00D54B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4BD3"/>
    <w:pPr>
      <w:spacing w:before="60" w:after="60"/>
    </w:pPr>
  </w:style>
  <w:style w:type="paragraph" w:styleId="ListContinue">
    <w:name w:val="List Continue"/>
    <w:basedOn w:val="List"/>
    <w:rsid w:val="00D54BD3"/>
    <w:pPr>
      <w:ind w:firstLine="0"/>
    </w:pPr>
  </w:style>
  <w:style w:type="paragraph" w:customStyle="1" w:styleId="ListNote">
    <w:name w:val="List Note"/>
    <w:basedOn w:val="List"/>
    <w:rsid w:val="00D54B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4B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4B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4BD3"/>
    <w:rPr>
      <w:rFonts w:ascii="Courier New" w:hAnsi="Courier New"/>
    </w:rPr>
  </w:style>
  <w:style w:type="paragraph" w:customStyle="1" w:styleId="NoteBullet">
    <w:name w:val="Note Bullet"/>
    <w:basedOn w:val="Note"/>
    <w:rsid w:val="00D54B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4B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4B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4B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4B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4B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4B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4BD3"/>
    <w:rPr>
      <w:b/>
      <w:smallCaps/>
    </w:rPr>
  </w:style>
  <w:style w:type="paragraph" w:customStyle="1" w:styleId="TableListNumber">
    <w:name w:val="Table List Number"/>
    <w:basedOn w:val="ListNumber"/>
    <w:rsid w:val="00D54B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4B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4BD3"/>
    <w:pPr>
      <w:numPr>
        <w:numId w:val="9"/>
      </w:numPr>
    </w:pPr>
  </w:style>
  <w:style w:type="paragraph" w:customStyle="1" w:styleId="ListAlpha2">
    <w:name w:val="List Alpha 2"/>
    <w:basedOn w:val="List2"/>
    <w:rsid w:val="00D54BD3"/>
    <w:pPr>
      <w:numPr>
        <w:numId w:val="8"/>
      </w:numPr>
    </w:pPr>
  </w:style>
  <w:style w:type="paragraph" w:styleId="List2">
    <w:name w:val="List 2"/>
    <w:basedOn w:val="BodyText"/>
    <w:rsid w:val="00D54B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4B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4B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4B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4B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4B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4BD3"/>
    <w:pPr>
      <w:numPr>
        <w:numId w:val="4"/>
      </w:numPr>
    </w:pPr>
  </w:style>
  <w:style w:type="paragraph" w:styleId="ListContinue2">
    <w:name w:val="List Continue 2"/>
    <w:basedOn w:val="List2"/>
    <w:rsid w:val="00D54BD3"/>
    <w:pPr>
      <w:ind w:firstLine="0"/>
    </w:pPr>
  </w:style>
  <w:style w:type="paragraph" w:styleId="ListContinue3">
    <w:name w:val="List Continue 3"/>
    <w:basedOn w:val="List3"/>
    <w:rsid w:val="00D54BD3"/>
    <w:pPr>
      <w:ind w:left="1021" w:firstLine="0"/>
    </w:pPr>
  </w:style>
  <w:style w:type="paragraph" w:styleId="ListContinue4">
    <w:name w:val="List Continue 4"/>
    <w:basedOn w:val="List4"/>
    <w:rsid w:val="00D54BD3"/>
    <w:pPr>
      <w:ind w:firstLine="0"/>
    </w:pPr>
  </w:style>
  <w:style w:type="paragraph" w:styleId="ListContinue5">
    <w:name w:val="List Continue 5"/>
    <w:basedOn w:val="List5"/>
    <w:rsid w:val="00D54BD3"/>
    <w:pPr>
      <w:ind w:firstLine="0"/>
    </w:pPr>
  </w:style>
  <w:style w:type="paragraph" w:styleId="ListNumber3">
    <w:name w:val="List Number 3"/>
    <w:basedOn w:val="List3"/>
    <w:rsid w:val="00D54BD3"/>
    <w:pPr>
      <w:numPr>
        <w:numId w:val="5"/>
      </w:numPr>
    </w:pPr>
  </w:style>
  <w:style w:type="paragraph" w:styleId="ListNumber4">
    <w:name w:val="List Number 4"/>
    <w:basedOn w:val="List4"/>
    <w:rsid w:val="00D54BD3"/>
    <w:pPr>
      <w:numPr>
        <w:numId w:val="6"/>
      </w:numPr>
    </w:pPr>
  </w:style>
  <w:style w:type="paragraph" w:styleId="ListNumber5">
    <w:name w:val="List Number 5"/>
    <w:basedOn w:val="List5"/>
    <w:rsid w:val="00D54BD3"/>
    <w:pPr>
      <w:numPr>
        <w:numId w:val="7"/>
      </w:numPr>
    </w:pPr>
  </w:style>
  <w:style w:type="paragraph" w:styleId="BlockText">
    <w:name w:val="Block Text"/>
    <w:basedOn w:val="Normal"/>
    <w:rsid w:val="00D54B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4B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4BD3"/>
    <w:rPr>
      <w:sz w:val="16"/>
      <w:vertAlign w:val="superscript"/>
    </w:rPr>
  </w:style>
  <w:style w:type="character" w:customStyle="1" w:styleId="Symbols">
    <w:name w:val="Symbols"/>
    <w:basedOn w:val="DefaultParagraphFont"/>
    <w:rsid w:val="00D54BD3"/>
    <w:rPr>
      <w:rFonts w:ascii="Symbol" w:hAnsi="Symbol"/>
    </w:rPr>
  </w:style>
  <w:style w:type="character" w:customStyle="1" w:styleId="MenuOptions">
    <w:name w:val="Menu Options"/>
    <w:basedOn w:val="DefaultParagraphFont"/>
    <w:rsid w:val="00D54B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4BD3"/>
    <w:rPr>
      <w:b/>
    </w:rPr>
  </w:style>
  <w:style w:type="character" w:customStyle="1" w:styleId="Underlined">
    <w:name w:val="Underlined"/>
    <w:basedOn w:val="DefaultParagraphFont"/>
    <w:rsid w:val="00D54BD3"/>
    <w:rPr>
      <w:u w:val="single"/>
    </w:rPr>
  </w:style>
  <w:style w:type="paragraph" w:customStyle="1" w:styleId="TableBodyTextRight">
    <w:name w:val="Table Body Text Right"/>
    <w:basedOn w:val="TableBodyText"/>
    <w:rsid w:val="00D54B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4BD3"/>
    <w:rPr>
      <w:sz w:val="18"/>
    </w:rPr>
  </w:style>
  <w:style w:type="paragraph" w:customStyle="1" w:styleId="BodySmallRight">
    <w:name w:val="Body Small Right"/>
    <w:basedOn w:val="BodyTextRight"/>
    <w:rsid w:val="00D54BD3"/>
    <w:rPr>
      <w:sz w:val="18"/>
      <w:szCs w:val="18"/>
    </w:rPr>
  </w:style>
  <w:style w:type="paragraph" w:customStyle="1" w:styleId="MarginEdition">
    <w:name w:val="Margin Edition"/>
    <w:basedOn w:val="MarginNote"/>
    <w:rsid w:val="00D54B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4BD3"/>
    <w:rPr>
      <w:sz w:val="2"/>
      <w:szCs w:val="2"/>
    </w:rPr>
  </w:style>
  <w:style w:type="character" w:customStyle="1" w:styleId="Small">
    <w:name w:val="Small"/>
    <w:basedOn w:val="DefaultParagraphFont"/>
    <w:rsid w:val="00D54BD3"/>
    <w:rPr>
      <w:sz w:val="16"/>
    </w:rPr>
  </w:style>
  <w:style w:type="paragraph" w:customStyle="1" w:styleId="WideTable">
    <w:name w:val="Wide Table"/>
    <w:basedOn w:val="Normal"/>
    <w:rsid w:val="00D54B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4BD3"/>
  </w:style>
  <w:style w:type="paragraph" w:styleId="Quote">
    <w:name w:val="Quote"/>
    <w:basedOn w:val="Heading1"/>
    <w:link w:val="QuoteChar"/>
    <w:qFormat/>
    <w:rsid w:val="00D54B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4B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4BD3"/>
    <w:pPr>
      <w:pageBreakBefore/>
    </w:pPr>
  </w:style>
  <w:style w:type="paragraph" w:customStyle="1" w:styleId="Border">
    <w:name w:val="Border"/>
    <w:basedOn w:val="Normal"/>
    <w:qFormat/>
    <w:rsid w:val="00D54B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4B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4B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4B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4B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4B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4B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4B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4B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4BD3"/>
    <w:rPr>
      <w:u w:val="single"/>
    </w:rPr>
  </w:style>
  <w:style w:type="character" w:customStyle="1" w:styleId="BoldandItalics">
    <w:name w:val="Bold and Italics"/>
    <w:qFormat/>
    <w:rsid w:val="00D54BD3"/>
    <w:rPr>
      <w:b/>
      <w:i/>
      <w:u w:val="none"/>
    </w:rPr>
  </w:style>
  <w:style w:type="paragraph" w:styleId="BalloonText">
    <w:name w:val="Balloon Text"/>
    <w:basedOn w:val="Normal"/>
    <w:link w:val="BalloonTextChar"/>
    <w:rsid w:val="00D54B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4B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4B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4B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4B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4B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4BD3"/>
    <w:pPr>
      <w:spacing w:before="0" w:after="0"/>
    </w:pPr>
  </w:style>
  <w:style w:type="paragraph" w:customStyle="1" w:styleId="BodyTextBold">
    <w:name w:val="Body Text Bold"/>
    <w:basedOn w:val="BodyText"/>
    <w:qFormat/>
    <w:rsid w:val="00D54BD3"/>
    <w:rPr>
      <w:b/>
    </w:rPr>
  </w:style>
  <w:style w:type="character" w:styleId="Hyperlink">
    <w:name w:val="Hyperlink"/>
    <w:basedOn w:val="DefaultParagraphFont"/>
    <w:uiPriority w:val="99"/>
    <w:unhideWhenUsed/>
    <w:rsid w:val="003771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330</Words>
  <Characters>2247</Characters>
  <Application>Microsoft Office Word</Application>
  <DocSecurity>0</DocSecurity>
  <Lines>68</Lines>
  <Paragraphs>53</Paragraphs>
  <ScaleCrop>false</ScaleCrop>
  <Company>Author-it Software Corporation Ltd.</Company>
  <LinksUpToDate>false</LinksUpToDate>
  <CharactersWithSpaces>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CPCCON3057 Core concrete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2024-12-24T00:49:00Z</dcterms:created>
  <dcterms:modified xsi:type="dcterms:W3CDTF">2024-12-24T00:49:00Z</dcterms:modified>
</cp:coreProperties>
</file>