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47D" w:rsidP="00D40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CPCCON3056 Conduct concrete pump delivery operations</w:t>
      </w:r>
      <w:r>
        <w:fldChar w:fldCharType="end"/>
      </w:r>
    </w:p>
    <w:p w:rsidR="00D4047D" w:rsidP="00D4047D">
      <w:pPr>
        <w:pStyle w:val="Version"/>
        <w:sectPr w:rsidSect="009F2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F2540" w:rsidP="009F2540">
      <w:pPr>
        <w:pStyle w:val="SuperHeading"/>
      </w:pPr>
      <w:r w:rsidRPr="009F2540">
        <w:t>CPCCON3056 Conduct concrete pump delivery operations</w:t>
      </w:r>
    </w:p>
    <w:p w:rsidR="00000000" w:rsidRPr="009F2540" w:rsidP="009F2540">
      <w:pPr>
        <w:pStyle w:val="Heading1"/>
      </w:pPr>
      <w:bookmarkStart w:id="1" w:name="O_1293232"/>
      <w:bookmarkEnd w:id="1"/>
      <w:r w:rsidRPr="009F2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Updated reference to general construction induction training program.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40" w:rsidP="009F2540">
            <w:pPr>
              <w:pStyle w:val="BodyText"/>
            </w:pPr>
            <w:r w:rsidRPr="009F2540">
              <w:t>This version first released with CPC Construction, Plumbing and Services Training Package Release 5.1.</w:t>
            </w:r>
          </w:p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Performance Criteria 3.</w:t>
            </w:r>
            <w:r w:rsidRPr="009F2540">
              <w:t>1 rectified.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40" w:rsidP="009F2540">
            <w:pPr>
              <w:pStyle w:val="BodyText"/>
            </w:pPr>
            <w:r w:rsidRPr="009F2540">
              <w:t>This version first released with CPC Construction, Plumbing and Services Training Package Release 5.0.</w:t>
            </w:r>
          </w:p>
          <w:p w:rsidR="00000000" w:rsidRPr="009F2540" w:rsidP="009F2540">
            <w:pPr>
              <w:pStyle w:val="BodyText"/>
            </w:pPr>
            <w:r w:rsidRPr="009F2540">
              <w:t>New unit.</w:t>
            </w:r>
          </w:p>
        </w:tc>
      </w:tr>
    </w:tbl>
    <w:p w:rsidR="00000000" w:rsidRPr="009F2540" w:rsidP="009F2540">
      <w:pPr>
        <w:pStyle w:val="BodyText"/>
      </w:pPr>
    </w:p>
    <w:p w:rsidR="00000000" w:rsidRPr="009F2540" w:rsidP="009F2540">
      <w:pPr>
        <w:pStyle w:val="AllowPageBreak"/>
      </w:pPr>
    </w:p>
    <w:p w:rsidR="00000000" w:rsidRPr="009F2540" w:rsidP="009F2540">
      <w:pPr>
        <w:pStyle w:val="Heading1"/>
      </w:pPr>
      <w:bookmarkStart w:id="2" w:name="O_1293231"/>
      <w:bookmarkEnd w:id="2"/>
      <w:r w:rsidRPr="009F2540">
        <w:t>Application</w:t>
      </w:r>
    </w:p>
    <w:p w:rsidR="00000000" w:rsidRPr="009F2540" w:rsidP="00D4047D">
      <w:pPr>
        <w:pStyle w:val="BodyText"/>
      </w:pPr>
      <w:r w:rsidRPr="009F2540">
        <w:t>This unit of competency specifies the skills and knowledge required to support constru</w:t>
      </w:r>
      <w:r w:rsidRPr="009F2540">
        <w:t>ction projects by conducting concrete pump delivery operations using a vehicle-borne pumping system. It includes operating the concrete pump delivery vehicle, delivering concrete using the pump system and carrying out required operator checks and maintenan</w:t>
      </w:r>
      <w:r w:rsidRPr="009F2540">
        <w:t>ce.</w:t>
      </w:r>
    </w:p>
    <w:p w:rsidR="00000000" w:rsidRPr="009F2540" w:rsidP="00D4047D">
      <w:pPr>
        <w:pStyle w:val="BodyText"/>
      </w:pPr>
      <w:r w:rsidRPr="009F2540">
        <w:t>This unit covers work usually done by the line or hose-hand and does not include boom operations requiring a licence to conduct high-risk work.</w:t>
      </w:r>
    </w:p>
    <w:p w:rsidR="00000000" w:rsidRPr="009F2540" w:rsidP="00D4047D">
      <w:pPr>
        <w:pStyle w:val="BodyText"/>
      </w:pPr>
      <w:r w:rsidRPr="009F2540">
        <w:t>A person who has achieved this unit of competency is expected to take responsibility for organising and comp</w:t>
      </w:r>
      <w:r w:rsidRPr="009F2540">
        <w:t>leting these tasks with a high degree of self-direction.</w:t>
      </w:r>
    </w:p>
    <w:p w:rsidR="00000000" w:rsidRPr="009F2540" w:rsidP="00D4047D">
      <w:pPr>
        <w:pStyle w:val="BodyText"/>
      </w:pPr>
      <w:r w:rsidRPr="009F2540">
        <w:t xml:space="preserve">Licensing, legislative, regulatory or certification requirements apply to this unit of competency. Candidates must hold a current, nationally recognised licence required to operate the concrete pump </w:t>
      </w:r>
      <w:r w:rsidRPr="009F2540">
        <w:t>delivery vehicle. For further information, check with the relevant regulatory authority.</w:t>
      </w:r>
    </w:p>
    <w:p w:rsidR="00000000" w:rsidRPr="009F2540" w:rsidP="00D4047D">
      <w:pPr>
        <w:pStyle w:val="BodyText"/>
      </w:pPr>
      <w:r w:rsidRPr="009F2540">
        <w:t>Completion of the general construction induction training program, specified in the Safe Work Australia model </w:t>
      </w:r>
      <w:r w:rsidRPr="009F2540">
        <w:rPr>
          <w:rStyle w:val="Emphasis"/>
        </w:rPr>
        <w:t>Code of Practice: Construction Work</w:t>
      </w:r>
      <w:r w:rsidRPr="009F2540">
        <w:t>, is required by anyon</w:t>
      </w:r>
      <w:r w:rsidRPr="009F2540">
        <w:t xml:space="preserve">e carrying out construction work. Achievement of </w:t>
      </w:r>
      <w:r w:rsidRPr="009F2540">
        <w:rPr>
          <w:rStyle w:val="Emphasis"/>
        </w:rPr>
        <w:t>CPCWHS1001</w:t>
      </w:r>
      <w:r w:rsidRPr="009F2540">
        <w:t> </w:t>
      </w:r>
      <w:r w:rsidRPr="009F2540">
        <w:rPr>
          <w:rStyle w:val="Emphasis"/>
        </w:rPr>
        <w:t>Prepare to work safely in the construction industry</w:t>
      </w:r>
      <w:r w:rsidRPr="009F2540">
        <w:t> meets this requirement.</w:t>
      </w:r>
    </w:p>
    <w:p w:rsidR="00000000" w:rsidRPr="009F2540" w:rsidP="009F2540">
      <w:pPr>
        <w:pStyle w:val="Heading1"/>
      </w:pPr>
      <w:bookmarkStart w:id="3" w:name="O_1293230"/>
      <w:bookmarkEnd w:id="3"/>
      <w:r w:rsidRPr="009F2540">
        <w:t>Pre-requisite Unit</w:t>
      </w:r>
    </w:p>
    <w:p w:rsidR="00000000" w:rsidRPr="009F2540" w:rsidP="00D4047D">
      <w:pPr>
        <w:pStyle w:val="BodyText"/>
      </w:pPr>
      <w:r w:rsidRPr="009F2540">
        <w:t>CPCCWHS2001 Apply WHS requirements, policies and procedures in the construction industry</w:t>
      </w:r>
    </w:p>
    <w:p w:rsidR="00000000" w:rsidRPr="009F2540" w:rsidP="009F2540">
      <w:pPr>
        <w:pStyle w:val="Heading1"/>
      </w:pPr>
      <w:bookmarkStart w:id="4" w:name="O_1293229"/>
      <w:bookmarkEnd w:id="4"/>
      <w:r w:rsidRPr="009F2540">
        <w:t>Unit Sector</w:t>
      </w:r>
    </w:p>
    <w:p w:rsidR="00000000" w:rsidRPr="009F2540" w:rsidP="00D4047D">
      <w:pPr>
        <w:pStyle w:val="BodyText"/>
      </w:pPr>
      <w:r w:rsidRPr="009F2540">
        <w:t>Concreting</w:t>
      </w:r>
    </w:p>
    <w:p w:rsidR="00000000" w:rsidRPr="009F2540" w:rsidP="009F2540">
      <w:pPr>
        <w:pStyle w:val="Heading1"/>
      </w:pPr>
      <w:bookmarkStart w:id="5" w:name="O_1293228"/>
      <w:bookmarkEnd w:id="5"/>
      <w:r w:rsidRPr="009F25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Performance criteria describe</w:t>
            </w:r>
            <w:r w:rsidRPr="009F2540">
              <w:t xml:space="preserve"> what needs to be done to demonstrate achievement of the element.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Plan and prepare to conduct concrete pump delivery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Interpret work instructions and specifications for concrete pump delivery operations and clarify requirements with rele</w:t>
            </w:r>
            <w:r w:rsidRPr="009F2540">
              <w:t>vant persons.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Plan work tasks to comply with relevant legislation, regulations, standards, codes, work health and safety (WHS), environmental and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Select and fit required personal protective equipment (PPE).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Inspect worksite, identify hazards, assess risks and apply risk controls, including required signage and barricades.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Select plant, tools and equipment, check for serviceability and rectify or report any faults.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Conduct concrete pump delivery system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Carry out pre-start, start-up, park and shut-down procedures, including emergency shutdown on vehicle and pump in accordance with manufacturer and site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Check vehicle controls and functions for serviceability and rectify or report faults.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Check distribution system components prior to use in accordance with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Clean and service hoppers prior to use in accordance with workp</w:t>
            </w:r>
            <w:r w:rsidRPr="009F2540">
              <w:t>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Operate concrete pump delivery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Identify hazards and assess risks associated with vehicle positioning and operations and use safe operating techniques to minimise risk.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Manage engine power to ensure efficiency of concrete pump vehicle platform movements and to minimise damage to engine and gears.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Coordinate engine power with gear selection ensuring smooth transition and operation within torque range.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Operate</w:t>
            </w:r>
            <w:r w:rsidRPr="009F2540">
              <w:t xml:space="preserve"> vehicle in accordance with work instructions and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Monitor road and traffic conditions accounting for traffic flow, distance and load, and ensuring no injury to people or damage to property, equipment or load.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Bring vehicle to a halt smoothly using engine retarder, gears and brakes to minimise vehicle wear and tear.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Deliver concrete with concrete pump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Identify hazards and assess risks associated with positioning and operating pump delivery components and use safe operating procedures to minimise risk.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Position pump delivery vehicle at site to best service delivery task and provide access to concr</w:t>
            </w:r>
            <w:r w:rsidRPr="009F2540">
              <w:t>ete-supply vehicle.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Prepare, deploy and check delivery platform stabilisers in accordance with manufacturer requirements for operation and safety.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Check and position delivery system components securely and safely, in accordance with manufacturer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Test-run pumping systems and prepare for use in accordance with manufacturer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Coordinate with supply vehicle operato</w:t>
            </w:r>
            <w:r w:rsidRPr="009F2540">
              <w:t>r, safe supply of bulk concrete mix to hopper.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Operate pump delivery system and vary positioning to maintain concrete delivery to required destination.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Withdraw pump delivery system safely at completion of delivery task.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Carry out operator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Park vehicle safely, prepare for maintenance and shutdown in accordance with manufacturer and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Carry out basic diagnostic procedures on vehicle and pump system components in accordance with manufacturer requirements and record outcomes.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Remove and replace defective parts safely and effectively in accordance with manufacturer and workplace req</w:t>
            </w:r>
            <w:r w:rsidRPr="009F2540">
              <w:t>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Carry out regular scheduled maintenance tasks in accordance with manufacturer and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Clear work area and</w:t>
            </w:r>
            <w:r w:rsidRPr="009F2540">
              <w:t xml:space="preserve"> dispose of, reuse or recycle materials in accordance with regulatory and workplace requirements.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40" w:rsidP="009F2540">
            <w:pPr>
              <w:pStyle w:val="BodyText"/>
            </w:pPr>
            <w:r w:rsidRPr="009F2540">
              <w:t>Clean, check, maintain and store vehicle, bowl, tools and equipment in accordance with manufacturer and workplace requirements.</w:t>
            </w:r>
          </w:p>
        </w:tc>
      </w:tr>
    </w:tbl>
    <w:p w:rsidR="00000000" w:rsidRPr="009F2540" w:rsidP="009F2540">
      <w:pPr>
        <w:pStyle w:val="BodyText"/>
      </w:pPr>
    </w:p>
    <w:p w:rsidR="00000000" w:rsidRPr="009F2540" w:rsidP="009F2540">
      <w:pPr>
        <w:pStyle w:val="AllowPageBreak"/>
      </w:pPr>
    </w:p>
    <w:p w:rsidR="00000000" w:rsidRPr="009F2540" w:rsidP="009F2540">
      <w:pPr>
        <w:pStyle w:val="Heading1"/>
      </w:pPr>
      <w:bookmarkStart w:id="6" w:name="O_1293227"/>
      <w:bookmarkEnd w:id="6"/>
      <w:r w:rsidRPr="009F2540">
        <w:t>Foundation Skills</w:t>
      </w:r>
    </w:p>
    <w:p w:rsidR="00000000" w:rsidRPr="009F2540" w:rsidP="00D4047D">
      <w:pPr>
        <w:pStyle w:val="BodyText"/>
      </w:pPr>
      <w:r w:rsidRPr="009F2540">
        <w:t xml:space="preserve">Foundation skills essential to performance are explicit in the performance criteria of this unit of competency. </w:t>
      </w:r>
    </w:p>
    <w:p w:rsidR="00000000" w:rsidRPr="009F2540" w:rsidP="009F2540">
      <w:pPr>
        <w:pStyle w:val="Heading1"/>
      </w:pPr>
      <w:bookmarkStart w:id="7" w:name="O_1293226"/>
      <w:bookmarkEnd w:id="7"/>
      <w:r w:rsidRPr="009F2540">
        <w:t>Unit Mapping Information</w:t>
      </w:r>
    </w:p>
    <w:p w:rsidR="00000000" w:rsidRPr="009F2540" w:rsidP="00D4047D">
      <w:pPr>
        <w:pStyle w:val="BodyText"/>
      </w:pPr>
      <w:r w:rsidRPr="009F2540">
        <w:t>No equivalent unit.</w:t>
      </w:r>
    </w:p>
    <w:p w:rsidR="00000000" w:rsidRPr="009F2540" w:rsidP="009F2540">
      <w:pPr>
        <w:pStyle w:val="Heading1"/>
      </w:pPr>
      <w:bookmarkStart w:id="8" w:name="O_1293233"/>
      <w:bookmarkEnd w:id="8"/>
      <w:r w:rsidRPr="009F2540">
        <w:t>Links</w:t>
      </w:r>
    </w:p>
    <w:p w:rsidR="00000000" w:rsidRPr="009F2540" w:rsidP="00D4047D">
      <w:pPr>
        <w:pStyle w:val="BodyText"/>
      </w:pPr>
      <w:r w:rsidRPr="009F25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4C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2540" w:rsidP="00D4047D">
      <w:pPr>
        <w:pStyle w:val="BodyText"/>
        <w:sectPr w:rsidSect="009F25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540" w:rsidP="009F2540">
      <w:pPr>
        <w:pStyle w:val="SuperHeading"/>
      </w:pPr>
      <w:r w:rsidRPr="009F2540">
        <w:t>Assessment Requirements for CPCCON3056 Cond</w:t>
      </w:r>
      <w:r w:rsidRPr="009F2540">
        <w:t>uct concrete pump delivery operations</w:t>
      </w:r>
    </w:p>
    <w:p w:rsidR="00000000" w:rsidRPr="009F2540" w:rsidP="009F2540">
      <w:pPr>
        <w:pStyle w:val="Heading1"/>
      </w:pPr>
      <w:bookmarkStart w:id="9" w:name="O_1293224"/>
      <w:bookmarkEnd w:id="9"/>
      <w:r w:rsidRPr="009F2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Updated reference to general construction induction training program.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40" w:rsidP="009F2540">
            <w:pPr>
              <w:pStyle w:val="BodyText"/>
            </w:pPr>
            <w:r w:rsidRPr="009F2540">
              <w:t>This version first released with CPC Construction, Plumbing and Services Training Packag</w:t>
            </w:r>
            <w:r w:rsidRPr="009F2540">
              <w:t>e Release 5.1.</w:t>
            </w:r>
          </w:p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Performance Criteria 3.1 rectified.</w:t>
            </w:r>
          </w:p>
        </w:tc>
      </w:tr>
      <w:tr w:rsidTr="009F2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540">
            <w:pPr>
              <w:pStyle w:val="BodyText"/>
              <w:rPr>
                <w:lang w:val="en-NZ"/>
              </w:rPr>
            </w:pPr>
            <w:r w:rsidRPr="009F25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540" w:rsidP="009F2540">
            <w:pPr>
              <w:pStyle w:val="BodyText"/>
            </w:pPr>
            <w:r w:rsidRPr="009F2540">
              <w:t>This version first released with CPC Construction, Plumbing and Services Training Package Release 5.0.</w:t>
            </w:r>
          </w:p>
          <w:p w:rsidR="00000000" w:rsidRPr="009F2540" w:rsidP="009F2540">
            <w:pPr>
              <w:pStyle w:val="BodyText"/>
            </w:pPr>
            <w:r w:rsidRPr="009F2540">
              <w:t>New unit.</w:t>
            </w:r>
          </w:p>
        </w:tc>
      </w:tr>
    </w:tbl>
    <w:p w:rsidR="00000000" w:rsidRPr="009F2540" w:rsidP="009F2540">
      <w:pPr>
        <w:pStyle w:val="BodyText"/>
      </w:pPr>
    </w:p>
    <w:p w:rsidR="00000000" w:rsidRPr="009F2540" w:rsidP="009F2540">
      <w:pPr>
        <w:pStyle w:val="AllowPageBreak"/>
      </w:pPr>
    </w:p>
    <w:p w:rsidR="00000000" w:rsidRPr="009F2540" w:rsidP="009F2540">
      <w:pPr>
        <w:pStyle w:val="Heading1"/>
      </w:pPr>
      <w:bookmarkStart w:id="10" w:name="O_1293223"/>
      <w:bookmarkEnd w:id="10"/>
      <w:r w:rsidRPr="009F2540">
        <w:t>Performance Evidence</w:t>
      </w:r>
    </w:p>
    <w:p w:rsidR="00000000" w:rsidRPr="009F2540" w:rsidP="00D4047D">
      <w:pPr>
        <w:pStyle w:val="BodyText"/>
      </w:pPr>
      <w:r w:rsidRPr="009F2540">
        <w:t>To demonstrate competency, a candidate must meet the elements and performance criteria of this unit by conducting concrete pump delivery operations at two different sites.</w:t>
      </w:r>
    </w:p>
    <w:p w:rsidR="00000000" w:rsidRPr="009F2540" w:rsidP="009F2540">
      <w:pPr>
        <w:pStyle w:val="Heading1"/>
      </w:pPr>
      <w:bookmarkStart w:id="11" w:name="O_1293222"/>
      <w:bookmarkEnd w:id="11"/>
      <w:r w:rsidRPr="009F2540">
        <w:t>Knowledge Evidence</w:t>
      </w:r>
    </w:p>
    <w:p w:rsidR="00000000" w:rsidRPr="009F2540" w:rsidP="00D4047D">
      <w:pPr>
        <w:pStyle w:val="BodyText"/>
      </w:pPr>
      <w:r w:rsidRPr="009F2540">
        <w:t>To be competent in this unit, a candidate must</w:t>
      </w:r>
      <w:r w:rsidRPr="009F2540">
        <w:t xml:space="preserve"> demonstrate knowledge of:</w:t>
      </w:r>
    </w:p>
    <w:p w:rsidR="00000000" w:rsidRPr="009F2540" w:rsidP="009F2540">
      <w:pPr>
        <w:pStyle w:val="ListBullet"/>
      </w:pPr>
      <w:r w:rsidRPr="009F2540">
        <w:t>characteristics, technical capabilities and limitations of concrete pump delivery vehicle systems:</w:t>
      </w:r>
    </w:p>
    <w:p w:rsidR="00000000" w:rsidRPr="009F2540" w:rsidP="009F2540">
      <w:pPr>
        <w:pStyle w:val="ListBullet2"/>
      </w:pPr>
      <w:r w:rsidRPr="009F2540">
        <w:t>adaptors</w:t>
      </w:r>
    </w:p>
    <w:p w:rsidR="00000000" w:rsidRPr="009F2540" w:rsidP="009F2540">
      <w:pPr>
        <w:pStyle w:val="ListBullet2"/>
      </w:pPr>
      <w:r w:rsidRPr="009F2540">
        <w:t>construction activity sequences relating to bulk concreting operations</w:t>
      </w:r>
    </w:p>
    <w:p w:rsidR="00000000" w:rsidRPr="009F2540" w:rsidP="009F2540">
      <w:pPr>
        <w:pStyle w:val="ListBullet2"/>
      </w:pPr>
      <w:r w:rsidRPr="009F2540">
        <w:t>line establishment techniques and operation of d</w:t>
      </w:r>
      <w:r w:rsidRPr="009F2540">
        <w:t>elivery system</w:t>
      </w:r>
    </w:p>
    <w:p w:rsidR="00000000" w:rsidRPr="009F2540" w:rsidP="009F2540">
      <w:pPr>
        <w:pStyle w:val="ListBullet2"/>
      </w:pPr>
      <w:r w:rsidRPr="009F2540">
        <w:t>pumps and pumping system operations</w:t>
      </w:r>
    </w:p>
    <w:p w:rsidR="00000000" w:rsidRPr="009F2540" w:rsidP="009F2540">
      <w:pPr>
        <w:pStyle w:val="ListBullet2"/>
      </w:pPr>
      <w:r w:rsidRPr="009F2540">
        <w:t>hoses</w:t>
      </w:r>
    </w:p>
    <w:p w:rsidR="00000000" w:rsidRPr="009F2540" w:rsidP="009F2540">
      <w:pPr>
        <w:pStyle w:val="ListBullet2"/>
      </w:pPr>
      <w:r w:rsidRPr="009F2540">
        <w:t>lines</w:t>
      </w:r>
    </w:p>
    <w:p w:rsidR="00000000" w:rsidRPr="009F2540" w:rsidP="009F2540">
      <w:pPr>
        <w:pStyle w:val="ListBullet"/>
      </w:pPr>
      <w:r w:rsidRPr="009F2540">
        <w:t>compliance requirements of legislation, regulations, codes and Australian Standards relevant to concrete pump delivery operations:</w:t>
      </w:r>
    </w:p>
    <w:p w:rsidR="00000000" w:rsidRPr="009F2540" w:rsidP="009F2540">
      <w:pPr>
        <w:pStyle w:val="ListBullet2"/>
      </w:pPr>
      <w:r w:rsidRPr="009F2540">
        <w:t>environmental protection and waste disposal</w:t>
      </w:r>
    </w:p>
    <w:p w:rsidR="00000000" w:rsidRPr="009F2540" w:rsidP="009F2540">
      <w:pPr>
        <w:pStyle w:val="ListBullet2"/>
      </w:pPr>
      <w:r w:rsidRPr="009F2540">
        <w:t>work health and safety (WHS)</w:t>
      </w:r>
    </w:p>
    <w:p w:rsidR="00000000" w:rsidRPr="009F2540" w:rsidP="009F2540">
      <w:pPr>
        <w:pStyle w:val="ListBullet"/>
      </w:pPr>
      <w:r w:rsidRPr="009F2540">
        <w:t>concrete mixes:</w:t>
      </w:r>
    </w:p>
    <w:p w:rsidR="00000000" w:rsidRPr="009F2540" w:rsidP="009F2540">
      <w:pPr>
        <w:pStyle w:val="ListBullet2"/>
      </w:pPr>
      <w:r w:rsidRPr="009F2540">
        <w:t>block-fill</w:t>
      </w:r>
    </w:p>
    <w:p w:rsidR="00000000" w:rsidRPr="009F2540" w:rsidP="009F2540">
      <w:pPr>
        <w:pStyle w:val="ListBullet2"/>
      </w:pPr>
      <w:r w:rsidRPr="009F2540">
        <w:t>pool-mix</w:t>
      </w:r>
    </w:p>
    <w:p w:rsidR="00000000" w:rsidRPr="009F2540" w:rsidP="009F2540">
      <w:pPr>
        <w:pStyle w:val="ListBullet2"/>
      </w:pPr>
      <w:r w:rsidRPr="009F2540">
        <w:t>topping</w:t>
      </w:r>
    </w:p>
    <w:p w:rsidR="00000000" w:rsidRPr="009F2540" w:rsidP="009F2540">
      <w:pPr>
        <w:pStyle w:val="ListBullet2"/>
      </w:pPr>
      <w:r w:rsidRPr="009F2540">
        <w:t>slab</w:t>
      </w:r>
    </w:p>
    <w:p w:rsidR="00000000" w:rsidRPr="009F2540" w:rsidP="009F2540">
      <w:pPr>
        <w:pStyle w:val="ListBullet2"/>
      </w:pPr>
      <w:r w:rsidRPr="009F2540">
        <w:t>footing</w:t>
      </w:r>
    </w:p>
    <w:p w:rsidR="00000000" w:rsidRPr="009F2540" w:rsidP="009F2540">
      <w:pPr>
        <w:pStyle w:val="ListBullet2"/>
      </w:pPr>
      <w:r w:rsidRPr="009F2540">
        <w:t>curb and guttering</w:t>
      </w:r>
    </w:p>
    <w:p w:rsidR="00000000" w:rsidRPr="009F2540" w:rsidP="009F2540">
      <w:pPr>
        <w:pStyle w:val="ListBullet"/>
      </w:pPr>
      <w:r w:rsidRPr="009F2540">
        <w:t>health risks associated with silica dust exposure</w:t>
      </w:r>
    </w:p>
    <w:p w:rsidR="00000000" w:rsidRPr="009F2540" w:rsidP="009F2540">
      <w:pPr>
        <w:pStyle w:val="ListBullet"/>
      </w:pPr>
      <w:r w:rsidRPr="009F2540">
        <w:t>operational and maintenance requirements of concrete pump delivery systems:</w:t>
      </w:r>
    </w:p>
    <w:p w:rsidR="00000000" w:rsidRPr="009F2540" w:rsidP="009F2540">
      <w:pPr>
        <w:pStyle w:val="ListBullet"/>
      </w:pPr>
      <w:r w:rsidRPr="009F2540">
        <w:t>basic diagnostic proce</w:t>
      </w:r>
      <w:r w:rsidRPr="009F2540">
        <w:t>dures</w:t>
      </w:r>
    </w:p>
    <w:p w:rsidR="00000000" w:rsidRPr="009F2540" w:rsidP="009F2540">
      <w:pPr>
        <w:pStyle w:val="ListBullet2"/>
      </w:pPr>
      <w:r w:rsidRPr="009F2540">
        <w:t>how and when to activate emergency shut-down procedures</w:t>
      </w:r>
    </w:p>
    <w:p w:rsidR="00000000" w:rsidRPr="009F2540" w:rsidP="009F2540">
      <w:pPr>
        <w:pStyle w:val="ListBullet2"/>
      </w:pPr>
      <w:r w:rsidRPr="009F2540">
        <w:t>key components and controls and their functions</w:t>
      </w:r>
    </w:p>
    <w:p w:rsidR="00000000" w:rsidRPr="009F2540" w:rsidP="009F2540">
      <w:pPr>
        <w:pStyle w:val="ListBullet2"/>
      </w:pPr>
      <w:r w:rsidRPr="009F2540">
        <w:t>operator maintenance procedures</w:t>
      </w:r>
    </w:p>
    <w:p w:rsidR="00000000" w:rsidRPr="009F2540" w:rsidP="009F2540">
      <w:pPr>
        <w:pStyle w:val="ListBullet2"/>
      </w:pPr>
      <w:r w:rsidRPr="009F2540">
        <w:t>pre-start, start-up, park and shut-down</w:t>
      </w:r>
    </w:p>
    <w:p w:rsidR="00000000" w:rsidRPr="009F2540" w:rsidP="009F2540">
      <w:pPr>
        <w:pStyle w:val="ListBullet2"/>
      </w:pPr>
      <w:r w:rsidRPr="009F2540">
        <w:t>techniques for positioning pumping system to best deliver concrete</w:t>
      </w:r>
    </w:p>
    <w:p w:rsidR="00000000" w:rsidRPr="009F2540" w:rsidP="009F2540">
      <w:pPr>
        <w:pStyle w:val="ListBullet"/>
      </w:pPr>
      <w:r w:rsidRPr="009F2540">
        <w:t>plans and specifications used to interpret requirements for concrete pump delivery</w:t>
      </w:r>
    </w:p>
    <w:p w:rsidR="00000000" w:rsidRPr="009F2540" w:rsidP="009F2540">
      <w:pPr>
        <w:pStyle w:val="ListBullet"/>
      </w:pPr>
      <w:r w:rsidRPr="009F2540">
        <w:t>workplace requirements for conducting concrete pump delivery operations:</w:t>
      </w:r>
    </w:p>
    <w:p w:rsidR="00000000" w:rsidRPr="009F2540" w:rsidP="009F2540">
      <w:pPr>
        <w:pStyle w:val="ListBullet2"/>
      </w:pPr>
      <w:r w:rsidRPr="009F2540">
        <w:t>cleaning up the work area</w:t>
      </w:r>
    </w:p>
    <w:p w:rsidR="00000000" w:rsidRPr="009F2540" w:rsidP="009F2540">
      <w:pPr>
        <w:pStyle w:val="ListBullet2"/>
      </w:pPr>
      <w:r w:rsidRPr="009F2540">
        <w:t>maintaining and storing materials, plant, tools and equipment</w:t>
      </w:r>
    </w:p>
    <w:p w:rsidR="00000000" w:rsidRPr="009F2540" w:rsidP="009F2540">
      <w:pPr>
        <w:pStyle w:val="ListBullet2"/>
      </w:pPr>
      <w:r w:rsidRPr="009F2540">
        <w:t>quality</w:t>
      </w:r>
    </w:p>
    <w:p w:rsidR="00000000" w:rsidRPr="009F2540" w:rsidP="009F2540">
      <w:pPr>
        <w:pStyle w:val="ListBullet2"/>
      </w:pPr>
      <w:r w:rsidRPr="009F2540">
        <w:t>rep</w:t>
      </w:r>
      <w:r w:rsidRPr="009F2540">
        <w:t>orting problems</w:t>
      </w:r>
    </w:p>
    <w:p w:rsidR="00000000" w:rsidRPr="009F2540" w:rsidP="009F2540">
      <w:pPr>
        <w:pStyle w:val="ListBullet2"/>
      </w:pPr>
      <w:r w:rsidRPr="009F2540">
        <w:t>safety requirements, including personal protective equipment (PPE).</w:t>
      </w:r>
    </w:p>
    <w:p w:rsidR="00000000" w:rsidRPr="009F2540" w:rsidP="009F2540">
      <w:pPr>
        <w:pStyle w:val="AllowPageBreak"/>
      </w:pPr>
    </w:p>
    <w:p w:rsidR="00000000" w:rsidRPr="009F2540" w:rsidP="009F2540">
      <w:pPr>
        <w:pStyle w:val="Heading1"/>
      </w:pPr>
      <w:bookmarkStart w:id="12" w:name="O_1293221"/>
      <w:bookmarkEnd w:id="12"/>
      <w:r w:rsidRPr="009F2540">
        <w:t>Assessment Conditions</w:t>
      </w:r>
    </w:p>
    <w:p w:rsidR="00000000" w:rsidRPr="009F2540" w:rsidP="00D4047D">
      <w:pPr>
        <w:pStyle w:val="BodyText"/>
      </w:pPr>
      <w:r w:rsidRPr="009F2540">
        <w:t xml:space="preserve">Assessors must meet the requirements for assessors contained in the Standards for Registered Training Organisations. </w:t>
      </w:r>
    </w:p>
    <w:p w:rsidR="00000000" w:rsidRPr="009F2540" w:rsidP="00D4047D">
      <w:pPr>
        <w:pStyle w:val="BodyText"/>
      </w:pPr>
      <w:r w:rsidRPr="009F254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9F2540" w:rsidP="00D4047D">
      <w:pPr>
        <w:pStyle w:val="BodyText"/>
      </w:pPr>
      <w:r w:rsidRPr="009F2540">
        <w:t>Candidates must have access to documentation, spec</w:t>
      </w:r>
      <w:r w:rsidRPr="009F2540">
        <w:t>ifications, vehicle, concrete pump delivery system, materials, tools and equipment required to achieve the performance criteria and performance evidence.</w:t>
      </w:r>
    </w:p>
    <w:p w:rsidR="00000000" w:rsidRPr="009F2540" w:rsidP="009F2540">
      <w:pPr>
        <w:pStyle w:val="Heading1"/>
      </w:pPr>
      <w:bookmarkStart w:id="13" w:name="O_1293234"/>
      <w:bookmarkEnd w:id="13"/>
      <w:r w:rsidRPr="009F2540">
        <w:t>Links</w:t>
      </w:r>
    </w:p>
    <w:p w:rsidR="00000000" w:rsidRPr="009F2540" w:rsidP="00D4047D">
      <w:pPr>
        <w:pStyle w:val="BodyText"/>
      </w:pPr>
      <w:r w:rsidRPr="009F2540">
        <w:t>Companion volumes to this training package are available at the VETNet websit</w:t>
      </w:r>
      <w:r w:rsidRPr="009F2540">
        <w:t xml:space="preserve">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4C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2540" w:rsidP="009F2540"/>
    <w:sectPr w:rsidSect="009F25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 w:rsidRPr="00D4047D" w:rsidP="00D40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7D" w:rsidP="009F2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047D" w:rsidP="009F2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047D" w:rsidP="009F25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 w:rsidP="009F2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47D">
      <w:t>Approved</w:t>
    </w:r>
    <w:r w:rsidR="00D404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4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47D">
      <w:rPr>
        <w:noProof/>
      </w:rPr>
      <w:t>5</w:t>
    </w:r>
    <w:r>
      <w:rPr>
        <w:noProof/>
      </w:rPr>
      <w:fldChar w:fldCharType="end"/>
    </w:r>
  </w:p>
  <w:p w:rsidR="009F2540" w:rsidP="009F2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4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47D">
      <w:t>BuildSkills Australia</w:t>
    </w:r>
    <w:r w:rsidR="00D4047D">
      <w:fldChar w:fldCharType="end"/>
    </w:r>
  </w:p>
  <w:p w:rsidR="009F2540" w:rsidP="009F2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540" w:rsidRPr="00D4047D" w:rsidP="00D40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7D" w:rsidRPr="002D2AF8" w:rsidP="009F2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CPCCON3056 Conduct concrete pump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047D" w:rsidP="009F25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40" w:rsidRPr="002D2AF8" w:rsidP="009F2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47D">
      <w:t>CPCCON3056 Conduct concrete pump delivery operations</w:t>
    </w:r>
    <w:r w:rsidR="00D404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47D">
      <w:rPr>
        <w:noProof/>
      </w:rPr>
      <w:t>1 March 2025</w:t>
    </w:r>
    <w:r>
      <w:fldChar w:fldCharType="end"/>
    </w:r>
  </w:p>
  <w:p w:rsidR="009F2540" w:rsidP="009F2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C6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EE1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104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540"/>
  </w:style>
  <w:style w:type="character" w:customStyle="1" w:styleId="Heading1Char">
    <w:name w:val="Heading 1 Char"/>
    <w:basedOn w:val="DefaultParagraphFont"/>
    <w:link w:val="Heading1"/>
    <w:rsid w:val="009F2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5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5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5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540"/>
    <w:rPr>
      <w:i/>
    </w:rPr>
  </w:style>
  <w:style w:type="paragraph" w:customStyle="1" w:styleId="SuperHeading">
    <w:name w:val="SuperHeading"/>
    <w:basedOn w:val="Normal"/>
    <w:rsid w:val="009F2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5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540"/>
    <w:rPr>
      <w:b/>
      <w:spacing w:val="0"/>
    </w:rPr>
  </w:style>
  <w:style w:type="paragraph" w:customStyle="1" w:styleId="SuperTitle">
    <w:name w:val="SuperTitle"/>
    <w:basedOn w:val="Title"/>
    <w:rsid w:val="009F2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5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540"/>
  </w:style>
  <w:style w:type="paragraph" w:styleId="TableofFigures">
    <w:name w:val="table of figures"/>
    <w:basedOn w:val="Normal"/>
    <w:next w:val="Normal"/>
    <w:semiHidden/>
    <w:rsid w:val="009F2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5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540"/>
    <w:rPr>
      <w:rFonts w:ascii="Wingdings" w:hAnsi="Wingdings"/>
    </w:rPr>
  </w:style>
  <w:style w:type="paragraph" w:customStyle="1" w:styleId="TableHeading">
    <w:name w:val="Table Heading"/>
    <w:basedOn w:val="HeadingBase"/>
    <w:rsid w:val="009F2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540"/>
    <w:rPr>
      <w:color w:val="0033CC"/>
      <w:u w:val="none"/>
    </w:rPr>
  </w:style>
  <w:style w:type="paragraph" w:customStyle="1" w:styleId="BodyTextRight">
    <w:name w:val="Body Text Right"/>
    <w:basedOn w:val="BodyText"/>
    <w:rsid w:val="009F2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5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540"/>
    <w:rPr>
      <w:sz w:val="32"/>
    </w:rPr>
  </w:style>
  <w:style w:type="paragraph" w:customStyle="1" w:styleId="HeadingProcedure">
    <w:name w:val="Heading Procedure"/>
    <w:basedOn w:val="HeadingBase"/>
    <w:next w:val="Normal"/>
    <w:rsid w:val="009F2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540"/>
    <w:pPr>
      <w:spacing w:before="60" w:after="60"/>
    </w:pPr>
  </w:style>
  <w:style w:type="paragraph" w:styleId="ListContinue">
    <w:name w:val="List Continue"/>
    <w:basedOn w:val="List"/>
    <w:rsid w:val="009F2540"/>
    <w:pPr>
      <w:ind w:firstLine="0"/>
    </w:pPr>
  </w:style>
  <w:style w:type="paragraph" w:customStyle="1" w:styleId="ListNote">
    <w:name w:val="List Note"/>
    <w:basedOn w:val="List"/>
    <w:rsid w:val="009F2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540"/>
    <w:rPr>
      <w:rFonts w:ascii="Courier New" w:hAnsi="Courier New"/>
    </w:rPr>
  </w:style>
  <w:style w:type="paragraph" w:customStyle="1" w:styleId="NoteBullet">
    <w:name w:val="Note Bullet"/>
    <w:basedOn w:val="Note"/>
    <w:rsid w:val="009F2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5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540"/>
    <w:rPr>
      <w:b/>
      <w:smallCaps/>
    </w:rPr>
  </w:style>
  <w:style w:type="paragraph" w:customStyle="1" w:styleId="TableListNumber">
    <w:name w:val="Table List Number"/>
    <w:basedOn w:val="ListNumber"/>
    <w:rsid w:val="009F2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540"/>
    <w:pPr>
      <w:numPr>
        <w:numId w:val="9"/>
      </w:numPr>
    </w:pPr>
  </w:style>
  <w:style w:type="paragraph" w:customStyle="1" w:styleId="ListAlpha2">
    <w:name w:val="List Alpha 2"/>
    <w:basedOn w:val="List2"/>
    <w:rsid w:val="009F2540"/>
    <w:pPr>
      <w:numPr>
        <w:numId w:val="8"/>
      </w:numPr>
    </w:pPr>
  </w:style>
  <w:style w:type="paragraph" w:styleId="List2">
    <w:name w:val="List 2"/>
    <w:basedOn w:val="BodyText"/>
    <w:rsid w:val="009F2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5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5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540"/>
    <w:pPr>
      <w:numPr>
        <w:numId w:val="4"/>
      </w:numPr>
    </w:pPr>
  </w:style>
  <w:style w:type="paragraph" w:styleId="ListContinue2">
    <w:name w:val="List Continue 2"/>
    <w:basedOn w:val="List2"/>
    <w:rsid w:val="009F2540"/>
    <w:pPr>
      <w:ind w:firstLine="0"/>
    </w:pPr>
  </w:style>
  <w:style w:type="paragraph" w:styleId="ListContinue3">
    <w:name w:val="List Continue 3"/>
    <w:basedOn w:val="List3"/>
    <w:rsid w:val="009F2540"/>
    <w:pPr>
      <w:ind w:left="1021" w:firstLine="0"/>
    </w:pPr>
  </w:style>
  <w:style w:type="paragraph" w:styleId="ListContinue4">
    <w:name w:val="List Continue 4"/>
    <w:basedOn w:val="List4"/>
    <w:rsid w:val="009F2540"/>
    <w:pPr>
      <w:ind w:firstLine="0"/>
    </w:pPr>
  </w:style>
  <w:style w:type="paragraph" w:styleId="ListContinue5">
    <w:name w:val="List Continue 5"/>
    <w:basedOn w:val="List5"/>
    <w:rsid w:val="009F2540"/>
    <w:pPr>
      <w:ind w:firstLine="0"/>
    </w:pPr>
  </w:style>
  <w:style w:type="paragraph" w:styleId="ListNumber3">
    <w:name w:val="List Number 3"/>
    <w:basedOn w:val="List3"/>
    <w:rsid w:val="009F2540"/>
    <w:pPr>
      <w:numPr>
        <w:numId w:val="5"/>
      </w:numPr>
    </w:pPr>
  </w:style>
  <w:style w:type="paragraph" w:styleId="ListNumber4">
    <w:name w:val="List Number 4"/>
    <w:basedOn w:val="List4"/>
    <w:rsid w:val="009F2540"/>
    <w:pPr>
      <w:numPr>
        <w:numId w:val="6"/>
      </w:numPr>
    </w:pPr>
  </w:style>
  <w:style w:type="paragraph" w:styleId="ListNumber5">
    <w:name w:val="List Number 5"/>
    <w:basedOn w:val="List5"/>
    <w:rsid w:val="009F2540"/>
    <w:pPr>
      <w:numPr>
        <w:numId w:val="7"/>
      </w:numPr>
    </w:pPr>
  </w:style>
  <w:style w:type="paragraph" w:styleId="BlockText">
    <w:name w:val="Block Text"/>
    <w:basedOn w:val="Normal"/>
    <w:rsid w:val="009F2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540"/>
    <w:rPr>
      <w:sz w:val="16"/>
      <w:vertAlign w:val="superscript"/>
    </w:rPr>
  </w:style>
  <w:style w:type="character" w:customStyle="1" w:styleId="Symbols">
    <w:name w:val="Symbols"/>
    <w:basedOn w:val="DefaultParagraphFont"/>
    <w:rsid w:val="009F2540"/>
    <w:rPr>
      <w:rFonts w:ascii="Symbol" w:hAnsi="Symbol"/>
    </w:rPr>
  </w:style>
  <w:style w:type="character" w:customStyle="1" w:styleId="MenuOptions">
    <w:name w:val="Menu Options"/>
    <w:basedOn w:val="DefaultParagraphFont"/>
    <w:rsid w:val="009F2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540"/>
    <w:rPr>
      <w:b/>
    </w:rPr>
  </w:style>
  <w:style w:type="character" w:customStyle="1" w:styleId="Underlined">
    <w:name w:val="Underlined"/>
    <w:basedOn w:val="DefaultParagraphFont"/>
    <w:rsid w:val="009F2540"/>
    <w:rPr>
      <w:u w:val="single"/>
    </w:rPr>
  </w:style>
  <w:style w:type="paragraph" w:customStyle="1" w:styleId="TableBodyTextRight">
    <w:name w:val="Table Body Text Right"/>
    <w:basedOn w:val="TableBodyText"/>
    <w:rsid w:val="009F2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540"/>
    <w:rPr>
      <w:sz w:val="18"/>
    </w:rPr>
  </w:style>
  <w:style w:type="paragraph" w:customStyle="1" w:styleId="BodySmallRight">
    <w:name w:val="Body Small Right"/>
    <w:basedOn w:val="BodyTextRight"/>
    <w:rsid w:val="009F2540"/>
    <w:rPr>
      <w:sz w:val="18"/>
      <w:szCs w:val="18"/>
    </w:rPr>
  </w:style>
  <w:style w:type="paragraph" w:customStyle="1" w:styleId="MarginEdition">
    <w:name w:val="Margin Edition"/>
    <w:basedOn w:val="MarginNote"/>
    <w:rsid w:val="009F2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540"/>
    <w:rPr>
      <w:sz w:val="2"/>
      <w:szCs w:val="2"/>
    </w:rPr>
  </w:style>
  <w:style w:type="character" w:customStyle="1" w:styleId="Small">
    <w:name w:val="Small"/>
    <w:basedOn w:val="DefaultParagraphFont"/>
    <w:rsid w:val="009F2540"/>
    <w:rPr>
      <w:sz w:val="16"/>
    </w:rPr>
  </w:style>
  <w:style w:type="paragraph" w:customStyle="1" w:styleId="WideTable">
    <w:name w:val="Wide Table"/>
    <w:basedOn w:val="Normal"/>
    <w:rsid w:val="009F2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540"/>
  </w:style>
  <w:style w:type="paragraph" w:styleId="Quote">
    <w:name w:val="Quote"/>
    <w:basedOn w:val="Heading1"/>
    <w:link w:val="QuoteChar"/>
    <w:qFormat/>
    <w:rsid w:val="009F2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540"/>
    <w:pPr>
      <w:pageBreakBefore/>
    </w:pPr>
  </w:style>
  <w:style w:type="paragraph" w:customStyle="1" w:styleId="Border">
    <w:name w:val="Border"/>
    <w:basedOn w:val="Normal"/>
    <w:qFormat/>
    <w:rsid w:val="009F2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540"/>
    <w:rPr>
      <w:u w:val="single"/>
    </w:rPr>
  </w:style>
  <w:style w:type="character" w:customStyle="1" w:styleId="BoldandItalics">
    <w:name w:val="Bold and Italics"/>
    <w:qFormat/>
    <w:rsid w:val="009F2540"/>
    <w:rPr>
      <w:b/>
      <w:i/>
      <w:u w:val="none"/>
    </w:rPr>
  </w:style>
  <w:style w:type="paragraph" w:styleId="BalloonText">
    <w:name w:val="Balloon Text"/>
    <w:basedOn w:val="Normal"/>
    <w:link w:val="BalloonTextChar"/>
    <w:rsid w:val="009F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540"/>
    <w:pPr>
      <w:spacing w:before="0" w:after="0"/>
    </w:pPr>
  </w:style>
  <w:style w:type="paragraph" w:customStyle="1" w:styleId="BodyTextBold">
    <w:name w:val="Body Text Bold"/>
    <w:basedOn w:val="BodyText"/>
    <w:qFormat/>
    <w:rsid w:val="009F2540"/>
    <w:rPr>
      <w:b/>
    </w:rPr>
  </w:style>
  <w:style w:type="character" w:styleId="Hyperlink">
    <w:name w:val="Hyperlink"/>
    <w:basedOn w:val="DefaultParagraphFont"/>
    <w:uiPriority w:val="99"/>
    <w:unhideWhenUsed/>
    <w:rsid w:val="00D40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7986</Characters>
  <Application>Microsoft Office Word</Application>
  <DocSecurity>0</DocSecurity>
  <Lines>319</Lines>
  <Paragraphs>180</Paragraphs>
  <ScaleCrop>false</ScaleCrop>
  <Company>Author-it Software Corporation Ltd.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CPCCON3056 Conduct concrete pump delivery operations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