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E1B" w:rsidP="009A4E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CPCCON3055 Install topping slabs</w:t>
      </w:r>
      <w:r>
        <w:fldChar w:fldCharType="end"/>
      </w:r>
    </w:p>
    <w:p w:rsidR="009A4E1B" w:rsidP="009A4E1B">
      <w:pPr>
        <w:pStyle w:val="Version"/>
        <w:sectPr w:rsidSect="00264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6425C" w:rsidP="0026425C">
      <w:pPr>
        <w:pStyle w:val="SuperHeading"/>
      </w:pPr>
      <w:r w:rsidRPr="0026425C">
        <w:t>Assessment Requirements for CPCCON3055 Install topping slabs</w:t>
      </w:r>
    </w:p>
    <w:p w:rsidR="00000000" w:rsidRPr="0026425C" w:rsidP="0026425C">
      <w:pPr>
        <w:pStyle w:val="Heading1"/>
      </w:pPr>
      <w:bookmarkStart w:id="1" w:name="O_1293240"/>
      <w:bookmarkEnd w:id="1"/>
      <w:r w:rsidRPr="002642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64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5C">
            <w:pPr>
              <w:pStyle w:val="BodyText"/>
              <w:rPr>
                <w:lang w:val="en-NZ"/>
              </w:rPr>
            </w:pPr>
            <w:r w:rsidRPr="0026425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5C">
            <w:pPr>
              <w:pStyle w:val="BodyText"/>
              <w:rPr>
                <w:lang w:val="en-NZ"/>
              </w:rPr>
            </w:pPr>
            <w:r w:rsidRPr="0026425C">
              <w:t>Updated reference to general construction induction training program.</w:t>
            </w:r>
          </w:p>
        </w:tc>
      </w:tr>
      <w:tr w:rsidTr="00264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5C">
            <w:pPr>
              <w:pStyle w:val="BodyText"/>
              <w:rPr>
                <w:lang w:val="en-NZ"/>
              </w:rPr>
            </w:pPr>
            <w:r w:rsidRPr="0026425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5C" w:rsidP="0026425C">
            <w:pPr>
              <w:pStyle w:val="BodyText"/>
            </w:pPr>
            <w:r w:rsidRPr="0026425C">
              <w:t>This version first released with CPC Construction, Plumbing and Services Training Package Release 5.1.</w:t>
            </w:r>
          </w:p>
          <w:p w:rsidR="00000000" w:rsidP="0026425C">
            <w:pPr>
              <w:pStyle w:val="BodyText"/>
              <w:rPr>
                <w:lang w:val="en-NZ"/>
              </w:rPr>
            </w:pPr>
            <w:r w:rsidRPr="0026425C">
              <w:t>Performance Evidence an</w:t>
            </w:r>
            <w:r w:rsidRPr="0026425C">
              <w:t>d Knowledge Evidence corrected.</w:t>
            </w:r>
          </w:p>
        </w:tc>
      </w:tr>
      <w:tr w:rsidTr="00264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5C">
            <w:pPr>
              <w:pStyle w:val="BodyText"/>
              <w:rPr>
                <w:lang w:val="en-NZ"/>
              </w:rPr>
            </w:pPr>
            <w:r w:rsidRPr="0026425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5C" w:rsidP="0026425C">
            <w:pPr>
              <w:pStyle w:val="BodyText"/>
            </w:pPr>
            <w:r w:rsidRPr="0026425C">
              <w:t>This version first released with CPC Construction, Plumbing and Services Training Package Release 5.0.</w:t>
            </w:r>
          </w:p>
          <w:p w:rsidR="00000000" w:rsidRPr="0026425C" w:rsidP="0026425C">
            <w:pPr>
              <w:pStyle w:val="BodyText"/>
            </w:pPr>
            <w:r w:rsidRPr="0026425C">
              <w:t>Supersedes and is equivalent to CPCCCO3055 Install topping slabs.</w:t>
            </w:r>
          </w:p>
        </w:tc>
      </w:tr>
    </w:tbl>
    <w:p w:rsidR="00000000" w:rsidRPr="0026425C" w:rsidP="0026425C">
      <w:pPr>
        <w:pStyle w:val="BodyText"/>
      </w:pPr>
    </w:p>
    <w:p w:rsidR="00000000" w:rsidRPr="0026425C" w:rsidP="0026425C">
      <w:pPr>
        <w:pStyle w:val="AllowPageBreak"/>
      </w:pPr>
    </w:p>
    <w:p w:rsidR="00000000" w:rsidRPr="0026425C" w:rsidP="0026425C">
      <w:pPr>
        <w:pStyle w:val="Heading1"/>
      </w:pPr>
      <w:bookmarkStart w:id="2" w:name="O_1293239"/>
      <w:bookmarkEnd w:id="2"/>
      <w:r w:rsidRPr="0026425C">
        <w:t>Performance Evidence</w:t>
      </w:r>
    </w:p>
    <w:p w:rsidR="00000000" w:rsidRPr="0026425C" w:rsidP="009A4E1B">
      <w:pPr>
        <w:pStyle w:val="BodyText"/>
      </w:pPr>
      <w:r w:rsidRPr="0026425C">
        <w:t>To</w:t>
      </w:r>
      <w:r w:rsidRPr="0026425C">
        <w:t xml:space="preserve"> demonstrate competency, a candidate must meet the elements and performance criteria of this unit by installing:</w:t>
      </w:r>
    </w:p>
    <w:p w:rsidR="00000000" w:rsidRPr="0026425C" w:rsidP="0026425C">
      <w:pPr>
        <w:pStyle w:val="ListBullet"/>
      </w:pPr>
      <w:r w:rsidRPr="0026425C">
        <w:t>bonded topping slabs to two concrete slabs, each measuring at least 10 square metres</w:t>
      </w:r>
    </w:p>
    <w:p w:rsidR="00000000" w:rsidRPr="0026425C" w:rsidP="0026425C">
      <w:pPr>
        <w:pStyle w:val="ListBullet"/>
      </w:pPr>
      <w:r w:rsidRPr="0026425C">
        <w:t>unbonded topping slabs to two concrete slabs, each measuring at least 10 square metres.</w:t>
      </w:r>
    </w:p>
    <w:p w:rsidR="00000000" w:rsidRPr="0026425C" w:rsidP="0026425C">
      <w:pPr>
        <w:pStyle w:val="AllowPageBreak"/>
      </w:pPr>
    </w:p>
    <w:p w:rsidR="00000000" w:rsidRPr="0026425C" w:rsidP="0026425C">
      <w:pPr>
        <w:pStyle w:val="Heading1"/>
      </w:pPr>
      <w:bookmarkStart w:id="3" w:name="O_1293238"/>
      <w:bookmarkEnd w:id="3"/>
      <w:r w:rsidRPr="0026425C">
        <w:t>Knowledge Evidence</w:t>
      </w:r>
    </w:p>
    <w:p w:rsidR="00000000" w:rsidRPr="0026425C" w:rsidP="009A4E1B">
      <w:pPr>
        <w:pStyle w:val="BodyText"/>
      </w:pPr>
      <w:r w:rsidRPr="0026425C">
        <w:t>To be competent in this unit, a candidate must demonstrate knowledge of:</w:t>
      </w:r>
    </w:p>
    <w:p w:rsidR="00000000" w:rsidRPr="0026425C" w:rsidP="0026425C">
      <w:pPr>
        <w:pStyle w:val="ListBullet"/>
      </w:pPr>
      <w:r w:rsidRPr="0026425C">
        <w:t xml:space="preserve">compliance requirements of legislation, regulations and </w:t>
      </w:r>
      <w:r w:rsidRPr="0026425C">
        <w:t>Australian Standards relevant to topping slab installation:</w:t>
      </w:r>
    </w:p>
    <w:p w:rsidR="00000000" w:rsidRPr="0026425C" w:rsidP="0026425C">
      <w:pPr>
        <w:pStyle w:val="ListBullet2"/>
      </w:pPr>
      <w:r w:rsidRPr="0026425C">
        <w:t>environmental protection and waste disposal</w:t>
      </w:r>
    </w:p>
    <w:p w:rsidR="00000000" w:rsidRPr="0026425C" w:rsidP="0026425C">
      <w:pPr>
        <w:pStyle w:val="ListBullet2"/>
      </w:pPr>
      <w:r w:rsidRPr="0026425C">
        <w:t>material specifications and tolerances</w:t>
      </w:r>
    </w:p>
    <w:p w:rsidR="00000000" w:rsidRPr="0026425C" w:rsidP="0026425C">
      <w:pPr>
        <w:pStyle w:val="ListBullet2"/>
      </w:pPr>
      <w:r w:rsidRPr="0026425C">
        <w:t>work health and safety (WHS)</w:t>
      </w:r>
    </w:p>
    <w:p w:rsidR="00000000" w:rsidRPr="0026425C" w:rsidP="0026425C">
      <w:pPr>
        <w:pStyle w:val="ListBullet"/>
      </w:pPr>
      <w:r w:rsidRPr="0026425C">
        <w:t>concrete resurfacing materials and techniques:</w:t>
      </w:r>
    </w:p>
    <w:p w:rsidR="00000000" w:rsidRPr="0026425C" w:rsidP="0026425C">
      <w:pPr>
        <w:pStyle w:val="ListBullet2"/>
      </w:pPr>
      <w:r w:rsidRPr="0026425C">
        <w:t>curing duration and effect on ulti</w:t>
      </w:r>
      <w:r w:rsidRPr="0026425C">
        <w:t>mate strength</w:t>
      </w:r>
    </w:p>
    <w:p w:rsidR="00000000" w:rsidRPr="0026425C" w:rsidP="0026425C">
      <w:pPr>
        <w:pStyle w:val="ListBullet2"/>
      </w:pPr>
      <w:r w:rsidRPr="0026425C">
        <w:t xml:space="preserve">role of abrasive blasting when installing bonded topping slabs </w:t>
      </w:r>
    </w:p>
    <w:p w:rsidR="00000000" w:rsidRPr="0026425C" w:rsidP="0026425C">
      <w:pPr>
        <w:pStyle w:val="ListBullet2"/>
      </w:pPr>
      <w:r w:rsidRPr="0026425C">
        <w:t>properties of concrete to be able to minimise waste, delay and faults in installed topping slabs</w:t>
      </w:r>
    </w:p>
    <w:p w:rsidR="00000000" w:rsidRPr="0026425C" w:rsidP="0026425C">
      <w:pPr>
        <w:pStyle w:val="ListBullet"/>
      </w:pPr>
      <w:r w:rsidRPr="0026425C">
        <w:t>health risks associated with silica dust exposure</w:t>
      </w:r>
    </w:p>
    <w:p w:rsidR="00000000" w:rsidRPr="0026425C" w:rsidP="0026425C">
      <w:pPr>
        <w:pStyle w:val="ListBullet"/>
      </w:pPr>
      <w:r w:rsidRPr="0026425C">
        <w:t>processes for installing bonded and unbonded topping slabs</w:t>
      </w:r>
    </w:p>
    <w:p w:rsidR="00000000" w:rsidRPr="0026425C" w:rsidP="0026425C">
      <w:pPr>
        <w:pStyle w:val="ListBullet"/>
      </w:pPr>
      <w:r w:rsidRPr="0026425C">
        <w:t xml:space="preserve">types and applications of concrete materials used when installing topping slabs </w:t>
      </w:r>
    </w:p>
    <w:p w:rsidR="00000000" w:rsidRPr="0026425C" w:rsidP="0026425C">
      <w:pPr>
        <w:pStyle w:val="ListBullet"/>
      </w:pPr>
      <w:r w:rsidRPr="0026425C">
        <w:t>types, characteristics, uses and limitations of plant, tools and equipment used when installing topping slabs</w:t>
      </w:r>
    </w:p>
    <w:p w:rsidR="00000000" w:rsidRPr="0026425C" w:rsidP="0026425C">
      <w:pPr>
        <w:pStyle w:val="ListBullet"/>
      </w:pPr>
      <w:r w:rsidRPr="0026425C">
        <w:t>workpl</w:t>
      </w:r>
      <w:r w:rsidRPr="0026425C">
        <w:t>ace requirements for installing topping slabs:</w:t>
      </w:r>
    </w:p>
    <w:p w:rsidR="00000000" w:rsidRPr="0026425C" w:rsidP="0026425C">
      <w:pPr>
        <w:pStyle w:val="ListBullet2"/>
      </w:pPr>
      <w:r w:rsidRPr="0026425C">
        <w:t>cleaning up the work area</w:t>
      </w:r>
    </w:p>
    <w:p w:rsidR="00000000" w:rsidRPr="0026425C" w:rsidP="0026425C">
      <w:pPr>
        <w:pStyle w:val="ListBullet2"/>
      </w:pPr>
      <w:r w:rsidRPr="0026425C">
        <w:t>maintaining and storing materials, plant, tools and equipment</w:t>
      </w:r>
    </w:p>
    <w:p w:rsidR="00000000" w:rsidRPr="0026425C" w:rsidP="0026425C">
      <w:pPr>
        <w:pStyle w:val="ListBullet2"/>
      </w:pPr>
      <w:r w:rsidRPr="0026425C">
        <w:t>quality</w:t>
      </w:r>
    </w:p>
    <w:p w:rsidR="00000000" w:rsidRPr="0026425C" w:rsidP="0026425C">
      <w:pPr>
        <w:pStyle w:val="ListBullet2"/>
      </w:pPr>
      <w:r w:rsidRPr="0026425C">
        <w:t>reporting problems</w:t>
      </w:r>
    </w:p>
    <w:p w:rsidR="00000000" w:rsidRPr="0026425C" w:rsidP="0026425C">
      <w:pPr>
        <w:pStyle w:val="ListBullet2"/>
      </w:pPr>
      <w:r w:rsidRPr="0026425C">
        <w:t>safety requirements including personal protective equipment (PPE).</w:t>
      </w:r>
    </w:p>
    <w:p w:rsidR="00000000" w:rsidRPr="0026425C" w:rsidP="0026425C">
      <w:pPr>
        <w:pStyle w:val="AllowPageBreak"/>
      </w:pPr>
    </w:p>
    <w:p w:rsidR="00000000" w:rsidRPr="0026425C" w:rsidP="0026425C">
      <w:pPr>
        <w:pStyle w:val="Heading1"/>
      </w:pPr>
      <w:bookmarkStart w:id="4" w:name="O_1293237"/>
      <w:bookmarkEnd w:id="4"/>
      <w:r w:rsidRPr="0026425C">
        <w:t>Assessm</w:t>
      </w:r>
      <w:r w:rsidRPr="0026425C">
        <w:t>ent Conditions</w:t>
      </w:r>
    </w:p>
    <w:p w:rsidR="00000000" w:rsidRPr="0026425C" w:rsidP="009A4E1B">
      <w:pPr>
        <w:pStyle w:val="BodyText"/>
      </w:pPr>
      <w:r w:rsidRPr="0026425C">
        <w:t xml:space="preserve">Assessors must meet the requirements for assessors contained in the Standards for Registered Training Organisations. </w:t>
      </w:r>
    </w:p>
    <w:p w:rsidR="00000000" w:rsidRPr="0026425C" w:rsidP="009A4E1B">
      <w:pPr>
        <w:pStyle w:val="BodyText"/>
      </w:pPr>
      <w:r w:rsidRPr="0026425C">
        <w:t>Assessment must be conducted in the workplace or a simulated workplace using realistic conditions, materia</w:t>
      </w:r>
      <w:r w:rsidRPr="0026425C">
        <w:t>ls, activities, responsibilities, procedures, safety requirements and environmental considerations.</w:t>
      </w:r>
    </w:p>
    <w:p w:rsidR="00000000" w:rsidRPr="0026425C" w:rsidP="009A4E1B">
      <w:pPr>
        <w:pStyle w:val="BodyText"/>
      </w:pPr>
      <w:r w:rsidRPr="0026425C">
        <w:t>Candidates must have access to documentation, specifications, work sites, materials, plant, tools and equipment required to achieve the performance evidence</w:t>
      </w:r>
      <w:r w:rsidRPr="0026425C">
        <w:t>.</w:t>
      </w:r>
    </w:p>
    <w:p w:rsidR="00000000" w:rsidRPr="0026425C" w:rsidP="0026425C">
      <w:pPr>
        <w:pStyle w:val="Heading1"/>
      </w:pPr>
      <w:bookmarkStart w:id="5" w:name="O_1293250"/>
      <w:bookmarkEnd w:id="5"/>
      <w:r w:rsidRPr="0026425C">
        <w:t>Links</w:t>
      </w:r>
    </w:p>
    <w:p w:rsidR="00000000" w:rsidRPr="0026425C" w:rsidP="009A4E1B">
      <w:pPr>
        <w:pStyle w:val="BodyText"/>
      </w:pPr>
      <w:r w:rsidRPr="002642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11D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6425C" w:rsidP="0026425C"/>
    <w:sectPr w:rsidSect="002642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5C" w:rsidRPr="009A4E1B" w:rsidP="009A4E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E1B" w:rsidP="00264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4E1B" w:rsidP="00264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4E1B" w:rsidP="00264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E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25C" w:rsidRPr="009A4E1B" w:rsidP="009A4E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E1B" w:rsidRPr="002D2AF8" w:rsidP="00264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CPCCON3055 Install topping slabs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A4E1B" w:rsidP="00264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4EA5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E5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206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25C"/>
  </w:style>
  <w:style w:type="character" w:customStyle="1" w:styleId="Heading1Char">
    <w:name w:val="Heading 1 Char"/>
    <w:basedOn w:val="DefaultParagraphFont"/>
    <w:link w:val="Heading1"/>
    <w:rsid w:val="00264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2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2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2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2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2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2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2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25C"/>
    <w:rPr>
      <w:b/>
      <w:spacing w:val="0"/>
    </w:rPr>
  </w:style>
  <w:style w:type="paragraph" w:customStyle="1" w:styleId="SuperTitle">
    <w:name w:val="SuperTitle"/>
    <w:basedOn w:val="Title"/>
    <w:rsid w:val="00264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2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25C"/>
    <w:rPr>
      <w:i/>
    </w:rPr>
  </w:style>
  <w:style w:type="paragraph" w:styleId="Caption">
    <w:name w:val="caption"/>
    <w:basedOn w:val="BodyText"/>
    <w:next w:val="Normal"/>
    <w:qFormat/>
    <w:rsid w:val="00264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25C"/>
  </w:style>
  <w:style w:type="paragraph" w:styleId="TableofFigures">
    <w:name w:val="table of figures"/>
    <w:basedOn w:val="Normal"/>
    <w:next w:val="Normal"/>
    <w:semiHidden/>
    <w:rsid w:val="00264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2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25C"/>
    <w:rPr>
      <w:rFonts w:ascii="Wingdings" w:hAnsi="Wingdings"/>
    </w:rPr>
  </w:style>
  <w:style w:type="paragraph" w:customStyle="1" w:styleId="TableHeading">
    <w:name w:val="Table Heading"/>
    <w:basedOn w:val="HeadingBase"/>
    <w:rsid w:val="00264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25C"/>
    <w:rPr>
      <w:color w:val="0033CC"/>
      <w:u w:val="none"/>
    </w:rPr>
  </w:style>
  <w:style w:type="paragraph" w:customStyle="1" w:styleId="BodyTextRight">
    <w:name w:val="Body Text Right"/>
    <w:basedOn w:val="BodyText"/>
    <w:rsid w:val="00264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2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25C"/>
    <w:rPr>
      <w:sz w:val="32"/>
    </w:rPr>
  </w:style>
  <w:style w:type="paragraph" w:customStyle="1" w:styleId="HeadingProcedure">
    <w:name w:val="Heading Procedure"/>
    <w:basedOn w:val="HeadingBase"/>
    <w:next w:val="Normal"/>
    <w:rsid w:val="00264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25C"/>
    <w:pPr>
      <w:spacing w:before="60" w:after="60"/>
    </w:pPr>
  </w:style>
  <w:style w:type="paragraph" w:styleId="ListContinue">
    <w:name w:val="List Continue"/>
    <w:basedOn w:val="List"/>
    <w:rsid w:val="0026425C"/>
    <w:pPr>
      <w:ind w:firstLine="0"/>
    </w:pPr>
  </w:style>
  <w:style w:type="paragraph" w:customStyle="1" w:styleId="ListNote">
    <w:name w:val="List Note"/>
    <w:basedOn w:val="List"/>
    <w:rsid w:val="00264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25C"/>
    <w:rPr>
      <w:rFonts w:ascii="Courier New" w:hAnsi="Courier New"/>
    </w:rPr>
  </w:style>
  <w:style w:type="paragraph" w:customStyle="1" w:styleId="NoteBullet">
    <w:name w:val="Note Bullet"/>
    <w:basedOn w:val="Note"/>
    <w:rsid w:val="00264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2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2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2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25C"/>
    <w:rPr>
      <w:b/>
      <w:smallCaps/>
    </w:rPr>
  </w:style>
  <w:style w:type="paragraph" w:customStyle="1" w:styleId="TableListNumber">
    <w:name w:val="Table List Number"/>
    <w:basedOn w:val="ListNumber"/>
    <w:rsid w:val="00264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25C"/>
    <w:pPr>
      <w:numPr>
        <w:numId w:val="9"/>
      </w:numPr>
    </w:pPr>
  </w:style>
  <w:style w:type="paragraph" w:customStyle="1" w:styleId="ListAlpha2">
    <w:name w:val="List Alpha 2"/>
    <w:basedOn w:val="List2"/>
    <w:rsid w:val="0026425C"/>
    <w:pPr>
      <w:numPr>
        <w:numId w:val="8"/>
      </w:numPr>
    </w:pPr>
  </w:style>
  <w:style w:type="paragraph" w:styleId="List2">
    <w:name w:val="List 2"/>
    <w:basedOn w:val="BodyText"/>
    <w:rsid w:val="00264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2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2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25C"/>
    <w:pPr>
      <w:numPr>
        <w:numId w:val="4"/>
      </w:numPr>
    </w:pPr>
  </w:style>
  <w:style w:type="paragraph" w:styleId="ListContinue2">
    <w:name w:val="List Continue 2"/>
    <w:basedOn w:val="List2"/>
    <w:rsid w:val="0026425C"/>
    <w:pPr>
      <w:ind w:firstLine="0"/>
    </w:pPr>
  </w:style>
  <w:style w:type="paragraph" w:styleId="ListContinue3">
    <w:name w:val="List Continue 3"/>
    <w:basedOn w:val="List3"/>
    <w:rsid w:val="0026425C"/>
    <w:pPr>
      <w:ind w:left="1021" w:firstLine="0"/>
    </w:pPr>
  </w:style>
  <w:style w:type="paragraph" w:styleId="ListContinue4">
    <w:name w:val="List Continue 4"/>
    <w:basedOn w:val="List4"/>
    <w:rsid w:val="0026425C"/>
    <w:pPr>
      <w:ind w:firstLine="0"/>
    </w:pPr>
  </w:style>
  <w:style w:type="paragraph" w:styleId="ListContinue5">
    <w:name w:val="List Continue 5"/>
    <w:basedOn w:val="List5"/>
    <w:rsid w:val="0026425C"/>
    <w:pPr>
      <w:ind w:firstLine="0"/>
    </w:pPr>
  </w:style>
  <w:style w:type="paragraph" w:styleId="ListNumber3">
    <w:name w:val="List Number 3"/>
    <w:basedOn w:val="List3"/>
    <w:rsid w:val="0026425C"/>
    <w:pPr>
      <w:numPr>
        <w:numId w:val="5"/>
      </w:numPr>
    </w:pPr>
  </w:style>
  <w:style w:type="paragraph" w:styleId="ListNumber4">
    <w:name w:val="List Number 4"/>
    <w:basedOn w:val="List4"/>
    <w:rsid w:val="0026425C"/>
    <w:pPr>
      <w:numPr>
        <w:numId w:val="6"/>
      </w:numPr>
    </w:pPr>
  </w:style>
  <w:style w:type="paragraph" w:styleId="ListNumber5">
    <w:name w:val="List Number 5"/>
    <w:basedOn w:val="List5"/>
    <w:rsid w:val="0026425C"/>
    <w:pPr>
      <w:numPr>
        <w:numId w:val="7"/>
      </w:numPr>
    </w:pPr>
  </w:style>
  <w:style w:type="paragraph" w:styleId="BlockText">
    <w:name w:val="Block Text"/>
    <w:basedOn w:val="Normal"/>
    <w:rsid w:val="00264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25C"/>
    <w:rPr>
      <w:sz w:val="16"/>
      <w:vertAlign w:val="superscript"/>
    </w:rPr>
  </w:style>
  <w:style w:type="character" w:customStyle="1" w:styleId="Symbols">
    <w:name w:val="Symbols"/>
    <w:basedOn w:val="DefaultParagraphFont"/>
    <w:rsid w:val="0026425C"/>
    <w:rPr>
      <w:rFonts w:ascii="Symbol" w:hAnsi="Symbol"/>
    </w:rPr>
  </w:style>
  <w:style w:type="character" w:customStyle="1" w:styleId="MenuOptions">
    <w:name w:val="Menu Options"/>
    <w:basedOn w:val="DefaultParagraphFont"/>
    <w:rsid w:val="00264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25C"/>
    <w:rPr>
      <w:b/>
    </w:rPr>
  </w:style>
  <w:style w:type="character" w:customStyle="1" w:styleId="Underlined">
    <w:name w:val="Underlined"/>
    <w:basedOn w:val="DefaultParagraphFont"/>
    <w:rsid w:val="0026425C"/>
    <w:rPr>
      <w:u w:val="single"/>
    </w:rPr>
  </w:style>
  <w:style w:type="paragraph" w:customStyle="1" w:styleId="TableBodyTextRight">
    <w:name w:val="Table Body Text Right"/>
    <w:basedOn w:val="TableBodyText"/>
    <w:rsid w:val="00264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25C"/>
    <w:rPr>
      <w:sz w:val="18"/>
    </w:rPr>
  </w:style>
  <w:style w:type="paragraph" w:customStyle="1" w:styleId="BodySmallRight">
    <w:name w:val="Body Small Right"/>
    <w:basedOn w:val="BodyTextRight"/>
    <w:rsid w:val="0026425C"/>
    <w:rPr>
      <w:sz w:val="18"/>
      <w:szCs w:val="18"/>
    </w:rPr>
  </w:style>
  <w:style w:type="paragraph" w:customStyle="1" w:styleId="MarginEdition">
    <w:name w:val="Margin Edition"/>
    <w:basedOn w:val="MarginNote"/>
    <w:rsid w:val="00264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25C"/>
    <w:rPr>
      <w:sz w:val="2"/>
      <w:szCs w:val="2"/>
    </w:rPr>
  </w:style>
  <w:style w:type="character" w:customStyle="1" w:styleId="Small">
    <w:name w:val="Small"/>
    <w:basedOn w:val="DefaultParagraphFont"/>
    <w:rsid w:val="0026425C"/>
    <w:rPr>
      <w:sz w:val="16"/>
    </w:rPr>
  </w:style>
  <w:style w:type="paragraph" w:customStyle="1" w:styleId="WideTable">
    <w:name w:val="Wide Table"/>
    <w:basedOn w:val="Normal"/>
    <w:rsid w:val="00264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25C"/>
  </w:style>
  <w:style w:type="paragraph" w:styleId="Quote">
    <w:name w:val="Quote"/>
    <w:basedOn w:val="Heading1"/>
    <w:link w:val="QuoteChar"/>
    <w:qFormat/>
    <w:rsid w:val="00264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25C"/>
    <w:pPr>
      <w:pageBreakBefore/>
    </w:pPr>
  </w:style>
  <w:style w:type="paragraph" w:customStyle="1" w:styleId="Border">
    <w:name w:val="Border"/>
    <w:basedOn w:val="Normal"/>
    <w:qFormat/>
    <w:rsid w:val="00264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25C"/>
    <w:rPr>
      <w:u w:val="single"/>
    </w:rPr>
  </w:style>
  <w:style w:type="character" w:customStyle="1" w:styleId="BoldandItalics">
    <w:name w:val="Bold and Italics"/>
    <w:qFormat/>
    <w:rsid w:val="0026425C"/>
    <w:rPr>
      <w:b/>
      <w:i/>
      <w:u w:val="none"/>
    </w:rPr>
  </w:style>
  <w:style w:type="paragraph" w:styleId="BalloonText">
    <w:name w:val="Balloon Text"/>
    <w:basedOn w:val="Normal"/>
    <w:link w:val="BalloonTextChar"/>
    <w:rsid w:val="00264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2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2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25C"/>
    <w:pPr>
      <w:spacing w:before="0" w:after="0"/>
    </w:pPr>
  </w:style>
  <w:style w:type="paragraph" w:customStyle="1" w:styleId="BodyTextBold">
    <w:name w:val="Body Text Bold"/>
    <w:basedOn w:val="BodyText"/>
    <w:qFormat/>
    <w:rsid w:val="0026425C"/>
    <w:rPr>
      <w:b/>
    </w:rPr>
  </w:style>
  <w:style w:type="character" w:styleId="Hyperlink">
    <w:name w:val="Hyperlink"/>
    <w:basedOn w:val="DefaultParagraphFont"/>
    <w:uiPriority w:val="99"/>
    <w:unhideWhenUsed/>
    <w:rsid w:val="009A4E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2489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CPCCON3055 Install topping slabs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